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AE7C7C">
      <w:pPr>
        <w:pStyle w:val="2"/>
        <w:bidi w:val="0"/>
        <w:rPr>
          <w:rFonts w:hint="default" w:ascii="Times New Roman" w:hAnsi="Times New Roman" w:cs="Times New Roman"/>
          <w:b/>
          <w:bCs/>
          <w:sz w:val="30"/>
          <w:szCs w:val="30"/>
          <w:lang w:eastAsia="zh-CN"/>
        </w:rPr>
        <w:sectPr>
          <w:headerReference r:id="rId7" w:type="first"/>
          <w:footerReference r:id="rId10" w:type="first"/>
          <w:headerReference r:id="rId5" w:type="default"/>
          <w:footerReference r:id="rId8" w:type="default"/>
          <w:headerReference r:id="rId6" w:type="even"/>
          <w:footerReference r:id="rId9" w:type="even"/>
          <w:pgSz w:w="11905" w:h="16838"/>
          <w:pgMar w:top="1417" w:right="1757" w:bottom="1417" w:left="1757" w:header="850" w:footer="283" w:gutter="0"/>
          <w:pgNumType w:fmt="decimal" w:start="1"/>
          <w:cols w:space="720" w:num="1"/>
          <w:docGrid w:type="lines" w:linePitch="312" w:charSpace="0"/>
        </w:sectPr>
      </w:pPr>
      <w:bookmarkStart w:id="0" w:name="_Toc3880"/>
      <w:bookmarkStart w:id="1" w:name="_Toc168303973"/>
      <w:bookmarkStart w:id="2" w:name="_Toc30961"/>
      <w:bookmarkStart w:id="3" w:name="_Toc17090"/>
      <w:bookmarkStart w:id="4" w:name="_Toc20475"/>
      <w:bookmarkStart w:id="5" w:name="_Toc168248350"/>
      <w:bookmarkStart w:id="6" w:name="_Toc168059699"/>
      <w:bookmarkStart w:id="7" w:name="_Toc10081"/>
      <w:bookmarkStart w:id="8" w:name="_Toc7467"/>
      <w:bookmarkStart w:id="9" w:name="_Toc168302853"/>
      <w:bookmarkStart w:id="10" w:name="_Toc168248123"/>
      <w:bookmarkStart w:id="1343" w:name="_GoBack"/>
      <w:bookmarkEnd w:id="1343"/>
      <w:r>
        <w:rPr>
          <w:rFonts w:hint="default" w:ascii="Times New Roman" w:hAnsi="Times New Roman" w:cs="Times New Roman"/>
          <w:b/>
          <w:bCs/>
          <w:sz w:val="30"/>
          <w:szCs w:val="30"/>
          <w:lang w:eastAsia="zh-CN"/>
        </w:rPr>
        <w:drawing>
          <wp:anchor distT="0" distB="0" distL="114300" distR="114300" simplePos="0" relativeHeight="251691008" behindDoc="1" locked="0" layoutInCell="1" allowOverlap="1">
            <wp:simplePos x="0" y="0"/>
            <wp:positionH relativeFrom="column">
              <wp:posOffset>-995680</wp:posOffset>
            </wp:positionH>
            <wp:positionV relativeFrom="paragraph">
              <wp:posOffset>-582930</wp:posOffset>
            </wp:positionV>
            <wp:extent cx="7418705" cy="10046335"/>
            <wp:effectExtent l="0" t="0" r="10795" b="12065"/>
            <wp:wrapTight wrapText="bothSides">
              <wp:wrapPolygon>
                <wp:start x="21592" y="-2"/>
                <wp:lineTo x="0" y="0"/>
                <wp:lineTo x="0" y="21600"/>
                <wp:lineTo x="21592" y="21602"/>
                <wp:lineTo x="8" y="21602"/>
                <wp:lineTo x="21600" y="21600"/>
                <wp:lineTo x="21600" y="0"/>
                <wp:lineTo x="8" y="-2"/>
                <wp:lineTo x="21592" y="-2"/>
              </wp:wrapPolygon>
            </wp:wrapTight>
            <wp:docPr id="24" name="图片 1011" descr="EL10Manual-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11" descr="EL10Manual-封面"/>
                    <pic:cNvPicPr>
                      <a:picLocks noChangeAspect="1"/>
                    </pic:cNvPicPr>
                  </pic:nvPicPr>
                  <pic:blipFill>
                    <a:blip r:embed="rId16"/>
                    <a:stretch>
                      <a:fillRect/>
                    </a:stretch>
                  </pic:blipFill>
                  <pic:spPr>
                    <a:xfrm>
                      <a:off x="0" y="0"/>
                      <a:ext cx="7418705" cy="10046335"/>
                    </a:xfrm>
                    <a:prstGeom prst="rect">
                      <a:avLst/>
                    </a:prstGeom>
                    <a:noFill/>
                    <a:ln>
                      <a:noFill/>
                    </a:ln>
                  </pic:spPr>
                </pic:pic>
              </a:graphicData>
            </a:graphic>
          </wp:anchor>
        </w:drawing>
      </w:r>
    </w:p>
    <w:p w14:paraId="57A48B5C">
      <w:pPr>
        <w:pStyle w:val="2"/>
        <w:bidi w:val="0"/>
        <w:rPr>
          <w:rFonts w:hint="default" w:ascii="Times New Roman" w:hAnsi="Times New Roman" w:cs="Times New Roman"/>
          <w:b/>
          <w:bCs/>
          <w:sz w:val="30"/>
          <w:szCs w:val="30"/>
          <w:lang w:eastAsia="zh-CN"/>
        </w:rPr>
      </w:pPr>
      <w:r>
        <w:rPr>
          <w:rFonts w:hint="default" w:ascii="Times New Roman" w:hAnsi="Times New Roman" w:cs="Times New Roman"/>
          <w:b/>
          <w:bCs/>
          <w:sz w:val="30"/>
          <w:szCs w:val="30"/>
          <w:lang w:eastAsia="zh-CN"/>
        </w:rPr>
        <w:t>Preface</w:t>
      </w:r>
      <w:bookmarkEnd w:id="0"/>
      <w:bookmarkEnd w:id="1"/>
      <w:bookmarkEnd w:id="2"/>
      <w:bookmarkEnd w:id="3"/>
      <w:bookmarkEnd w:id="4"/>
      <w:bookmarkEnd w:id="5"/>
      <w:bookmarkEnd w:id="6"/>
      <w:bookmarkEnd w:id="7"/>
      <w:bookmarkEnd w:id="8"/>
      <w:bookmarkEnd w:id="9"/>
      <w:bookmarkEnd w:id="10"/>
    </w:p>
    <w:p w14:paraId="138F84A8">
      <w:pPr>
        <w:widowControl w:val="0"/>
        <w:ind w:firstLine="480"/>
        <w:outlineLvl w:val="1"/>
        <w:rPr>
          <w:rFonts w:hint="default" w:ascii="Times New Roman" w:hAnsi="Times New Roman" w:eastAsia="美的无界联动体" w:cs="Times New Roman"/>
          <w:snapToGrid/>
          <w:kern w:val="2"/>
          <w:sz w:val="24"/>
          <w:szCs w:val="24"/>
          <w:lang w:eastAsia="zh-CN"/>
        </w:rPr>
      </w:pPr>
      <w:bookmarkStart w:id="11" w:name="_Toc2921"/>
      <w:bookmarkStart w:id="12" w:name="_Toc26418"/>
      <w:bookmarkStart w:id="13" w:name="_Toc7456"/>
      <w:bookmarkStart w:id="14" w:name="_Toc167816268"/>
      <w:bookmarkStart w:id="15" w:name="_Toc13847"/>
      <w:bookmarkStart w:id="16" w:name="_Toc12158"/>
      <w:bookmarkStart w:id="17" w:name="_Toc168248124"/>
      <w:bookmarkStart w:id="18" w:name="_Toc168248351"/>
      <w:bookmarkStart w:id="19" w:name="_Toc168303974"/>
      <w:bookmarkStart w:id="20" w:name="_Toc167817006"/>
      <w:bookmarkStart w:id="21" w:name="_Toc168302854"/>
      <w:bookmarkStart w:id="22" w:name="_Toc22682"/>
      <w:r>
        <w:rPr>
          <w:rFonts w:hint="default" w:ascii="Times New Roman" w:hAnsi="Times New Roman" w:eastAsia="美的无界联动体" w:cs="Times New Roman"/>
          <w:snapToGrid/>
          <w:kern w:val="2"/>
          <w:sz w:val="24"/>
          <w:szCs w:val="24"/>
          <w:lang w:eastAsia="zh-CN"/>
        </w:rPr>
        <w:t>Product Introduction</w:t>
      </w:r>
      <w:bookmarkEnd w:id="11"/>
      <w:bookmarkEnd w:id="12"/>
      <w:bookmarkEnd w:id="13"/>
      <w:bookmarkEnd w:id="14"/>
      <w:bookmarkEnd w:id="15"/>
      <w:bookmarkEnd w:id="16"/>
      <w:bookmarkEnd w:id="17"/>
      <w:bookmarkEnd w:id="18"/>
      <w:bookmarkEnd w:id="19"/>
      <w:bookmarkEnd w:id="20"/>
      <w:bookmarkEnd w:id="21"/>
      <w:bookmarkEnd w:id="22"/>
    </w:p>
    <w:p w14:paraId="6B3FC753">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EL10 is a compact general-purpose inverter designed with a streamlined structure, featuring rich hardware and software configurations. It is characterized by its flexibility, ease of use, and reliability. Primarily used for speed control of three-phase AC asynchronous motors, it finds wide application in industries such as food and beverage, logistics packaging, textiles, and woodworking machinery. Please refer to the following figure for the product appearance.</w:t>
      </w:r>
    </w:p>
    <w:p w14:paraId="3C68E2F9">
      <w:pPr>
        <w:widowControl w:val="0"/>
        <w:tabs>
          <w:tab w:val="left" w:pos="1645"/>
          <w:tab w:val="center" w:pos="4495"/>
        </w:tabs>
        <w:spacing w:line="240" w:lineRule="auto"/>
        <w:ind w:firstLine="480"/>
        <w:jc w:val="center"/>
        <w:rPr>
          <w:rFonts w:hint="default" w:ascii="Times New Roman" w:hAnsi="Times New Roman" w:eastAsia="思源黑体 CN Medium" w:cs="Times New Roman"/>
          <w:b w:val="0"/>
          <w:bCs w:val="0"/>
          <w:snapToGrid/>
          <w:kern w:val="2"/>
          <w:sz w:val="24"/>
          <w:szCs w:val="24"/>
          <w:lang w:eastAsia="zh-CN"/>
        </w:rPr>
      </w:pPr>
      <w:r>
        <w:rPr>
          <w:rFonts w:hint="default" w:ascii="Times New Roman" w:hAnsi="Times New Roman" w:eastAsia="思源黑体 CN Medium" w:cs="Times New Roman"/>
          <w:b w:val="0"/>
          <w:bCs w:val="0"/>
          <w:snapToGrid/>
          <w:kern w:val="2"/>
          <w:sz w:val="24"/>
          <w:szCs w:val="24"/>
          <w:lang w:eastAsia="zh-CN"/>
        </w:rPr>
        <w:drawing>
          <wp:inline distT="0" distB="0" distL="114300" distR="114300">
            <wp:extent cx="3012440" cy="1924050"/>
            <wp:effectExtent l="0" t="0" r="0" b="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17"/>
                    <a:srcRect l="12965" t="15466" r="28578" b="18156"/>
                    <a:stretch>
                      <a:fillRect/>
                    </a:stretch>
                  </pic:blipFill>
                  <pic:spPr>
                    <a:xfrm>
                      <a:off x="0" y="0"/>
                      <a:ext cx="3012440" cy="1924050"/>
                    </a:xfrm>
                    <a:prstGeom prst="rect">
                      <a:avLst/>
                    </a:prstGeom>
                    <a:noFill/>
                    <a:ln>
                      <a:noFill/>
                    </a:ln>
                  </pic:spPr>
                </pic:pic>
              </a:graphicData>
            </a:graphic>
          </wp:inline>
        </w:drawing>
      </w:r>
    </w:p>
    <w:p w14:paraId="13B187CC">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This manual introduces the installation, wiring, commissioning, and trial operation procedures, including installation dimensions, mechanical installation, electrical installation, commissioning and trial operation, fault handling, function code table, and peripheral electrical components.</w:t>
      </w:r>
    </w:p>
    <w:p w14:paraId="7DAEEF67">
      <w:pPr>
        <w:widowControl w:val="0"/>
        <w:ind w:firstLine="480"/>
        <w:outlineLvl w:val="1"/>
        <w:rPr>
          <w:rFonts w:hint="default" w:ascii="Times New Roman" w:hAnsi="Times New Roman" w:eastAsia="美的无界联动体" w:cs="Times New Roman"/>
          <w:snapToGrid/>
          <w:kern w:val="2"/>
          <w:sz w:val="24"/>
          <w:szCs w:val="24"/>
          <w:lang w:eastAsia="zh-CN"/>
        </w:rPr>
      </w:pPr>
      <w:bookmarkStart w:id="23" w:name="_Toc24759"/>
      <w:bookmarkStart w:id="24" w:name="_Toc168248125"/>
      <w:bookmarkStart w:id="25" w:name="_Toc168302855"/>
      <w:bookmarkStart w:id="26" w:name="_Toc168303975"/>
      <w:bookmarkStart w:id="27" w:name="_Toc167817007"/>
      <w:bookmarkStart w:id="28" w:name="_Toc14742"/>
      <w:bookmarkStart w:id="29" w:name="_Toc14333"/>
      <w:bookmarkStart w:id="30" w:name="_Toc25932"/>
      <w:bookmarkStart w:id="31" w:name="_Toc168248352"/>
      <w:bookmarkStart w:id="32" w:name="_Toc12266"/>
      <w:bookmarkStart w:id="33" w:name="_Toc25271"/>
      <w:bookmarkStart w:id="34" w:name="_Toc167816269"/>
      <w:r>
        <w:rPr>
          <w:rFonts w:hint="default" w:ascii="Times New Roman" w:hAnsi="Times New Roman" w:eastAsia="美的无界联动体" w:cs="Times New Roman"/>
          <w:snapToGrid/>
          <w:kern w:val="2"/>
          <w:sz w:val="24"/>
          <w:szCs w:val="24"/>
          <w:lang w:eastAsia="zh-CN"/>
        </w:rPr>
        <w:t>Version Change Record</w:t>
      </w:r>
      <w:bookmarkEnd w:id="23"/>
      <w:bookmarkEnd w:id="24"/>
      <w:bookmarkEnd w:id="25"/>
      <w:bookmarkEnd w:id="26"/>
      <w:bookmarkEnd w:id="27"/>
      <w:bookmarkEnd w:id="28"/>
      <w:bookmarkEnd w:id="29"/>
      <w:bookmarkEnd w:id="30"/>
      <w:bookmarkEnd w:id="31"/>
      <w:bookmarkEnd w:id="32"/>
      <w:bookmarkEnd w:id="33"/>
      <w:bookmarkEnd w:id="34"/>
    </w:p>
    <w:tbl>
      <w:tblPr>
        <w:tblStyle w:val="26"/>
        <w:tblW w:w="807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08"/>
        <w:gridCol w:w="2533"/>
        <w:gridCol w:w="3436"/>
      </w:tblGrid>
      <w:tr w14:paraId="24FDD5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8" w:hRule="atLeast"/>
          <w:jc w:val="center"/>
        </w:trPr>
        <w:tc>
          <w:tcPr>
            <w:tcW w:w="2108" w:type="dxa"/>
            <w:shd w:val="clear" w:color="auto" w:fill="D0D0D0"/>
            <w:noWrap w:val="0"/>
            <w:vAlign w:val="center"/>
          </w:tcPr>
          <w:p w14:paraId="19373C37">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Revision Date</w:t>
            </w:r>
          </w:p>
        </w:tc>
        <w:tc>
          <w:tcPr>
            <w:tcW w:w="2533" w:type="dxa"/>
            <w:shd w:val="clear" w:color="auto" w:fill="D0D0D0"/>
            <w:noWrap w:val="0"/>
            <w:vAlign w:val="center"/>
          </w:tcPr>
          <w:p w14:paraId="6A7C4DAA">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Release Version</w:t>
            </w:r>
          </w:p>
        </w:tc>
        <w:tc>
          <w:tcPr>
            <w:tcW w:w="3436" w:type="dxa"/>
            <w:shd w:val="clear" w:color="auto" w:fill="D0D0D0"/>
            <w:noWrap w:val="0"/>
            <w:vAlign w:val="center"/>
          </w:tcPr>
          <w:p w14:paraId="3D1C64FE">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Change Content</w:t>
            </w:r>
          </w:p>
        </w:tc>
      </w:tr>
      <w:tr w14:paraId="0ABA77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jc w:val="center"/>
        </w:trPr>
        <w:tc>
          <w:tcPr>
            <w:tcW w:w="2108" w:type="dxa"/>
            <w:noWrap w:val="0"/>
            <w:vAlign w:val="center"/>
          </w:tcPr>
          <w:p w14:paraId="69835C63">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2024–03</w:t>
            </w:r>
          </w:p>
        </w:tc>
        <w:tc>
          <w:tcPr>
            <w:tcW w:w="2533" w:type="dxa"/>
            <w:noWrap w:val="0"/>
            <w:vAlign w:val="center"/>
          </w:tcPr>
          <w:p w14:paraId="1CC2E8E5">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3436" w:type="dxa"/>
            <w:noWrap w:val="0"/>
            <w:vAlign w:val="center"/>
          </w:tcPr>
          <w:p w14:paraId="0A191098">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First Release</w:t>
            </w:r>
          </w:p>
        </w:tc>
      </w:tr>
      <w:tr w14:paraId="5970EA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jc w:val="center"/>
        </w:trPr>
        <w:tc>
          <w:tcPr>
            <w:tcW w:w="2108" w:type="dxa"/>
            <w:noWrap w:val="0"/>
            <w:vAlign w:val="center"/>
          </w:tcPr>
          <w:p w14:paraId="0EEC2C44">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2024-07</w:t>
            </w:r>
          </w:p>
        </w:tc>
        <w:tc>
          <w:tcPr>
            <w:tcW w:w="2533" w:type="dxa"/>
            <w:noWrap w:val="0"/>
            <w:vAlign w:val="center"/>
          </w:tcPr>
          <w:p w14:paraId="691235FB">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c>
          <w:tcPr>
            <w:tcW w:w="3436" w:type="dxa"/>
            <w:noWrap w:val="0"/>
            <w:vAlign w:val="center"/>
          </w:tcPr>
          <w:p w14:paraId="4EB1EDA7">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Add CAN Communication Related Content</w:t>
            </w:r>
          </w:p>
        </w:tc>
      </w:tr>
    </w:tbl>
    <w:p w14:paraId="34A34B01">
      <w:pPr>
        <w:widowControl w:val="0"/>
        <w:ind w:firstLine="480"/>
        <w:outlineLvl w:val="1"/>
        <w:rPr>
          <w:rFonts w:hint="default" w:ascii="Times New Roman" w:hAnsi="Times New Roman" w:eastAsia="美的无界联动体" w:cs="Times New Roman"/>
          <w:snapToGrid/>
          <w:kern w:val="2"/>
          <w:sz w:val="24"/>
          <w:szCs w:val="24"/>
          <w:lang w:eastAsia="zh-CN"/>
        </w:rPr>
      </w:pPr>
      <w:bookmarkStart w:id="35" w:name="_Toc9698"/>
      <w:bookmarkStart w:id="36" w:name="_Toc168303976"/>
      <w:bookmarkStart w:id="37" w:name="_Toc167817008"/>
      <w:bookmarkStart w:id="38" w:name="_Toc27084"/>
      <w:bookmarkStart w:id="39" w:name="_Toc168248353"/>
      <w:bookmarkStart w:id="40" w:name="_Toc16825"/>
      <w:bookmarkStart w:id="41" w:name="_Toc6222"/>
      <w:bookmarkStart w:id="42" w:name="_Toc5707"/>
      <w:bookmarkStart w:id="43" w:name="_Toc721"/>
      <w:bookmarkStart w:id="44" w:name="_Toc168302856"/>
      <w:bookmarkStart w:id="45" w:name="_Toc168248126"/>
      <w:bookmarkStart w:id="46" w:name="_Toc167816270"/>
      <w:r>
        <w:rPr>
          <w:rFonts w:hint="default" w:ascii="Times New Roman" w:hAnsi="Times New Roman" w:eastAsia="美的无界联动体" w:cs="Times New Roman"/>
          <w:snapToGrid/>
          <w:kern w:val="2"/>
          <w:sz w:val="24"/>
          <w:szCs w:val="24"/>
          <w:lang w:eastAsia="zh-CN"/>
        </w:rPr>
        <w:t>Warranty Statement</w:t>
      </w:r>
      <w:bookmarkEnd w:id="35"/>
      <w:bookmarkEnd w:id="36"/>
      <w:bookmarkEnd w:id="37"/>
      <w:bookmarkEnd w:id="38"/>
      <w:bookmarkEnd w:id="39"/>
      <w:bookmarkEnd w:id="40"/>
      <w:bookmarkEnd w:id="41"/>
      <w:bookmarkEnd w:id="42"/>
      <w:bookmarkEnd w:id="43"/>
      <w:bookmarkEnd w:id="44"/>
      <w:bookmarkEnd w:id="45"/>
      <w:bookmarkEnd w:id="46"/>
    </w:p>
    <w:p w14:paraId="64DA6110">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Under normal use conditions, if the product malfunctions or is damaged, we provide warranty service within the warranty period. After the warranty period, repair fees will be charged.</w:t>
      </w:r>
    </w:p>
    <w:p w14:paraId="59A5B4D9">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Within the warranty period, the following situations causing product damage will incur repair fees.</w:t>
      </w:r>
    </w:p>
    <w:p w14:paraId="75785671">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Damage caused by not operating the product according to the manual.</w:t>
      </w:r>
    </w:p>
    <w:p w14:paraId="69B49D79">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Damage caused by fire, water, or abnormal voltage.</w:t>
      </w:r>
    </w:p>
    <w:p w14:paraId="284FDBC5">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Damage caused by using the product for non-standard functions.</w:t>
      </w:r>
    </w:p>
    <w:p w14:paraId="529B6221">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Damage caused by using the product beyond its specified range.</w:t>
      </w:r>
    </w:p>
    <w:p w14:paraId="33FE45FE">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Product secondary damage caused by force majeure (natural disasters, earthquakes, lightning strikes).</w:t>
      </w:r>
    </w:p>
    <w:p w14:paraId="51D6E259">
      <w:pPr>
        <w:widowControl w:val="0"/>
        <w:ind w:firstLine="360"/>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Service fees are calculated according to the manufacturer's uniform standards; if there is a contract, the contract takes precedence. For detailed warranty information, please refer to the 'Product Warranty Card'.</w:t>
      </w:r>
      <w:bookmarkStart w:id="47" w:name="_Toc168248354"/>
      <w:bookmarkStart w:id="48" w:name="_Toc167817009"/>
      <w:bookmarkStart w:id="49" w:name="_Toc168248127"/>
      <w:bookmarkStart w:id="50" w:name="_Toc13235"/>
      <w:bookmarkStart w:id="51" w:name="_Toc19671"/>
      <w:bookmarkStart w:id="52" w:name="_Toc167816271"/>
      <w:bookmarkStart w:id="53" w:name="_Toc19348"/>
      <w:bookmarkStart w:id="54" w:name="_Toc24723"/>
    </w:p>
    <w:p w14:paraId="4B116396">
      <w:pPr>
        <w:widowControl w:val="0"/>
        <w:ind w:firstLine="480"/>
        <w:outlineLvl w:val="1"/>
        <w:rPr>
          <w:rFonts w:hint="default" w:ascii="Times New Roman" w:hAnsi="Times New Roman" w:eastAsia="美的无界联动体" w:cs="Times New Roman"/>
          <w:snapToGrid/>
          <w:kern w:val="2"/>
          <w:sz w:val="24"/>
          <w:szCs w:val="24"/>
          <w:lang w:eastAsia="zh-CN"/>
        </w:rPr>
      </w:pPr>
      <w:bookmarkStart w:id="55" w:name="_Toc168303977"/>
      <w:bookmarkStart w:id="56" w:name="_Toc11361"/>
      <w:bookmarkStart w:id="57" w:name="_Toc26631"/>
      <w:bookmarkStart w:id="58" w:name="_Toc168302857"/>
      <w:r>
        <w:rPr>
          <w:rFonts w:hint="default" w:ascii="Times New Roman" w:hAnsi="Times New Roman" w:eastAsia="美的无界联动体" w:cs="Times New Roman"/>
          <w:snapToGrid/>
          <w:kern w:val="2"/>
          <w:sz w:val="24"/>
          <w:szCs w:val="24"/>
          <w:lang w:eastAsia="zh-CN"/>
        </w:rPr>
        <w:t>Safety Precautions</w:t>
      </w:r>
      <w:bookmarkEnd w:id="47"/>
      <w:bookmarkEnd w:id="48"/>
      <w:bookmarkEnd w:id="49"/>
      <w:bookmarkEnd w:id="50"/>
      <w:bookmarkEnd w:id="51"/>
      <w:bookmarkEnd w:id="52"/>
      <w:bookmarkEnd w:id="53"/>
      <w:bookmarkEnd w:id="54"/>
      <w:bookmarkEnd w:id="55"/>
      <w:bookmarkEnd w:id="56"/>
      <w:bookmarkEnd w:id="57"/>
      <w:bookmarkEnd w:id="58"/>
    </w:p>
    <w:p w14:paraId="5CABB59C">
      <w:pPr>
        <w:widowControl w:val="0"/>
        <w:ind w:firstLine="360"/>
        <w:rPr>
          <w:rFonts w:hint="default" w:ascii="Times New Roman" w:hAnsi="Times New Roman" w:cs="Times New Roman"/>
          <w:b/>
          <w:bCs/>
          <w:snapToGrid/>
          <w:sz w:val="20"/>
          <w:szCs w:val="20"/>
          <w:lang w:eastAsia="zh-CN"/>
        </w:rPr>
      </w:pPr>
      <w:bookmarkStart w:id="59" w:name="_Toc167816272"/>
      <w:bookmarkStart w:id="60" w:name="_Toc167817010"/>
      <w:r>
        <w:rPr>
          <w:rFonts w:hint="default" w:ascii="Times New Roman" w:hAnsi="Times New Roman" w:eastAsia="思源黑体 CN Medium" w:cs="Times New Roman"/>
          <w:b/>
          <w:bCs/>
          <w:snapToGrid/>
          <w:kern w:val="2"/>
          <w:sz w:val="20"/>
          <w:szCs w:val="20"/>
          <w:lang w:eastAsia="zh-CN"/>
        </w:rPr>
        <w:t>Safety Statement</w:t>
      </w:r>
      <w:bookmarkEnd w:id="59"/>
      <w:bookmarkEnd w:id="60"/>
    </w:p>
    <w:p w14:paraId="195E3419">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This chapter explains the safety precautions necessary for the correct use of this product. Before using this product, please read the product manual and correctly understand the relevant safety precaution information. Failure to comply with the matters specified in the safety precautions may result in death, serious injury, or equipment damage.</w:t>
      </w:r>
    </w:p>
    <w:p w14:paraId="59D46AF0">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'Danger' and 'Caution' items in the manual do not represent all safety precautions but serve as a supplement to all safety precautions.</w:t>
      </w:r>
    </w:p>
    <w:p w14:paraId="7E95722A">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This product should be used in an environment that meets the design specification requirements; otherwise, it may cause malfunctions. Functional abnormalities or component damages caused by non-compliance with these regulations are not covered under the product quality warranty.</w:t>
      </w:r>
    </w:p>
    <w:p w14:paraId="46DA4B92">
      <w:pPr>
        <w:pStyle w:val="67"/>
        <w:keepNext w:val="0"/>
        <w:keepLines w:val="0"/>
        <w:pageBreakBefore w:val="0"/>
        <w:widowControl w:val="0"/>
        <w:numPr>
          <w:ilvl w:val="0"/>
          <w:numId w:val="8"/>
        </w:numPr>
        <w:tabs>
          <w:tab w:val="clear" w:pos="6105"/>
        </w:tabs>
        <w:kinsoku/>
        <w:wordWrap/>
        <w:overflowPunct/>
        <w:topLinePunct w:val="0"/>
        <w:autoSpaceDE/>
        <w:autoSpaceDN/>
        <w:bidi w:val="0"/>
        <w:adjustRightInd/>
        <w:snapToGrid/>
        <w:spacing w:before="0" w:after="0"/>
        <w:ind w:left="777" w:hanging="42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Personal injury accidents, property losses, etc., resulting from non-compliance with the contents of this manual or improper operation of the product will not be subject to any legal liability on our part.</w:t>
      </w:r>
    </w:p>
    <w:p w14:paraId="11546B6B">
      <w:pPr>
        <w:widowControl w:val="0"/>
        <w:ind w:firstLine="360"/>
        <w:rPr>
          <w:rFonts w:hint="default" w:ascii="Times New Roman" w:hAnsi="Times New Roman" w:eastAsia="思源黑体 CN Medium" w:cs="Times New Roman"/>
          <w:b/>
          <w:bCs/>
          <w:snapToGrid/>
          <w:kern w:val="2"/>
          <w:sz w:val="20"/>
          <w:szCs w:val="20"/>
          <w:lang w:eastAsia="zh-CN"/>
        </w:rPr>
      </w:pPr>
      <w:r>
        <w:rPr>
          <w:rFonts w:hint="default" w:ascii="Times New Roman" w:hAnsi="Times New Roman" w:eastAsia="思源黑体 CN Medium" w:cs="Times New Roman"/>
          <w:b/>
          <w:bCs/>
          <w:snapToGrid/>
          <w:kern w:val="2"/>
          <w:sz w:val="20"/>
          <w:szCs w:val="20"/>
          <w:lang w:eastAsia="zh-CN"/>
        </w:rPr>
        <w:t>Safety Definitions</w:t>
      </w:r>
    </w:p>
    <w:p w14:paraId="690609B0">
      <w:pPr>
        <w:widowControl w:val="0"/>
        <w:ind w:firstLine="360"/>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 this manual, safety precautions are divided into the following two categories:</w:t>
      </w:r>
    </w:p>
    <w:p w14:paraId="3B49EDFD">
      <w:pPr>
        <w:widowControl w:val="0"/>
        <w:ind w:firstLine="640" w:firstLineChars="400"/>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rPr>
        <w:drawing>
          <wp:inline distT="0" distB="0" distL="114300" distR="114300">
            <wp:extent cx="158750" cy="149225"/>
            <wp:effectExtent l="0" t="0" r="6350" b="317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8"/>
                    <a:stretch>
                      <a:fillRect/>
                    </a:stretch>
                  </pic:blipFill>
                  <pic:spPr>
                    <a:xfrm>
                      <a:off x="0" y="0"/>
                      <a:ext cx="158750" cy="149225"/>
                    </a:xfrm>
                    <a:prstGeom prst="rect">
                      <a:avLst/>
                    </a:prstGeom>
                    <a:noFill/>
                    <a:ln>
                      <a:noFill/>
                    </a:ln>
                  </pic:spPr>
                </pic:pic>
              </a:graphicData>
            </a:graphic>
          </wp:inline>
        </w:drawing>
      </w:r>
      <w:r>
        <w:rPr>
          <w:rFonts w:hint="default" w:ascii="Times New Roman" w:hAnsi="Times New Roman" w:cs="Times New Roman"/>
          <w:b w:val="0"/>
          <w:bCs w:val="0"/>
          <w:snapToGrid/>
          <w:kern w:val="2"/>
          <w:szCs w:val="18"/>
          <w:lang w:eastAsia="zh-CN"/>
        </w:rPr>
        <w:t xml:space="preserve">Danger: Hazards caused by failure to operate as required, which may result in serious injury or even </w:t>
      </w:r>
      <w:r>
        <w:rPr>
          <w:rFonts w:hint="default" w:ascii="Times New Roman" w:hAnsi="Times New Roman" w:cs="Times New Roman"/>
          <w:b w:val="0"/>
          <w:bCs w:val="0"/>
          <w:snapToGrid/>
          <w:kern w:val="2"/>
          <w:sz w:val="16"/>
          <w:szCs w:val="16"/>
          <w:lang w:eastAsia="zh-CN"/>
        </w:rPr>
        <w:t>death;</w:t>
      </w:r>
    </w:p>
    <w:p w14:paraId="0ECBCD50">
      <w:pPr>
        <w:widowControl w:val="0"/>
        <w:ind w:firstLine="640" w:firstLineChars="400"/>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153035" cy="139065"/>
            <wp:effectExtent l="0" t="0" r="12065" b="63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9"/>
                    <a:stretch>
                      <a:fillRect/>
                    </a:stretch>
                  </pic:blipFill>
                  <pic:spPr>
                    <a:xfrm>
                      <a:off x="0" y="0"/>
                      <a:ext cx="153035" cy="139065"/>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Caution: Hazards caused by failure to operate as required, which may result in moderate injuries, minor injuries, or equipment damage;</w:t>
      </w:r>
    </w:p>
    <w:p w14:paraId="075D22AB">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Please read this chapter carefully when installing, commissioning, and maintaining this system, and strictly follow the safety precautions outlined in this chapter. The company shall not be liable for any injuries or losses resulting from non-compliance with these instructions.</w:t>
      </w:r>
    </w:p>
    <w:tbl>
      <w:tblPr>
        <w:tblStyle w:val="2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1422"/>
        <w:gridCol w:w="5957"/>
      </w:tblGrid>
      <w:tr w14:paraId="224F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jc w:val="center"/>
        </w:trPr>
        <w:tc>
          <w:tcPr>
            <w:tcW w:w="1125" w:type="dxa"/>
            <w:shd w:val="clear" w:color="auto" w:fill="E0E0E0"/>
            <w:noWrap w:val="0"/>
            <w:vAlign w:val="center"/>
          </w:tcPr>
          <w:p w14:paraId="0B2DFD5E">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Usage Phase</w:t>
            </w:r>
          </w:p>
        </w:tc>
        <w:tc>
          <w:tcPr>
            <w:tcW w:w="1422" w:type="dxa"/>
            <w:shd w:val="clear" w:color="auto" w:fill="E0E0E0"/>
            <w:noWrap w:val="0"/>
            <w:vAlign w:val="center"/>
          </w:tcPr>
          <w:p w14:paraId="0FD38A6E">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Safety Level</w:t>
            </w:r>
          </w:p>
        </w:tc>
        <w:tc>
          <w:tcPr>
            <w:tcW w:w="5957" w:type="dxa"/>
            <w:shd w:val="clear" w:color="auto" w:fill="E0E0E0"/>
            <w:noWrap w:val="0"/>
            <w:vAlign w:val="center"/>
          </w:tcPr>
          <w:p w14:paraId="33352ADC">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Matters</w:t>
            </w:r>
          </w:p>
        </w:tc>
      </w:tr>
      <w:tr w14:paraId="0140A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1125" w:type="dxa"/>
            <w:vMerge w:val="restart"/>
            <w:noWrap w:val="0"/>
            <w:vAlign w:val="center"/>
          </w:tcPr>
          <w:p w14:paraId="690E6606">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160" w:firstLineChars="10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Before Installation</w:t>
            </w:r>
          </w:p>
        </w:tc>
        <w:tc>
          <w:tcPr>
            <w:tcW w:w="1422" w:type="dxa"/>
            <w:noWrap w:val="0"/>
            <w:vAlign w:val="center"/>
          </w:tcPr>
          <w:p w14:paraId="4DA45225">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58445" cy="228600"/>
                  <wp:effectExtent l="0" t="0" r="8255" b="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18"/>
                          <a:stretch>
                            <a:fillRect/>
                          </a:stretch>
                        </pic:blipFill>
                        <pic:spPr>
                          <a:xfrm>
                            <a:off x="0" y="0"/>
                            <a:ext cx="258445" cy="228600"/>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Danger</w:t>
            </w:r>
          </w:p>
        </w:tc>
        <w:tc>
          <w:tcPr>
            <w:tcW w:w="5957" w:type="dxa"/>
            <w:noWrap w:val="0"/>
            <w:vAlign w:val="center"/>
          </w:tcPr>
          <w:p w14:paraId="40B83D60">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If you find that the control system is water-damaged, parts are missing, or components are damaged upon unpacking, do not install!</w:t>
            </w:r>
          </w:p>
          <w:p w14:paraId="12059D0E">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install if the packing list does not match the actual items!</w:t>
            </w:r>
          </w:p>
        </w:tc>
      </w:tr>
      <w:tr w14:paraId="46E40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1125" w:type="dxa"/>
            <w:vMerge w:val="continue"/>
            <w:noWrap w:val="0"/>
            <w:vAlign w:val="center"/>
          </w:tcPr>
          <w:p w14:paraId="6712D273">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Cs w:val="18"/>
                <w:lang w:eastAsia="zh-CN"/>
              </w:rPr>
            </w:pPr>
          </w:p>
        </w:tc>
        <w:tc>
          <w:tcPr>
            <w:tcW w:w="1422" w:type="dxa"/>
            <w:noWrap w:val="0"/>
            <w:vAlign w:val="center"/>
          </w:tcPr>
          <w:p w14:paraId="3DDD74AC">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28600" cy="207645"/>
                  <wp:effectExtent l="0" t="0" r="0" b="825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19"/>
                          <a:stretch>
                            <a:fillRect/>
                          </a:stretch>
                        </pic:blipFill>
                        <pic:spPr>
                          <a:xfrm>
                            <a:off x="0" y="0"/>
                            <a:ext cx="228600" cy="207645"/>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Caution</w:t>
            </w:r>
          </w:p>
        </w:tc>
        <w:tc>
          <w:tcPr>
            <w:tcW w:w="5957" w:type="dxa"/>
            <w:noWrap w:val="0"/>
            <w:vAlign w:val="center"/>
          </w:tcPr>
          <w:p w14:paraId="043F6A8E">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Handle with care during transportation; otherwise, there is a risk of damaging the equipment!</w:t>
            </w:r>
          </w:p>
          <w:p w14:paraId="4043E53D">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use inverters that are damaged or have missing parts, as there is a risk of injury!</w:t>
            </w:r>
          </w:p>
          <w:p w14:paraId="7E16BF19">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touch the components of the control system with your hands; otherwise, there is a risk of electrostatic damage!</w:t>
            </w:r>
          </w:p>
        </w:tc>
      </w:tr>
      <w:tr w14:paraId="29491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125" w:type="dxa"/>
            <w:vMerge w:val="restart"/>
            <w:noWrap w:val="0"/>
            <w:vAlign w:val="center"/>
          </w:tcPr>
          <w:p w14:paraId="1C974ED7">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installing</w:t>
            </w:r>
          </w:p>
        </w:tc>
        <w:tc>
          <w:tcPr>
            <w:tcW w:w="1422" w:type="dxa"/>
            <w:noWrap w:val="0"/>
            <w:vAlign w:val="center"/>
          </w:tcPr>
          <w:p w14:paraId="62FB478E">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58445" cy="228600"/>
                  <wp:effectExtent l="0" t="0" r="825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18"/>
                          <a:stretch>
                            <a:fillRect/>
                          </a:stretch>
                        </pic:blipFill>
                        <pic:spPr>
                          <a:xfrm>
                            <a:off x="0" y="0"/>
                            <a:ext cx="258445" cy="228600"/>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Danger</w:t>
            </w:r>
          </w:p>
        </w:tc>
        <w:tc>
          <w:tcPr>
            <w:tcW w:w="5957" w:type="dxa"/>
            <w:noWrap w:val="0"/>
            <w:vAlign w:val="center"/>
          </w:tcPr>
          <w:p w14:paraId="301956C4">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Install on metal or other flame-retardant materials; keep away from flammable objects. Otherwise, it may cause a fire!</w:t>
            </w:r>
          </w:p>
          <w:p w14:paraId="61367299">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loosen the mounting screws of the equipment components at will, especially those marked in red!</w:t>
            </w:r>
          </w:p>
        </w:tc>
      </w:tr>
      <w:tr w14:paraId="5D888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1125" w:type="dxa"/>
            <w:vMerge w:val="continue"/>
            <w:noWrap w:val="0"/>
            <w:vAlign w:val="center"/>
          </w:tcPr>
          <w:p w14:paraId="64DAE0E2">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422" w:type="dxa"/>
            <w:noWrap w:val="0"/>
            <w:vAlign w:val="center"/>
          </w:tcPr>
          <w:p w14:paraId="63D9372E">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28600" cy="207645"/>
                  <wp:effectExtent l="0" t="0" r="0" b="825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19"/>
                          <a:stretch>
                            <a:fillRect/>
                          </a:stretch>
                        </pic:blipFill>
                        <pic:spPr>
                          <a:xfrm>
                            <a:off x="0" y="0"/>
                            <a:ext cx="228600" cy="207645"/>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Caution</w:t>
            </w:r>
          </w:p>
        </w:tc>
        <w:tc>
          <w:tcPr>
            <w:tcW w:w="5957" w:type="dxa"/>
            <w:noWrap w:val="0"/>
            <w:vAlign w:val="center"/>
          </w:tcPr>
          <w:p w14:paraId="1869328A">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allow wire ends or screws to fall into the drive; otherwise, it can cause damage to the drive!</w:t>
            </w:r>
          </w:p>
          <w:p w14:paraId="6ECCB6DC">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Install the drive in a location with minimal vibration and avoid direct sunlight.</w:t>
            </w:r>
          </w:p>
          <w:p w14:paraId="2D644EE1">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two or more inverters are installed in the same cabinet, pay attention to their installation positions to ensure good heat dissipation.</w:t>
            </w:r>
          </w:p>
        </w:tc>
      </w:tr>
      <w:tr w14:paraId="1771C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1125" w:type="dxa"/>
            <w:vMerge w:val="restart"/>
            <w:noWrap w:val="0"/>
            <w:vAlign w:val="center"/>
          </w:tcPr>
          <w:p w14:paraId="2DB90A5A">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wiring</w:t>
            </w:r>
          </w:p>
        </w:tc>
        <w:tc>
          <w:tcPr>
            <w:tcW w:w="1422" w:type="dxa"/>
            <w:noWrap w:val="0"/>
            <w:vAlign w:val="center"/>
          </w:tcPr>
          <w:p w14:paraId="3419DE09">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58445" cy="228600"/>
                  <wp:effectExtent l="0" t="0" r="8255" b="0"/>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18"/>
                          <a:stretch>
                            <a:fillRect/>
                          </a:stretch>
                        </pic:blipFill>
                        <pic:spPr>
                          <a:xfrm>
                            <a:off x="0" y="0"/>
                            <a:ext cx="258445" cy="228600"/>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Danger</w:t>
            </w:r>
          </w:p>
        </w:tc>
        <w:tc>
          <w:tcPr>
            <w:tcW w:w="5957" w:type="dxa"/>
            <w:noWrap w:val="0"/>
            <w:vAlign w:val="center"/>
          </w:tcPr>
          <w:p w14:paraId="517674C9">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Installation must be performed by a qualified electrical engineer; otherwise, danger may occur!</w:t>
            </w:r>
          </w:p>
          <w:p w14:paraId="7A5C3665">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 circuit breaker must be installed between the inverter and the power supply; otherwise, a fire may break out!</w:t>
            </w:r>
          </w:p>
          <w:p w14:paraId="58B29638">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Before wiring, ensure that the power supply is in a zero-energy state; otherwise, there is a risk of electric shock!</w:t>
            </w:r>
          </w:p>
          <w:p w14:paraId="342940F3">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Properly ground the inverter according to standards; otherwise, there is a risk of electric shock!</w:t>
            </w:r>
          </w:p>
        </w:tc>
      </w:tr>
      <w:tr w14:paraId="6C875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vMerge w:val="continue"/>
            <w:noWrap w:val="0"/>
            <w:vAlign w:val="center"/>
          </w:tcPr>
          <w:p w14:paraId="22DE469A">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Cs w:val="18"/>
                <w:lang w:eastAsia="zh-CN"/>
              </w:rPr>
            </w:pPr>
          </w:p>
        </w:tc>
        <w:tc>
          <w:tcPr>
            <w:tcW w:w="1422" w:type="dxa"/>
            <w:noWrap w:val="0"/>
            <w:vAlign w:val="center"/>
          </w:tcPr>
          <w:p w14:paraId="5A51A718">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28600" cy="207645"/>
                  <wp:effectExtent l="0" t="0" r="0" b="8255"/>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19"/>
                          <a:stretch>
                            <a:fillRect/>
                          </a:stretch>
                        </pic:blipFill>
                        <pic:spPr>
                          <a:xfrm>
                            <a:off x="0" y="0"/>
                            <a:ext cx="228600" cy="207645"/>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Caution</w:t>
            </w:r>
          </w:p>
        </w:tc>
        <w:tc>
          <w:tcPr>
            <w:tcW w:w="5957" w:type="dxa"/>
            <w:noWrap w:val="0"/>
            <w:vAlign w:val="center"/>
          </w:tcPr>
          <w:p w14:paraId="041B661D">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Never connect the input power to the inverter's output terminals (U, V, W). Pay attention to the markings on the wiring terminals and do not connect them incorrectly! Otherwise, it may cause damage to the drive!</w:t>
            </w:r>
          </w:p>
          <w:p w14:paraId="2EEC86E3">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Never connect the braking resistor directly across the DC bus (+), (-) terminals; otherwise, a fire may occur!</w:t>
            </w:r>
          </w:p>
          <w:p w14:paraId="7F355F39">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Please refer to the manual for the recommended wire gauge; otherwise, an accident may occur!</w:t>
            </w:r>
          </w:p>
        </w:tc>
      </w:tr>
      <w:tr w14:paraId="19C47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 w:hRule="atLeast"/>
          <w:jc w:val="center"/>
        </w:trPr>
        <w:tc>
          <w:tcPr>
            <w:tcW w:w="1125" w:type="dxa"/>
            <w:vMerge w:val="restart"/>
            <w:tcBorders>
              <w:bottom w:val="single" w:color="auto" w:sz="4" w:space="0"/>
            </w:tcBorders>
            <w:noWrap w:val="0"/>
            <w:vAlign w:val="center"/>
          </w:tcPr>
          <w:p w14:paraId="0F8B797E">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Before Powering On</w:t>
            </w:r>
          </w:p>
        </w:tc>
        <w:tc>
          <w:tcPr>
            <w:tcW w:w="1422" w:type="dxa"/>
            <w:noWrap w:val="0"/>
            <w:vAlign w:val="center"/>
          </w:tcPr>
          <w:p w14:paraId="7346B6B0">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28600" cy="207645"/>
                  <wp:effectExtent l="0" t="0" r="0" b="8255"/>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9"/>
                          <a:stretch>
                            <a:fillRect/>
                          </a:stretch>
                        </pic:blipFill>
                        <pic:spPr>
                          <a:xfrm>
                            <a:off x="0" y="0"/>
                            <a:ext cx="228600" cy="207645"/>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Caution</w:t>
            </w:r>
          </w:p>
        </w:tc>
        <w:tc>
          <w:tcPr>
            <w:tcW w:w="5957" w:type="dxa"/>
            <w:tcBorders>
              <w:bottom w:val="single" w:color="auto" w:sz="4" w:space="0"/>
            </w:tcBorders>
            <w:noWrap w:val="0"/>
            <w:vAlign w:val="center"/>
          </w:tcPr>
          <w:p w14:paraId="0EF30DF9">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Ensure that the voltage level of the input power supply matches the rated voltage level of the inverter; Check if the wiring positions on the power input terminals (R, S, T) and output terminals (U, V, W) are correct; Also, check for any short circuits in the peripheral circuits connected to the drive and ensure that all connections are secure, otherwise, this may cause damage to the drive!</w:t>
            </w:r>
          </w:p>
          <w:p w14:paraId="66A1B688">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No dielectric strength tests are required for any part of the inverter as it has already been tested at the factory; otherwise, accidents may occur!</w:t>
            </w:r>
          </w:p>
        </w:tc>
      </w:tr>
      <w:tr w14:paraId="41532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1125" w:type="dxa"/>
            <w:vMerge w:val="continue"/>
            <w:tcBorders>
              <w:bottom w:val="single" w:color="auto" w:sz="4" w:space="0"/>
            </w:tcBorders>
            <w:noWrap w:val="0"/>
            <w:vAlign w:val="center"/>
          </w:tcPr>
          <w:p w14:paraId="07A93052">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422" w:type="dxa"/>
            <w:tcBorders>
              <w:bottom w:val="single" w:color="auto" w:sz="4" w:space="0"/>
            </w:tcBorders>
            <w:noWrap w:val="0"/>
            <w:vAlign w:val="center"/>
          </w:tcPr>
          <w:p w14:paraId="1979B08A">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58445" cy="228600"/>
                  <wp:effectExtent l="0" t="0" r="8255" b="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18"/>
                          <a:stretch>
                            <a:fillRect/>
                          </a:stretch>
                        </pic:blipFill>
                        <pic:spPr>
                          <a:xfrm>
                            <a:off x="0" y="0"/>
                            <a:ext cx="258445" cy="228600"/>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Danger</w:t>
            </w:r>
          </w:p>
        </w:tc>
        <w:tc>
          <w:tcPr>
            <w:tcW w:w="5957" w:type="dxa"/>
            <w:tcBorders>
              <w:bottom w:val="single" w:color="auto" w:sz="4" w:space="0"/>
            </w:tcBorders>
            <w:noWrap w:val="0"/>
            <w:vAlign w:val="center"/>
          </w:tcPr>
          <w:p w14:paraId="30AF96D0">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inverter must be covered with its cover before powering on; otherwise, electric shock may occur!</w:t>
            </w:r>
          </w:p>
          <w:p w14:paraId="379F0B3F">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Wiring of all peripheral accessories must follow the guidance in this manual, and be connected according to the circuit connection methods provided herein; otherwise, accidents may occur!</w:t>
            </w:r>
          </w:p>
        </w:tc>
      </w:tr>
      <w:tr w14:paraId="1F8C3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125" w:type="dxa"/>
            <w:vMerge w:val="restart"/>
            <w:tcBorders>
              <w:top w:val="single" w:color="auto" w:sz="4" w:space="0"/>
            </w:tcBorders>
            <w:noWrap w:val="0"/>
            <w:vAlign w:val="center"/>
          </w:tcPr>
          <w:p w14:paraId="187DA046">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After power-on</w:t>
            </w:r>
          </w:p>
        </w:tc>
        <w:tc>
          <w:tcPr>
            <w:tcW w:w="1422" w:type="dxa"/>
            <w:tcBorders>
              <w:top w:val="single" w:color="auto" w:sz="4" w:space="0"/>
              <w:bottom w:val="single" w:color="auto" w:sz="4" w:space="0"/>
            </w:tcBorders>
            <w:noWrap w:val="0"/>
            <w:vAlign w:val="center"/>
          </w:tcPr>
          <w:p w14:paraId="62A70A42">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58445" cy="228600"/>
                  <wp:effectExtent l="0" t="0" r="8255" b="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18"/>
                          <a:stretch>
                            <a:fillRect/>
                          </a:stretch>
                        </pic:blipFill>
                        <pic:spPr>
                          <a:xfrm>
                            <a:off x="0" y="0"/>
                            <a:ext cx="258445" cy="228600"/>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Danger</w:t>
            </w:r>
          </w:p>
        </w:tc>
        <w:tc>
          <w:tcPr>
            <w:tcW w:w="5957" w:type="dxa"/>
            <w:tcBorders>
              <w:bottom w:val="single" w:color="auto" w:sz="4" w:space="0"/>
            </w:tcBorders>
            <w:noWrap w:val="0"/>
            <w:vAlign w:val="center"/>
          </w:tcPr>
          <w:p w14:paraId="3A72E7E4">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open the cover after power-on. Otherwise, there is a risk of electric shock!</w:t>
            </w:r>
          </w:p>
          <w:p w14:paraId="0E72A2C7">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touch any input or output terminals of the inverter. Otherwise, there is a risk of electric shock!</w:t>
            </w:r>
          </w:p>
        </w:tc>
      </w:tr>
      <w:tr w14:paraId="18533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25" w:type="dxa"/>
            <w:vMerge w:val="continue"/>
            <w:tcBorders>
              <w:bottom w:val="single" w:color="auto" w:sz="4" w:space="0"/>
            </w:tcBorders>
            <w:noWrap w:val="0"/>
            <w:vAlign w:val="center"/>
          </w:tcPr>
          <w:p w14:paraId="5A513223">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1422" w:type="dxa"/>
            <w:tcBorders>
              <w:top w:val="single" w:color="auto" w:sz="4" w:space="0"/>
              <w:bottom w:val="single" w:color="auto" w:sz="4" w:space="0"/>
            </w:tcBorders>
            <w:noWrap w:val="0"/>
            <w:vAlign w:val="center"/>
          </w:tcPr>
          <w:p w14:paraId="4C3F3FFB">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28600" cy="207645"/>
                  <wp:effectExtent l="0" t="0" r="0" b="8255"/>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19"/>
                          <a:stretch>
                            <a:fillRect/>
                          </a:stretch>
                        </pic:blipFill>
                        <pic:spPr>
                          <a:xfrm>
                            <a:off x="0" y="0"/>
                            <a:ext cx="228600" cy="207645"/>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Caution</w:t>
            </w:r>
          </w:p>
        </w:tc>
        <w:tc>
          <w:tcPr>
            <w:tcW w:w="5957" w:type="dxa"/>
            <w:tcBorders>
              <w:top w:val="single" w:color="auto" w:sz="4" w:space="0"/>
            </w:tcBorders>
            <w:noWrap w:val="0"/>
            <w:vAlign w:val="center"/>
          </w:tcPr>
          <w:p w14:paraId="513C305E">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If parameter identification is required, be aware of the danger of injury from the rotating motor; otherwise, accidents may occur!</w:t>
            </w:r>
          </w:p>
          <w:p w14:paraId="4A110B1B">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arbitrarily change the parameters set by the inverter manufacturer; otherwise, equipment damage may result!</w:t>
            </w:r>
          </w:p>
        </w:tc>
      </w:tr>
      <w:tr w14:paraId="27729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25" w:type="dxa"/>
            <w:vMerge w:val="restart"/>
            <w:tcBorders>
              <w:top w:val="single" w:color="auto" w:sz="4" w:space="0"/>
            </w:tcBorders>
            <w:noWrap w:val="0"/>
            <w:vAlign w:val="center"/>
          </w:tcPr>
          <w:p w14:paraId="072949BE">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During operation</w:t>
            </w:r>
          </w:p>
        </w:tc>
        <w:tc>
          <w:tcPr>
            <w:tcW w:w="1422" w:type="dxa"/>
            <w:tcBorders>
              <w:top w:val="single" w:color="auto" w:sz="4" w:space="0"/>
              <w:bottom w:val="single" w:color="auto" w:sz="4" w:space="0"/>
            </w:tcBorders>
            <w:noWrap w:val="0"/>
            <w:vAlign w:val="center"/>
          </w:tcPr>
          <w:p w14:paraId="305D574F">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58445" cy="228600"/>
                  <wp:effectExtent l="0" t="0" r="8255" b="0"/>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18"/>
                          <a:stretch>
                            <a:fillRect/>
                          </a:stretch>
                        </pic:blipFill>
                        <pic:spPr>
                          <a:xfrm>
                            <a:off x="0" y="0"/>
                            <a:ext cx="258445" cy="228600"/>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Danger</w:t>
            </w:r>
          </w:p>
        </w:tc>
        <w:tc>
          <w:tcPr>
            <w:tcW w:w="5957" w:type="dxa"/>
            <w:tcBorders>
              <w:top w:val="nil"/>
            </w:tcBorders>
            <w:noWrap w:val="0"/>
            <w:vAlign w:val="center"/>
          </w:tcPr>
          <w:p w14:paraId="36095762">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Non-professional technicians should not test signals during operation; otherwise, personal injury or equipment damage may occur!</w:t>
            </w:r>
          </w:p>
          <w:p w14:paraId="691BDDF2">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touch the cooling fan or discharge resistor to check the temperature, as it may cause burns!</w:t>
            </w:r>
          </w:p>
        </w:tc>
      </w:tr>
      <w:tr w14:paraId="3CBBD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25" w:type="dxa"/>
            <w:vMerge w:val="continue"/>
            <w:tcBorders>
              <w:bottom w:val="single" w:color="auto" w:sz="4" w:space="0"/>
            </w:tcBorders>
            <w:noWrap w:val="0"/>
            <w:vAlign w:val="center"/>
          </w:tcPr>
          <w:p w14:paraId="77CB85A0">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1422" w:type="dxa"/>
            <w:tcBorders>
              <w:top w:val="single" w:color="auto" w:sz="4" w:space="0"/>
              <w:bottom w:val="single" w:color="auto" w:sz="4" w:space="0"/>
            </w:tcBorders>
            <w:noWrap w:val="0"/>
            <w:vAlign w:val="center"/>
          </w:tcPr>
          <w:p w14:paraId="523E93E0">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28600" cy="207645"/>
                  <wp:effectExtent l="0" t="0" r="0" b="8255"/>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19"/>
                          <a:stretch>
                            <a:fillRect/>
                          </a:stretch>
                        </pic:blipFill>
                        <pic:spPr>
                          <a:xfrm>
                            <a:off x="0" y="0"/>
                            <a:ext cx="228600" cy="207645"/>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Caution</w:t>
            </w:r>
          </w:p>
        </w:tc>
        <w:tc>
          <w:tcPr>
            <w:tcW w:w="5957" w:type="dxa"/>
            <w:tcBorders>
              <w:top w:val="nil"/>
            </w:tcBorders>
            <w:noWrap w:val="0"/>
            <w:vAlign w:val="center"/>
          </w:tcPr>
          <w:p w14:paraId="0F7C19D9">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While the inverter is running, avoid dropping anything into the equipment, as it can cause damage to the device!</w:t>
            </w:r>
          </w:p>
          <w:p w14:paraId="507487E2">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use contactors to control the start and stop of the drive, as it can cause damage to the equipment!</w:t>
            </w:r>
          </w:p>
        </w:tc>
      </w:tr>
      <w:tr w14:paraId="08696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25" w:type="dxa"/>
            <w:tcBorders>
              <w:top w:val="single" w:color="auto" w:sz="4" w:space="0"/>
              <w:bottom w:val="single" w:color="auto" w:sz="4" w:space="0"/>
            </w:tcBorders>
            <w:noWrap w:val="0"/>
            <w:vAlign w:val="center"/>
          </w:tcPr>
          <w:p w14:paraId="21138AF6">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During maintenance</w:t>
            </w:r>
          </w:p>
        </w:tc>
        <w:tc>
          <w:tcPr>
            <w:tcW w:w="1422" w:type="dxa"/>
            <w:tcBorders>
              <w:top w:val="single" w:color="auto" w:sz="4" w:space="0"/>
              <w:bottom w:val="single" w:color="auto" w:sz="4" w:space="0"/>
            </w:tcBorders>
            <w:noWrap w:val="0"/>
            <w:vAlign w:val="center"/>
          </w:tcPr>
          <w:p w14:paraId="360A4846">
            <w:pPr>
              <w:keepNext w:val="0"/>
              <w:keepLines w:val="0"/>
              <w:pageBreakBefore w:val="0"/>
              <w:widowControl w:val="0"/>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drawing>
                <wp:inline distT="0" distB="0" distL="114300" distR="114300">
                  <wp:extent cx="258445" cy="228600"/>
                  <wp:effectExtent l="0" t="0" r="8255" b="0"/>
                  <wp:docPr id="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pic:cNvPicPr>
                            <a:picLocks noChangeAspect="1"/>
                          </pic:cNvPicPr>
                        </pic:nvPicPr>
                        <pic:blipFill>
                          <a:blip r:embed="rId18"/>
                          <a:stretch>
                            <a:fillRect/>
                          </a:stretch>
                        </pic:blipFill>
                        <pic:spPr>
                          <a:xfrm>
                            <a:off x="0" y="0"/>
                            <a:ext cx="258445" cy="228600"/>
                          </a:xfrm>
                          <a:prstGeom prst="rect">
                            <a:avLst/>
                          </a:prstGeom>
                          <a:noFill/>
                          <a:ln>
                            <a:noFill/>
                          </a:ln>
                        </pic:spPr>
                      </pic:pic>
                    </a:graphicData>
                  </a:graphic>
                </wp:inline>
              </w:drawing>
            </w:r>
            <w:r>
              <w:rPr>
                <w:rFonts w:hint="default" w:ascii="Times New Roman" w:hAnsi="Times New Roman" w:cs="Times New Roman"/>
                <w:b w:val="0"/>
                <w:bCs w:val="0"/>
                <w:snapToGrid/>
                <w:kern w:val="2"/>
                <w:sz w:val="16"/>
                <w:szCs w:val="16"/>
                <w:lang w:eastAsia="zh-CN"/>
              </w:rPr>
              <w:t>Danger</w:t>
            </w:r>
          </w:p>
        </w:tc>
        <w:tc>
          <w:tcPr>
            <w:tcW w:w="5957" w:type="dxa"/>
            <w:tcBorders>
              <w:top w:val="nil"/>
            </w:tcBorders>
            <w:noWrap w:val="0"/>
            <w:vAlign w:val="center"/>
          </w:tcPr>
          <w:p w14:paraId="43940C4F">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Personnel who have not received professional training must not perform repairs or maintenance on the inverter, as it can result in personal injury or equipment damage!</w:t>
            </w:r>
          </w:p>
          <w:p w14:paraId="1017CDDB">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perform maintenance or repair on the equipment while it is energized, as there is a risk of electric shock!</w:t>
            </w:r>
          </w:p>
          <w:p w14:paraId="634FBCDF">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Confirm that the input power to the inverter has been disconnected for 10 minutes before performing maintenance or repair on the drive, otherwise residual charges in the capacitors can cause harm to personnel!</w:t>
            </w:r>
          </w:p>
          <w:p w14:paraId="7BCBEDD0">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All plug-in modules must be inserted or removed when the power is off!</w:t>
            </w:r>
          </w:p>
          <w:p w14:paraId="7E4DC67A">
            <w:pPr>
              <w:keepNext w:val="0"/>
              <w:keepLines w:val="0"/>
              <w:pageBreakBefore w:val="0"/>
              <w:widowControl w:val="0"/>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After replacing the inverter, parameter settings and checks must be performed.</w:t>
            </w:r>
          </w:p>
        </w:tc>
      </w:tr>
    </w:tbl>
    <w:p w14:paraId="12500C9D">
      <w:pPr>
        <w:pStyle w:val="19"/>
        <w:tabs>
          <w:tab w:val="right" w:leader="dot" w:pos="8381"/>
        </w:tabs>
        <w:spacing w:before="0" w:after="0"/>
        <w:ind w:firstLine="360" w:firstLineChars="0"/>
        <w:jc w:val="center"/>
        <w:rPr>
          <w:rFonts w:hint="default" w:ascii="Times New Roman" w:hAnsi="Times New Roman" w:eastAsia="美的无界联动体" w:cs="Times New Roman"/>
          <w:sz w:val="24"/>
          <w:szCs w:val="32"/>
          <w:lang w:eastAsia="zh-CN"/>
        </w:rPr>
      </w:pPr>
      <w:bookmarkStart w:id="61" w:name="bookmark6"/>
      <w:bookmarkEnd w:id="61"/>
      <w:bookmarkStart w:id="62" w:name="_Toc17158"/>
      <w:bookmarkStart w:id="63" w:name="_Toc11511"/>
      <w:bookmarkStart w:id="64" w:name="_Toc24108"/>
      <w:bookmarkStart w:id="65" w:name="_Toc167817011"/>
      <w:r>
        <w:rPr>
          <w:rFonts w:hint="default" w:ascii="Times New Roman" w:hAnsi="Times New Roman" w:cs="Times New Roman"/>
          <w:b w:val="0"/>
          <w:bCs w:val="0"/>
          <w:sz w:val="16"/>
          <w:szCs w:val="16"/>
          <w:lang w:val="zh-CN" w:eastAsia="zh-CN"/>
        </w:rPr>
        <w:br w:type="page"/>
      </w:r>
      <w:r>
        <w:rPr>
          <w:rFonts w:hint="default" w:ascii="Times New Roman" w:hAnsi="Times New Roman" w:eastAsia="美的无界联动体" w:cs="Times New Roman"/>
          <w:sz w:val="24"/>
          <w:szCs w:val="32"/>
          <w:lang w:eastAsia="zh-CN"/>
        </w:rPr>
        <w:t xml:space="preserve"> Contents</w:t>
      </w:r>
    </w:p>
    <w:p w14:paraId="12BECAC0">
      <w:pPr>
        <w:spacing w:before="0" w:after="0" w:line="240" w:lineRule="auto"/>
        <w:ind w:firstLine="0" w:firstLineChars="0"/>
        <w:jc w:val="left"/>
        <w:rPr>
          <w:rFonts w:hint="default" w:ascii="Times New Roman" w:hAnsi="Times New Roman" w:cs="Times New Roman"/>
          <w:b w:val="0"/>
          <w:bCs w:val="0"/>
          <w:lang w:val="zh-CN" w:eastAsia="zh-CN"/>
        </w:rPr>
      </w:pPr>
    </w:p>
    <w:p w14:paraId="2AD4E9C9">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TOC \o "1-2" \h \u </w:instrText>
      </w:r>
      <w:r>
        <w:rPr>
          <w:rFonts w:hint="default"/>
        </w:rPr>
        <w:fldChar w:fldCharType="separate"/>
      </w:r>
      <w:r>
        <w:rPr>
          <w:rFonts w:hint="default"/>
        </w:rPr>
        <w:fldChar w:fldCharType="begin"/>
      </w:r>
      <w:r>
        <w:rPr>
          <w:rFonts w:hint="default"/>
        </w:rPr>
        <w:instrText xml:space="preserve"> HYPERLINK \l _Toc10081 </w:instrText>
      </w:r>
      <w:r>
        <w:rPr>
          <w:rFonts w:hint="default"/>
        </w:rPr>
        <w:fldChar w:fldCharType="separate"/>
      </w:r>
      <w:r>
        <w:rPr>
          <w:rFonts w:hint="default" w:ascii="Times New Roman" w:hAnsi="Times New Roman" w:cs="Times New Roman"/>
          <w:bCs w:val="0"/>
          <w:lang w:eastAsia="zh-CN"/>
        </w:rPr>
        <w:t>Preface</w:t>
      </w:r>
      <w:r>
        <w:tab/>
      </w:r>
      <w:r>
        <w:fldChar w:fldCharType="begin"/>
      </w:r>
      <w:r>
        <w:instrText xml:space="preserve"> PAGEREF _Toc10081 \h </w:instrText>
      </w:r>
      <w:r>
        <w:fldChar w:fldCharType="separate"/>
      </w:r>
      <w:r>
        <w:t>1</w:t>
      </w:r>
      <w:r>
        <w:fldChar w:fldCharType="end"/>
      </w:r>
      <w:r>
        <w:rPr>
          <w:rFonts w:hint="default"/>
        </w:rPr>
        <w:fldChar w:fldCharType="end"/>
      </w:r>
    </w:p>
    <w:p w14:paraId="1002ACE6">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_Toc12158 </w:instrText>
      </w:r>
      <w:r>
        <w:rPr>
          <w:rFonts w:hint="default"/>
        </w:rPr>
        <w:fldChar w:fldCharType="separate"/>
      </w:r>
      <w:r>
        <w:rPr>
          <w:rFonts w:hint="default" w:ascii="Times New Roman" w:hAnsi="Times New Roman" w:eastAsia="美的无界联动体" w:cs="Times New Roman"/>
          <w:snapToGrid/>
          <w:kern w:val="2"/>
          <w:szCs w:val="24"/>
          <w:lang w:eastAsia="zh-CN"/>
        </w:rPr>
        <w:t>Product Introduction</w:t>
      </w:r>
      <w:r>
        <w:tab/>
      </w:r>
      <w:r>
        <w:fldChar w:fldCharType="begin"/>
      </w:r>
      <w:r>
        <w:instrText xml:space="preserve"> PAGEREF _Toc12158 \h </w:instrText>
      </w:r>
      <w:r>
        <w:fldChar w:fldCharType="separate"/>
      </w:r>
      <w:r>
        <w:t>1</w:t>
      </w:r>
      <w:r>
        <w:fldChar w:fldCharType="end"/>
      </w:r>
      <w:r>
        <w:rPr>
          <w:rFonts w:hint="default"/>
        </w:rPr>
        <w:fldChar w:fldCharType="end"/>
      </w:r>
    </w:p>
    <w:p w14:paraId="16F91A41">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_Toc24759 </w:instrText>
      </w:r>
      <w:r>
        <w:rPr>
          <w:rFonts w:hint="default"/>
        </w:rPr>
        <w:fldChar w:fldCharType="separate"/>
      </w:r>
      <w:r>
        <w:rPr>
          <w:rFonts w:hint="default" w:ascii="Times New Roman" w:hAnsi="Times New Roman" w:eastAsia="美的无界联动体" w:cs="Times New Roman"/>
          <w:snapToGrid/>
          <w:kern w:val="2"/>
          <w:szCs w:val="24"/>
          <w:lang w:eastAsia="zh-CN"/>
        </w:rPr>
        <w:t>Version Change Record</w:t>
      </w:r>
      <w:r>
        <w:tab/>
      </w:r>
      <w:r>
        <w:fldChar w:fldCharType="begin"/>
      </w:r>
      <w:r>
        <w:instrText xml:space="preserve"> PAGEREF _Toc24759 \h </w:instrText>
      </w:r>
      <w:r>
        <w:fldChar w:fldCharType="separate"/>
      </w:r>
      <w:r>
        <w:t>1</w:t>
      </w:r>
      <w:r>
        <w:fldChar w:fldCharType="end"/>
      </w:r>
      <w:r>
        <w:rPr>
          <w:rFonts w:hint="default"/>
        </w:rPr>
        <w:fldChar w:fldCharType="end"/>
      </w:r>
    </w:p>
    <w:p w14:paraId="4C386E69">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_Toc5707 </w:instrText>
      </w:r>
      <w:r>
        <w:rPr>
          <w:rFonts w:hint="default"/>
        </w:rPr>
        <w:fldChar w:fldCharType="separate"/>
      </w:r>
      <w:r>
        <w:rPr>
          <w:rFonts w:hint="default" w:ascii="Times New Roman" w:hAnsi="Times New Roman" w:eastAsia="美的无界联动体" w:cs="Times New Roman"/>
          <w:snapToGrid/>
          <w:kern w:val="2"/>
          <w:szCs w:val="24"/>
          <w:lang w:eastAsia="zh-CN"/>
        </w:rPr>
        <w:t>Warranty Statement</w:t>
      </w:r>
      <w:r>
        <w:tab/>
      </w:r>
      <w:r>
        <w:fldChar w:fldCharType="begin"/>
      </w:r>
      <w:r>
        <w:instrText xml:space="preserve"> PAGEREF _Toc5707 \h </w:instrText>
      </w:r>
      <w:r>
        <w:fldChar w:fldCharType="separate"/>
      </w:r>
      <w:r>
        <w:t>1</w:t>
      </w:r>
      <w:r>
        <w:fldChar w:fldCharType="end"/>
      </w:r>
      <w:r>
        <w:rPr>
          <w:rFonts w:hint="default"/>
        </w:rPr>
        <w:fldChar w:fldCharType="end"/>
      </w:r>
    </w:p>
    <w:p w14:paraId="5757BDDB">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_Toc26631 </w:instrText>
      </w:r>
      <w:r>
        <w:rPr>
          <w:rFonts w:hint="default"/>
        </w:rPr>
        <w:fldChar w:fldCharType="separate"/>
      </w:r>
      <w:r>
        <w:rPr>
          <w:rFonts w:hint="default" w:ascii="Times New Roman" w:hAnsi="Times New Roman" w:eastAsia="美的无界联动体" w:cs="Times New Roman"/>
          <w:snapToGrid/>
          <w:kern w:val="2"/>
          <w:szCs w:val="24"/>
          <w:lang w:eastAsia="zh-CN"/>
        </w:rPr>
        <w:t>Safety Precautions</w:t>
      </w:r>
      <w:r>
        <w:tab/>
      </w:r>
      <w:r>
        <w:fldChar w:fldCharType="begin"/>
      </w:r>
      <w:r>
        <w:instrText xml:space="preserve"> PAGEREF _Toc26631 \h </w:instrText>
      </w:r>
      <w:r>
        <w:fldChar w:fldCharType="separate"/>
      </w:r>
      <w:r>
        <w:t>2</w:t>
      </w:r>
      <w:r>
        <w:fldChar w:fldCharType="end"/>
      </w:r>
      <w:r>
        <w:rPr>
          <w:rFonts w:hint="default"/>
        </w:rPr>
        <w:fldChar w:fldCharType="end"/>
      </w:r>
    </w:p>
    <w:p w14:paraId="11FCD2C4">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_Toc28895 </w:instrText>
      </w:r>
      <w:r>
        <w:rPr>
          <w:rFonts w:hint="default"/>
        </w:rPr>
        <w:fldChar w:fldCharType="separate"/>
      </w:r>
      <w:r>
        <w:rPr>
          <w:rFonts w:hint="default"/>
          <w:lang w:eastAsia="zh-CN"/>
        </w:rPr>
        <w:t>Chapter One Product Information</w:t>
      </w:r>
      <w:r>
        <w:tab/>
      </w:r>
      <w:r>
        <w:fldChar w:fldCharType="begin"/>
      </w:r>
      <w:r>
        <w:instrText xml:space="preserve"> PAGEREF _Toc28895 \h </w:instrText>
      </w:r>
      <w:r>
        <w:fldChar w:fldCharType="separate"/>
      </w:r>
      <w:r>
        <w:t>7</w:t>
      </w:r>
      <w:r>
        <w:fldChar w:fldCharType="end"/>
      </w:r>
      <w:r>
        <w:rPr>
          <w:rFonts w:hint="default"/>
        </w:rPr>
        <w:fldChar w:fldCharType="end"/>
      </w:r>
    </w:p>
    <w:p w14:paraId="0029C844">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_Toc7137 </w:instrText>
      </w:r>
      <w:r>
        <w:rPr>
          <w:rFonts w:hint="default"/>
        </w:rPr>
        <w:fldChar w:fldCharType="separate"/>
      </w:r>
      <w:r>
        <w:rPr>
          <w:rFonts w:hint="default"/>
          <w:lang w:eastAsia="zh-CN"/>
        </w:rPr>
        <w:t>1. Naming Rules</w:t>
      </w:r>
      <w:r>
        <w:tab/>
      </w:r>
      <w:r>
        <w:fldChar w:fldCharType="begin"/>
      </w:r>
      <w:r>
        <w:instrText xml:space="preserve"> PAGEREF _Toc7137 \h </w:instrText>
      </w:r>
      <w:r>
        <w:fldChar w:fldCharType="separate"/>
      </w:r>
      <w:r>
        <w:t>7</w:t>
      </w:r>
      <w:r>
        <w:fldChar w:fldCharType="end"/>
      </w:r>
      <w:r>
        <w:rPr>
          <w:rFonts w:hint="default"/>
        </w:rPr>
        <w:fldChar w:fldCharType="end"/>
      </w:r>
    </w:p>
    <w:p w14:paraId="0A5B00D8">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_Toc19241 </w:instrText>
      </w:r>
      <w:r>
        <w:rPr>
          <w:rFonts w:hint="default"/>
        </w:rPr>
        <w:fldChar w:fldCharType="separate"/>
      </w:r>
      <w:r>
        <w:rPr>
          <w:rFonts w:hint="eastAsia"/>
          <w:lang w:eastAsia="zh-CN"/>
        </w:rPr>
        <w:t xml:space="preserve">1.1 </w:t>
      </w:r>
      <w:r>
        <w:rPr>
          <w:rFonts w:hint="default"/>
          <w:lang w:eastAsia="zh-CN"/>
        </w:rPr>
        <w:t>Nameplate</w:t>
      </w:r>
      <w:r>
        <w:tab/>
      </w:r>
      <w:r>
        <w:fldChar w:fldCharType="begin"/>
      </w:r>
      <w:r>
        <w:instrText xml:space="preserve"> PAGEREF _Toc19241 \h </w:instrText>
      </w:r>
      <w:r>
        <w:fldChar w:fldCharType="separate"/>
      </w:r>
      <w:r>
        <w:t>7</w:t>
      </w:r>
      <w:r>
        <w:fldChar w:fldCharType="end"/>
      </w:r>
      <w:r>
        <w:rPr>
          <w:rFonts w:hint="default"/>
        </w:rPr>
        <w:fldChar w:fldCharType="end"/>
      </w:r>
    </w:p>
    <w:p w14:paraId="082D6837">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_Toc27032 </w:instrText>
      </w:r>
      <w:r>
        <w:rPr>
          <w:rFonts w:hint="default"/>
        </w:rPr>
        <w:fldChar w:fldCharType="separate"/>
      </w:r>
      <w:r>
        <w:rPr>
          <w:rFonts w:hint="default"/>
          <w:lang w:eastAsia="zh-CN"/>
        </w:rPr>
        <w:t>Chapter Two Selection Overview</w:t>
      </w:r>
      <w:r>
        <w:tab/>
      </w:r>
      <w:r>
        <w:fldChar w:fldCharType="begin"/>
      </w:r>
      <w:r>
        <w:instrText xml:space="preserve"> PAGEREF _Toc27032 \h </w:instrText>
      </w:r>
      <w:r>
        <w:fldChar w:fldCharType="separate"/>
      </w:r>
      <w:r>
        <w:t>8</w:t>
      </w:r>
      <w:r>
        <w:fldChar w:fldCharType="end"/>
      </w:r>
      <w:r>
        <w:rPr>
          <w:rFonts w:hint="default"/>
        </w:rPr>
        <w:fldChar w:fldCharType="end"/>
      </w:r>
    </w:p>
    <w:p w14:paraId="622CF321">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_Toc4582 </w:instrText>
      </w:r>
      <w:r>
        <w:rPr>
          <w:rFonts w:hint="default"/>
        </w:rPr>
        <w:fldChar w:fldCharType="separate"/>
      </w:r>
      <w:r>
        <w:rPr>
          <w:rFonts w:hint="default"/>
          <w:lang w:eastAsia="zh-CN"/>
        </w:rPr>
        <w:t>Chapter 3 Product Specifications</w:t>
      </w:r>
      <w:r>
        <w:tab/>
      </w:r>
      <w:r>
        <w:fldChar w:fldCharType="begin"/>
      </w:r>
      <w:r>
        <w:instrText xml:space="preserve"> PAGEREF _Toc4582 \h </w:instrText>
      </w:r>
      <w:r>
        <w:fldChar w:fldCharType="separate"/>
      </w:r>
      <w:r>
        <w:t>9</w:t>
      </w:r>
      <w:r>
        <w:fldChar w:fldCharType="end"/>
      </w:r>
      <w:r>
        <w:rPr>
          <w:rFonts w:hint="default"/>
        </w:rPr>
        <w:fldChar w:fldCharType="end"/>
      </w:r>
    </w:p>
    <w:p w14:paraId="03CBF377">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_Toc13532 </w:instrText>
      </w:r>
      <w:r>
        <w:rPr>
          <w:rFonts w:hint="default"/>
        </w:rPr>
        <w:fldChar w:fldCharType="separate"/>
      </w:r>
      <w:r>
        <w:rPr>
          <w:rFonts w:hint="default"/>
          <w:lang w:eastAsia="zh-CN"/>
        </w:rPr>
        <w:t>3.1. Electrical Specifications</w:t>
      </w:r>
      <w:r>
        <w:tab/>
      </w:r>
      <w:r>
        <w:fldChar w:fldCharType="begin"/>
      </w:r>
      <w:r>
        <w:instrText xml:space="preserve"> PAGEREF _Toc13532 \h </w:instrText>
      </w:r>
      <w:r>
        <w:fldChar w:fldCharType="separate"/>
      </w:r>
      <w:r>
        <w:t>9</w:t>
      </w:r>
      <w:r>
        <w:fldChar w:fldCharType="end"/>
      </w:r>
      <w:r>
        <w:rPr>
          <w:rFonts w:hint="default"/>
        </w:rPr>
        <w:fldChar w:fldCharType="end"/>
      </w:r>
    </w:p>
    <w:p w14:paraId="06A14BE8">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_Toc17476 </w:instrText>
      </w:r>
      <w:r>
        <w:rPr>
          <w:rFonts w:hint="default"/>
        </w:rPr>
        <w:fldChar w:fldCharType="separate"/>
      </w:r>
      <w:r>
        <w:rPr>
          <w:rFonts w:hint="default"/>
          <w:lang w:eastAsia="zh-CN"/>
        </w:rPr>
        <w:t>3.2. Technical Specifications</w:t>
      </w:r>
      <w:r>
        <w:tab/>
      </w:r>
      <w:r>
        <w:fldChar w:fldCharType="begin"/>
      </w:r>
      <w:r>
        <w:instrText xml:space="preserve"> PAGEREF _Toc17476 \h </w:instrText>
      </w:r>
      <w:r>
        <w:fldChar w:fldCharType="separate"/>
      </w:r>
      <w:r>
        <w:t>10</w:t>
      </w:r>
      <w:r>
        <w:fldChar w:fldCharType="end"/>
      </w:r>
      <w:r>
        <w:rPr>
          <w:rFonts w:hint="default"/>
        </w:rPr>
        <w:fldChar w:fldCharType="end"/>
      </w:r>
    </w:p>
    <w:p w14:paraId="58AFCC6E">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_Toc2402 </w:instrText>
      </w:r>
      <w:r>
        <w:rPr>
          <w:rFonts w:hint="default"/>
        </w:rPr>
        <w:fldChar w:fldCharType="separate"/>
      </w:r>
      <w:r>
        <w:rPr>
          <w:rFonts w:hint="default"/>
          <w:lang w:eastAsia="zh-CN"/>
        </w:rPr>
        <w:t>3.3. Custom Functions</w:t>
      </w:r>
      <w:r>
        <w:tab/>
      </w:r>
      <w:r>
        <w:fldChar w:fldCharType="begin"/>
      </w:r>
      <w:r>
        <w:instrText xml:space="preserve"> PAGEREF _Toc2402 \h </w:instrText>
      </w:r>
      <w:r>
        <w:fldChar w:fldCharType="separate"/>
      </w:r>
      <w:r>
        <w:t>10</w:t>
      </w:r>
      <w:r>
        <w:fldChar w:fldCharType="end"/>
      </w:r>
      <w:r>
        <w:rPr>
          <w:rFonts w:hint="default"/>
        </w:rPr>
        <w:fldChar w:fldCharType="end"/>
      </w:r>
    </w:p>
    <w:p w14:paraId="7F982084">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_Toc2938 </w:instrText>
      </w:r>
      <w:r>
        <w:rPr>
          <w:rFonts w:hint="default"/>
        </w:rPr>
        <w:fldChar w:fldCharType="separate"/>
      </w:r>
      <w:r>
        <w:rPr>
          <w:rFonts w:hint="default"/>
          <w:lang w:eastAsia="zh-CN"/>
        </w:rPr>
        <w:t>3.4. Environmental Specifications</w:t>
      </w:r>
      <w:r>
        <w:tab/>
      </w:r>
      <w:r>
        <w:fldChar w:fldCharType="begin"/>
      </w:r>
      <w:r>
        <w:instrText xml:space="preserve"> PAGEREF _Toc2938 \h </w:instrText>
      </w:r>
      <w:r>
        <w:fldChar w:fldCharType="separate"/>
      </w:r>
      <w:r>
        <w:t>10</w:t>
      </w:r>
      <w:r>
        <w:fldChar w:fldCharType="end"/>
      </w:r>
      <w:r>
        <w:rPr>
          <w:rFonts w:hint="default"/>
        </w:rPr>
        <w:fldChar w:fldCharType="end"/>
      </w:r>
    </w:p>
    <w:p w14:paraId="77F2AE6F">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_Toc20103 </w:instrText>
      </w:r>
      <w:r>
        <w:rPr>
          <w:rFonts w:hint="default"/>
        </w:rPr>
        <w:fldChar w:fldCharType="separate"/>
      </w:r>
      <w:r>
        <w:rPr>
          <w:rFonts w:hint="default"/>
          <w:lang w:eastAsia="zh-CN"/>
        </w:rPr>
        <w:t>Chapter 4 Optional Accessories</w:t>
      </w:r>
      <w:r>
        <w:tab/>
      </w:r>
      <w:r>
        <w:fldChar w:fldCharType="begin"/>
      </w:r>
      <w:r>
        <w:instrText xml:space="preserve"> PAGEREF _Toc20103 \h </w:instrText>
      </w:r>
      <w:r>
        <w:fldChar w:fldCharType="separate"/>
      </w:r>
      <w:r>
        <w:t>12</w:t>
      </w:r>
      <w:r>
        <w:fldChar w:fldCharType="end"/>
      </w:r>
      <w:r>
        <w:rPr>
          <w:rFonts w:hint="default"/>
        </w:rPr>
        <w:fldChar w:fldCharType="end"/>
      </w:r>
    </w:p>
    <w:p w14:paraId="41E0F279">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_Toc12369 </w:instrText>
      </w:r>
      <w:r>
        <w:rPr>
          <w:rFonts w:hint="default"/>
        </w:rPr>
        <w:fldChar w:fldCharType="separate"/>
      </w:r>
      <w:r>
        <w:rPr>
          <w:rFonts w:hint="eastAsia" w:cs="Times New Roman"/>
          <w:bCs w:val="0"/>
          <w:snapToGrid w:val="0"/>
          <w:szCs w:val="32"/>
          <w:lang w:val="en-US" w:eastAsia="zh-CN" w:bidi="ar-SA"/>
        </w:rPr>
        <w:t>4</w:t>
      </w:r>
      <w:r>
        <w:rPr>
          <w:rFonts w:hint="eastAsia" w:ascii="Times New Roman" w:hAnsi="Times New Roman" w:eastAsia="思源黑体 CN Normal" w:cs="Times New Roman"/>
          <w:bCs w:val="0"/>
          <w:snapToGrid w:val="0"/>
          <w:szCs w:val="32"/>
          <w:lang w:val="en-US" w:eastAsia="zh-CN" w:bidi="ar-SA"/>
        </w:rPr>
        <w:t>.1</w:t>
      </w:r>
      <w:r>
        <w:rPr>
          <w:rFonts w:hint="default"/>
          <w:lang w:eastAsia="zh-CN"/>
        </w:rPr>
        <w:t>control panel</w:t>
      </w:r>
      <w:r>
        <w:tab/>
      </w:r>
      <w:r>
        <w:fldChar w:fldCharType="begin"/>
      </w:r>
      <w:r>
        <w:instrText xml:space="preserve"> PAGEREF _Toc12369 \h </w:instrText>
      </w:r>
      <w:r>
        <w:fldChar w:fldCharType="separate"/>
      </w:r>
      <w:r>
        <w:t>12</w:t>
      </w:r>
      <w:r>
        <w:fldChar w:fldCharType="end"/>
      </w:r>
      <w:r>
        <w:rPr>
          <w:rFonts w:hint="default"/>
        </w:rPr>
        <w:fldChar w:fldCharType="end"/>
      </w:r>
    </w:p>
    <w:p w14:paraId="5E0ACBD3">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_Toc13648 </w:instrText>
      </w:r>
      <w:r>
        <w:rPr>
          <w:rFonts w:hint="default"/>
        </w:rPr>
        <w:fldChar w:fldCharType="separate"/>
      </w:r>
      <w:r>
        <w:rPr>
          <w:rFonts w:hint="eastAsia" w:cs="Times New Roman"/>
          <w:bCs w:val="0"/>
          <w:snapToGrid w:val="0"/>
          <w:szCs w:val="32"/>
          <w:lang w:val="en-US" w:eastAsia="zh-CN" w:bidi="ar-SA"/>
        </w:rPr>
        <w:t>4</w:t>
      </w:r>
      <w:r>
        <w:rPr>
          <w:rFonts w:hint="eastAsia" w:ascii="Times New Roman" w:hAnsi="Times New Roman" w:eastAsia="思源黑体 CN Normal" w:cs="Times New Roman"/>
          <w:bCs w:val="0"/>
          <w:snapToGrid w:val="0"/>
          <w:szCs w:val="32"/>
          <w:lang w:val="en-US" w:eastAsia="zh-CN" w:bidi="ar-SA"/>
        </w:rPr>
        <w:t>.</w:t>
      </w:r>
      <w:r>
        <w:rPr>
          <w:rFonts w:hint="eastAsia" w:cs="Times New Roman"/>
          <w:bCs w:val="0"/>
          <w:snapToGrid w:val="0"/>
          <w:szCs w:val="32"/>
          <w:lang w:val="en-US" w:eastAsia="zh-CN" w:bidi="ar-SA"/>
        </w:rPr>
        <w:t>2</w:t>
      </w:r>
      <w:r>
        <w:rPr>
          <w:rFonts w:hint="default"/>
          <w:lang w:eastAsia="zh-CN"/>
        </w:rPr>
        <w:t>Cable</w:t>
      </w:r>
      <w:r>
        <w:tab/>
      </w:r>
      <w:r>
        <w:fldChar w:fldCharType="begin"/>
      </w:r>
      <w:r>
        <w:instrText xml:space="preserve"> PAGEREF _Toc13648 \h </w:instrText>
      </w:r>
      <w:r>
        <w:fldChar w:fldCharType="separate"/>
      </w:r>
      <w:r>
        <w:t>13</w:t>
      </w:r>
      <w:r>
        <w:fldChar w:fldCharType="end"/>
      </w:r>
      <w:r>
        <w:rPr>
          <w:rFonts w:hint="default"/>
        </w:rPr>
        <w:fldChar w:fldCharType="end"/>
      </w:r>
    </w:p>
    <w:p w14:paraId="545BCE62">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_Toc26028 </w:instrText>
      </w:r>
      <w:r>
        <w:rPr>
          <w:rFonts w:hint="default"/>
        </w:rPr>
        <w:fldChar w:fldCharType="separate"/>
      </w:r>
      <w:r>
        <w:rPr>
          <w:rFonts w:hint="default" w:ascii="Times New Roman" w:hAnsi="Times New Roman" w:eastAsia="美的无界联动体" w:cs="Times New Roman"/>
          <w:bCs/>
          <w:snapToGrid/>
          <w:kern w:val="2"/>
          <w:szCs w:val="20"/>
          <w:lang w:eastAsia="zh-CN"/>
        </w:rPr>
        <w:t>4.3 Peripheral Electrical Components</w:t>
      </w:r>
      <w:r>
        <w:tab/>
      </w:r>
      <w:r>
        <w:fldChar w:fldCharType="begin"/>
      </w:r>
      <w:r>
        <w:instrText xml:space="preserve"> PAGEREF _Toc26028 \h </w:instrText>
      </w:r>
      <w:r>
        <w:fldChar w:fldCharType="separate"/>
      </w:r>
      <w:r>
        <w:t>14</w:t>
      </w:r>
      <w:r>
        <w:fldChar w:fldCharType="end"/>
      </w:r>
      <w:r>
        <w:rPr>
          <w:rFonts w:hint="default"/>
        </w:rPr>
        <w:fldChar w:fldCharType="end"/>
      </w:r>
    </w:p>
    <w:p w14:paraId="1BC2F7C6">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_Toc6973 </w:instrText>
      </w:r>
      <w:r>
        <w:rPr>
          <w:rFonts w:hint="default"/>
        </w:rPr>
        <w:fldChar w:fldCharType="separate"/>
      </w:r>
      <w:r>
        <w:rPr>
          <w:rFonts w:hint="default"/>
          <w:szCs w:val="24"/>
          <w:lang w:eastAsia="zh-CN"/>
        </w:rPr>
        <w:t>Chapter 5 Mechanical Installation</w:t>
      </w:r>
      <w:r>
        <w:tab/>
      </w:r>
      <w:r>
        <w:fldChar w:fldCharType="begin"/>
      </w:r>
      <w:r>
        <w:instrText xml:space="preserve"> PAGEREF _Toc6973 \h </w:instrText>
      </w:r>
      <w:r>
        <w:fldChar w:fldCharType="separate"/>
      </w:r>
      <w:r>
        <w:t>16</w:t>
      </w:r>
      <w:r>
        <w:fldChar w:fldCharType="end"/>
      </w:r>
      <w:r>
        <w:rPr>
          <w:rFonts w:hint="default"/>
        </w:rPr>
        <w:fldChar w:fldCharType="end"/>
      </w:r>
    </w:p>
    <w:p w14:paraId="09F8F747">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_Toc22670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5.1 </w:t>
      </w:r>
      <w:r>
        <w:rPr>
          <w:rFonts w:hint="default" w:ascii="Times New Roman" w:hAnsi="Times New Roman" w:eastAsia="美的无界联动体" w:cs="Times New Roman"/>
          <w:bCs/>
          <w:snapToGrid/>
          <w:kern w:val="2"/>
          <w:szCs w:val="20"/>
          <w:lang w:eastAsia="zh-CN"/>
        </w:rPr>
        <w:t>Overall Dimensions</w:t>
      </w:r>
      <w:r>
        <w:tab/>
      </w:r>
      <w:r>
        <w:fldChar w:fldCharType="begin"/>
      </w:r>
      <w:r>
        <w:instrText xml:space="preserve"> PAGEREF _Toc22670 \h </w:instrText>
      </w:r>
      <w:r>
        <w:fldChar w:fldCharType="separate"/>
      </w:r>
      <w:r>
        <w:t>16</w:t>
      </w:r>
      <w:r>
        <w:fldChar w:fldCharType="end"/>
      </w:r>
      <w:r>
        <w:rPr>
          <w:rFonts w:hint="default"/>
        </w:rPr>
        <w:fldChar w:fldCharType="end"/>
      </w:r>
    </w:p>
    <w:p w14:paraId="7A65E3D8">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_Toc12477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5.2 </w:t>
      </w:r>
      <w:r>
        <w:rPr>
          <w:rFonts w:hint="default" w:ascii="Times New Roman" w:hAnsi="Times New Roman" w:eastAsia="美的无界联动体" w:cs="Times New Roman"/>
          <w:bCs/>
          <w:snapToGrid/>
          <w:kern w:val="2"/>
          <w:szCs w:val="20"/>
          <w:lang w:eastAsia="zh-CN"/>
        </w:rPr>
        <w:t>Installation Requirements</w:t>
      </w:r>
      <w:r>
        <w:tab/>
      </w:r>
      <w:r>
        <w:fldChar w:fldCharType="begin"/>
      </w:r>
      <w:r>
        <w:instrText xml:space="preserve"> PAGEREF _Toc12477 \h </w:instrText>
      </w:r>
      <w:r>
        <w:fldChar w:fldCharType="separate"/>
      </w:r>
      <w:r>
        <w:t>16</w:t>
      </w:r>
      <w:r>
        <w:fldChar w:fldCharType="end"/>
      </w:r>
      <w:r>
        <w:rPr>
          <w:rFonts w:hint="default"/>
        </w:rPr>
        <w:fldChar w:fldCharType="end"/>
      </w:r>
    </w:p>
    <w:p w14:paraId="189CE497">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_Toc14652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5.3 </w:t>
      </w:r>
      <w:r>
        <w:rPr>
          <w:rFonts w:hint="default" w:ascii="Times New Roman" w:hAnsi="Times New Roman" w:eastAsia="美的无界联动体" w:cs="Times New Roman"/>
          <w:bCs/>
          <w:snapToGrid/>
          <w:kern w:val="2"/>
          <w:szCs w:val="20"/>
          <w:lang w:eastAsia="zh-CN"/>
        </w:rPr>
        <w:t>Storage, Handling, and Unpacking</w:t>
      </w:r>
      <w:r>
        <w:tab/>
      </w:r>
      <w:r>
        <w:fldChar w:fldCharType="begin"/>
      </w:r>
      <w:r>
        <w:instrText xml:space="preserve"> PAGEREF _Toc14652 \h </w:instrText>
      </w:r>
      <w:r>
        <w:fldChar w:fldCharType="separate"/>
      </w:r>
      <w:r>
        <w:t>19</w:t>
      </w:r>
      <w:r>
        <w:fldChar w:fldCharType="end"/>
      </w:r>
      <w:r>
        <w:rPr>
          <w:rFonts w:hint="default"/>
        </w:rPr>
        <w:fldChar w:fldCharType="end"/>
      </w:r>
    </w:p>
    <w:p w14:paraId="260D822E">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_Toc26700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5.4 </w:t>
      </w:r>
      <w:r>
        <w:rPr>
          <w:rFonts w:hint="default" w:ascii="Times New Roman" w:hAnsi="Times New Roman" w:eastAsia="美的无界联动体" w:cs="Times New Roman"/>
          <w:bCs/>
          <w:snapToGrid/>
          <w:kern w:val="2"/>
          <w:szCs w:val="20"/>
          <w:lang w:eastAsia="zh-CN"/>
        </w:rPr>
        <w:t>Installation</w:t>
      </w:r>
      <w:r>
        <w:tab/>
      </w:r>
      <w:r>
        <w:fldChar w:fldCharType="begin"/>
      </w:r>
      <w:r>
        <w:instrText xml:space="preserve"> PAGEREF _Toc26700 \h </w:instrText>
      </w:r>
      <w:r>
        <w:fldChar w:fldCharType="separate"/>
      </w:r>
      <w:r>
        <w:t>20</w:t>
      </w:r>
      <w:r>
        <w:fldChar w:fldCharType="end"/>
      </w:r>
      <w:r>
        <w:rPr>
          <w:rFonts w:hint="default"/>
        </w:rPr>
        <w:fldChar w:fldCharType="end"/>
      </w:r>
    </w:p>
    <w:p w14:paraId="1A8040C0">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_Toc20065 </w:instrText>
      </w:r>
      <w:r>
        <w:rPr>
          <w:rFonts w:hint="default"/>
        </w:rPr>
        <w:fldChar w:fldCharType="separate"/>
      </w:r>
      <w:r>
        <w:rPr>
          <w:rFonts w:hint="default" w:ascii="Times New Roman" w:hAnsi="Times New Roman" w:eastAsia="美的无界联动体" w:cs="Times New Roman"/>
          <w:snapToGrid/>
          <w:kern w:val="2"/>
          <w:szCs w:val="24"/>
          <w:lang w:eastAsia="zh-CN"/>
        </w:rPr>
        <w:t>Chapter 6 Electrical Installation</w:t>
      </w:r>
      <w:r>
        <w:tab/>
      </w:r>
      <w:r>
        <w:fldChar w:fldCharType="begin"/>
      </w:r>
      <w:r>
        <w:instrText xml:space="preserve"> PAGEREF _Toc20065 \h </w:instrText>
      </w:r>
      <w:r>
        <w:fldChar w:fldCharType="separate"/>
      </w:r>
      <w:r>
        <w:t>23</w:t>
      </w:r>
      <w:r>
        <w:fldChar w:fldCharType="end"/>
      </w:r>
      <w:r>
        <w:rPr>
          <w:rFonts w:hint="default"/>
        </w:rPr>
        <w:fldChar w:fldCharType="end"/>
      </w:r>
    </w:p>
    <w:p w14:paraId="3FA4C2EE">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_Toc7046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6.1 </w:t>
      </w:r>
      <w:r>
        <w:rPr>
          <w:rFonts w:hint="default" w:ascii="Times New Roman" w:hAnsi="Times New Roman" w:eastAsia="美的无界联动体" w:cs="Times New Roman"/>
          <w:bCs/>
          <w:snapToGrid/>
          <w:kern w:val="2"/>
          <w:szCs w:val="20"/>
          <w:lang w:eastAsia="zh-CN"/>
        </w:rPr>
        <w:t>Electrical Wiring Diagram</w:t>
      </w:r>
      <w:r>
        <w:tab/>
      </w:r>
      <w:r>
        <w:fldChar w:fldCharType="begin"/>
      </w:r>
      <w:r>
        <w:instrText xml:space="preserve"> PAGEREF _Toc7046 \h </w:instrText>
      </w:r>
      <w:r>
        <w:fldChar w:fldCharType="separate"/>
      </w:r>
      <w:r>
        <w:t>23</w:t>
      </w:r>
      <w:r>
        <w:fldChar w:fldCharType="end"/>
      </w:r>
      <w:r>
        <w:rPr>
          <w:rFonts w:hint="default"/>
        </w:rPr>
        <w:fldChar w:fldCharType="end"/>
      </w:r>
    </w:p>
    <w:p w14:paraId="2E698C9C">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_Toc27231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6.2 </w:t>
      </w:r>
      <w:r>
        <w:rPr>
          <w:rFonts w:hint="default" w:ascii="Times New Roman" w:hAnsi="Times New Roman" w:eastAsia="美的无界联动体" w:cs="Times New Roman"/>
          <w:bCs/>
          <w:snapToGrid/>
          <w:kern w:val="2"/>
          <w:szCs w:val="20"/>
          <w:lang w:eastAsia="zh-CN"/>
        </w:rPr>
        <w:t>Main Circuit Terminal Description</w:t>
      </w:r>
      <w:r>
        <w:tab/>
      </w:r>
      <w:r>
        <w:fldChar w:fldCharType="begin"/>
      </w:r>
      <w:r>
        <w:instrText xml:space="preserve"> PAGEREF _Toc27231 \h </w:instrText>
      </w:r>
      <w:r>
        <w:fldChar w:fldCharType="separate"/>
      </w:r>
      <w:r>
        <w:t>25</w:t>
      </w:r>
      <w:r>
        <w:fldChar w:fldCharType="end"/>
      </w:r>
      <w:r>
        <w:rPr>
          <w:rFonts w:hint="default"/>
        </w:rPr>
        <w:fldChar w:fldCharType="end"/>
      </w:r>
    </w:p>
    <w:p w14:paraId="1452CF8D">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_Toc32169 </w:instrText>
      </w:r>
      <w:r>
        <w:rPr>
          <w:rFonts w:hint="default"/>
        </w:rPr>
        <w:fldChar w:fldCharType="separate"/>
      </w:r>
      <w:r>
        <w:rPr>
          <w:rFonts w:hint="eastAsia" w:ascii="Times New Roman" w:hAnsi="Times New Roman" w:eastAsia="美的无界联动体" w:cs="Times New Roman"/>
          <w:bCs/>
          <w:snapToGrid/>
          <w:kern w:val="2"/>
          <w:szCs w:val="16"/>
          <w:lang w:eastAsia="zh-CN"/>
        </w:rPr>
        <w:t xml:space="preserve">6.3 </w:t>
      </w:r>
      <w:r>
        <w:rPr>
          <w:rFonts w:hint="default" w:ascii="Times New Roman" w:hAnsi="Times New Roman" w:eastAsia="美的无界联动体" w:cs="Times New Roman"/>
          <w:bCs/>
          <w:snapToGrid/>
          <w:kern w:val="2"/>
          <w:szCs w:val="16"/>
          <w:lang w:eastAsia="zh-CN"/>
        </w:rPr>
        <w:t>Control Circuit Terminal Description</w:t>
      </w:r>
      <w:r>
        <w:tab/>
      </w:r>
      <w:r>
        <w:fldChar w:fldCharType="begin"/>
      </w:r>
      <w:r>
        <w:instrText xml:space="preserve"> PAGEREF _Toc32169 \h </w:instrText>
      </w:r>
      <w:r>
        <w:fldChar w:fldCharType="separate"/>
      </w:r>
      <w:r>
        <w:t>26</w:t>
      </w:r>
      <w:r>
        <w:fldChar w:fldCharType="end"/>
      </w:r>
      <w:r>
        <w:rPr>
          <w:rFonts w:hint="default"/>
        </w:rPr>
        <w:fldChar w:fldCharType="end"/>
      </w:r>
    </w:p>
    <w:p w14:paraId="7EA54939">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_Toc7227 </w:instrText>
      </w:r>
      <w:r>
        <w:rPr>
          <w:rFonts w:hint="default"/>
        </w:rPr>
        <w:fldChar w:fldCharType="separate"/>
      </w:r>
      <w:r>
        <w:rPr>
          <w:rFonts w:hint="default"/>
          <w:lang w:eastAsia="zh-CN"/>
        </w:rPr>
        <w:t>Chapter 7 Display and Operation</w:t>
      </w:r>
      <w:r>
        <w:tab/>
      </w:r>
      <w:r>
        <w:fldChar w:fldCharType="begin"/>
      </w:r>
      <w:r>
        <w:instrText xml:space="preserve"> PAGEREF _Toc7227 \h </w:instrText>
      </w:r>
      <w:r>
        <w:fldChar w:fldCharType="separate"/>
      </w:r>
      <w:r>
        <w:t>29</w:t>
      </w:r>
      <w:r>
        <w:fldChar w:fldCharType="end"/>
      </w:r>
      <w:r>
        <w:rPr>
          <w:rFonts w:hint="default"/>
        </w:rPr>
        <w:fldChar w:fldCharType="end"/>
      </w:r>
    </w:p>
    <w:p w14:paraId="2EF1AB41">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_Toc28515 </w:instrText>
      </w:r>
      <w:r>
        <w:rPr>
          <w:rFonts w:hint="default"/>
        </w:rPr>
        <w:fldChar w:fldCharType="separate"/>
      </w:r>
      <w:r>
        <w:rPr>
          <w:rFonts w:hint="eastAsia" w:ascii="Times New Roman" w:hAnsi="Times New Roman" w:eastAsia="美的无界联动体" w:cs="Times New Roman"/>
          <w:bCs/>
          <w:snapToGrid/>
          <w:kern w:val="2"/>
          <w:szCs w:val="24"/>
          <w:lang w:eastAsia="zh-CN"/>
        </w:rPr>
        <w:t xml:space="preserve">7.1 </w:t>
      </w:r>
      <w:r>
        <w:rPr>
          <w:rFonts w:hint="default" w:ascii="Times New Roman" w:hAnsi="Times New Roman" w:eastAsia="美的无界联动体" w:cs="Times New Roman"/>
          <w:bCs/>
          <w:snapToGrid/>
          <w:kern w:val="2"/>
          <w:szCs w:val="24"/>
          <w:lang w:eastAsia="zh-CN"/>
        </w:rPr>
        <w:t>Introduction to Display and Operation</w:t>
      </w:r>
      <w:r>
        <w:tab/>
      </w:r>
      <w:r>
        <w:fldChar w:fldCharType="begin"/>
      </w:r>
      <w:r>
        <w:instrText xml:space="preserve"> PAGEREF _Toc28515 \h </w:instrText>
      </w:r>
      <w:r>
        <w:fldChar w:fldCharType="separate"/>
      </w:r>
      <w:r>
        <w:t>29</w:t>
      </w:r>
      <w:r>
        <w:fldChar w:fldCharType="end"/>
      </w:r>
      <w:r>
        <w:rPr>
          <w:rFonts w:hint="default"/>
        </w:rPr>
        <w:fldChar w:fldCharType="end"/>
      </w:r>
    </w:p>
    <w:p w14:paraId="1D1EF6AF">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_Toc191 </w:instrText>
      </w:r>
      <w:r>
        <w:rPr>
          <w:rFonts w:hint="default"/>
        </w:rPr>
        <w:fldChar w:fldCharType="separate"/>
      </w:r>
      <w:r>
        <w:rPr>
          <w:rFonts w:hint="eastAsia" w:ascii="Times New Roman" w:hAnsi="Times New Roman" w:eastAsia="美的无界联动体" w:cs="Times New Roman"/>
          <w:bCs/>
          <w:snapToGrid/>
          <w:kern w:val="2"/>
          <w:szCs w:val="24"/>
          <w:lang w:eastAsia="zh-CN"/>
        </w:rPr>
        <w:t xml:space="preserve">7.2 </w:t>
      </w:r>
      <w:r>
        <w:rPr>
          <w:rFonts w:hint="default" w:ascii="Times New Roman" w:hAnsi="Times New Roman" w:eastAsia="美的无界联动体" w:cs="Times New Roman"/>
          <w:bCs/>
          <w:snapToGrid/>
          <w:kern w:val="2"/>
          <w:szCs w:val="24"/>
          <w:lang w:eastAsia="zh-CN"/>
        </w:rPr>
        <w:t>Display</w:t>
      </w:r>
      <w:r>
        <w:tab/>
      </w:r>
      <w:r>
        <w:fldChar w:fldCharType="begin"/>
      </w:r>
      <w:r>
        <w:instrText xml:space="preserve"> PAGEREF _Toc191 \h </w:instrText>
      </w:r>
      <w:r>
        <w:fldChar w:fldCharType="separate"/>
      </w:r>
      <w:r>
        <w:t>30</w:t>
      </w:r>
      <w:r>
        <w:fldChar w:fldCharType="end"/>
      </w:r>
      <w:r>
        <w:rPr>
          <w:rFonts w:hint="default"/>
        </w:rPr>
        <w:fldChar w:fldCharType="end"/>
      </w:r>
    </w:p>
    <w:p w14:paraId="2A317F32">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_Toc32195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7.3 </w:t>
      </w:r>
      <w:r>
        <w:rPr>
          <w:rFonts w:hint="default" w:ascii="Times New Roman" w:hAnsi="Times New Roman" w:eastAsia="美的无界联动体" w:cs="Times New Roman"/>
          <w:bCs/>
          <w:snapToGrid/>
          <w:kern w:val="2"/>
          <w:szCs w:val="20"/>
          <w:lang w:eastAsia="zh-CN"/>
        </w:rPr>
        <w:t>Operation</w:t>
      </w:r>
      <w:r>
        <w:tab/>
      </w:r>
      <w:r>
        <w:fldChar w:fldCharType="begin"/>
      </w:r>
      <w:r>
        <w:instrText xml:space="preserve"> PAGEREF _Toc32195 \h </w:instrText>
      </w:r>
      <w:r>
        <w:fldChar w:fldCharType="separate"/>
      </w:r>
      <w:r>
        <w:t>33</w:t>
      </w:r>
      <w:r>
        <w:fldChar w:fldCharType="end"/>
      </w:r>
      <w:r>
        <w:rPr>
          <w:rFonts w:hint="default"/>
        </w:rPr>
        <w:fldChar w:fldCharType="end"/>
      </w:r>
    </w:p>
    <w:p w14:paraId="18D26F72">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_Toc26487 </w:instrText>
      </w:r>
      <w:r>
        <w:rPr>
          <w:rFonts w:hint="default"/>
        </w:rPr>
        <w:fldChar w:fldCharType="separate"/>
      </w:r>
      <w:r>
        <w:rPr>
          <w:rFonts w:hint="default"/>
          <w:lang w:eastAsia="zh-CN"/>
        </w:rPr>
        <w:t>Chapter Eight parameter overview table</w:t>
      </w:r>
      <w:r>
        <w:tab/>
      </w:r>
      <w:r>
        <w:fldChar w:fldCharType="begin"/>
      </w:r>
      <w:r>
        <w:instrText xml:space="preserve"> PAGEREF _Toc26487 \h </w:instrText>
      </w:r>
      <w:r>
        <w:fldChar w:fldCharType="separate"/>
      </w:r>
      <w:r>
        <w:t>35</w:t>
      </w:r>
      <w:r>
        <w:fldChar w:fldCharType="end"/>
      </w:r>
      <w:r>
        <w:rPr>
          <w:rFonts w:hint="default"/>
        </w:rPr>
        <w:fldChar w:fldCharType="end"/>
      </w:r>
    </w:p>
    <w:p w14:paraId="6BF9AD1D">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_Toc16580 </w:instrText>
      </w:r>
      <w:r>
        <w:rPr>
          <w:rFonts w:hint="default"/>
        </w:rPr>
        <w:fldChar w:fldCharType="separate"/>
      </w:r>
      <w:r>
        <w:rPr>
          <w:rFonts w:hint="default" w:ascii="Times New Roman" w:hAnsi="Times New Roman" w:eastAsia="Times New Roman" w:cs="Times New Roman"/>
          <w:szCs w:val="24"/>
          <w:lang w:eastAsia="zh-CN"/>
        </w:rPr>
        <w:t xml:space="preserve">8.1 </w:t>
      </w:r>
      <w:r>
        <w:rPr>
          <w:rFonts w:hint="default"/>
          <w:lang w:eastAsia="zh-CN"/>
        </w:rPr>
        <w:t>F0 group - Basic Function Group</w:t>
      </w:r>
      <w:r>
        <w:tab/>
      </w:r>
      <w:r>
        <w:fldChar w:fldCharType="begin"/>
      </w:r>
      <w:r>
        <w:instrText xml:space="preserve"> PAGEREF _Toc16580 \h </w:instrText>
      </w:r>
      <w:r>
        <w:fldChar w:fldCharType="separate"/>
      </w:r>
      <w:r>
        <w:t>35</w:t>
      </w:r>
      <w:r>
        <w:fldChar w:fldCharType="end"/>
      </w:r>
      <w:r>
        <w:rPr>
          <w:rFonts w:hint="default"/>
        </w:rPr>
        <w:fldChar w:fldCharType="end"/>
      </w:r>
    </w:p>
    <w:p w14:paraId="0207FF45">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_Toc29267 </w:instrText>
      </w:r>
      <w:r>
        <w:rPr>
          <w:rFonts w:hint="default"/>
        </w:rPr>
        <w:fldChar w:fldCharType="separate"/>
      </w:r>
      <w:r>
        <w:rPr>
          <w:rFonts w:hint="default" w:ascii="Times New Roman" w:hAnsi="Times New Roman" w:eastAsia="Times New Roman" w:cs="Times New Roman"/>
          <w:szCs w:val="24"/>
          <w:lang w:eastAsia="zh-CN"/>
        </w:rPr>
        <w:t xml:space="preserve">8.2 </w:t>
      </w:r>
      <w:r>
        <w:rPr>
          <w:rFonts w:hint="default"/>
          <w:lang w:eastAsia="zh-CN"/>
        </w:rPr>
        <w:t>F1 Group - Start/Stop Control Parameters</w:t>
      </w:r>
      <w:r>
        <w:tab/>
      </w:r>
      <w:r>
        <w:fldChar w:fldCharType="begin"/>
      </w:r>
      <w:r>
        <w:instrText xml:space="preserve"> PAGEREF _Toc29267 \h </w:instrText>
      </w:r>
      <w:r>
        <w:fldChar w:fldCharType="separate"/>
      </w:r>
      <w:r>
        <w:t>37</w:t>
      </w:r>
      <w:r>
        <w:fldChar w:fldCharType="end"/>
      </w:r>
      <w:r>
        <w:rPr>
          <w:rFonts w:hint="default"/>
        </w:rPr>
        <w:fldChar w:fldCharType="end"/>
      </w:r>
    </w:p>
    <w:p w14:paraId="2A827D83">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_Toc25393 </w:instrText>
      </w:r>
      <w:r>
        <w:rPr>
          <w:rFonts w:hint="default"/>
        </w:rPr>
        <w:fldChar w:fldCharType="separate"/>
      </w:r>
      <w:r>
        <w:rPr>
          <w:rFonts w:hint="default" w:ascii="Times New Roman" w:hAnsi="Times New Roman" w:eastAsia="Times New Roman" w:cs="Times New Roman"/>
          <w:szCs w:val="24"/>
          <w:lang w:eastAsia="zh-CN"/>
        </w:rPr>
        <w:t xml:space="preserve">8.3 </w:t>
      </w:r>
      <w:r>
        <w:rPr>
          <w:rFonts w:hint="default"/>
          <w:lang w:eastAsia="zh-CN"/>
        </w:rPr>
        <w:t>F2 group - VF control parameters</w:t>
      </w:r>
      <w:r>
        <w:tab/>
      </w:r>
      <w:r>
        <w:fldChar w:fldCharType="begin"/>
      </w:r>
      <w:r>
        <w:instrText xml:space="preserve"> PAGEREF _Toc25393 \h </w:instrText>
      </w:r>
      <w:r>
        <w:fldChar w:fldCharType="separate"/>
      </w:r>
      <w:r>
        <w:t>38</w:t>
      </w:r>
      <w:r>
        <w:fldChar w:fldCharType="end"/>
      </w:r>
      <w:r>
        <w:rPr>
          <w:rFonts w:hint="default"/>
        </w:rPr>
        <w:fldChar w:fldCharType="end"/>
      </w:r>
    </w:p>
    <w:p w14:paraId="6DF3ECEB">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_Toc1573 </w:instrText>
      </w:r>
      <w:r>
        <w:rPr>
          <w:rFonts w:hint="default"/>
        </w:rPr>
        <w:fldChar w:fldCharType="separate"/>
      </w:r>
      <w:r>
        <w:rPr>
          <w:rFonts w:hint="default" w:ascii="Times New Roman" w:hAnsi="Times New Roman" w:eastAsia="Times New Roman" w:cs="Times New Roman"/>
          <w:szCs w:val="24"/>
          <w:lang w:eastAsia="zh-CN"/>
        </w:rPr>
        <w:t xml:space="preserve">8.4 </w:t>
      </w:r>
      <w:r>
        <w:rPr>
          <w:rFonts w:hint="default"/>
          <w:lang w:eastAsia="zh-CN"/>
        </w:rPr>
        <w:t>F4 Group - First Motor Parameters</w:t>
      </w:r>
      <w:r>
        <w:tab/>
      </w:r>
      <w:r>
        <w:fldChar w:fldCharType="begin"/>
      </w:r>
      <w:r>
        <w:instrText xml:space="preserve"> PAGEREF _Toc1573 \h </w:instrText>
      </w:r>
      <w:r>
        <w:fldChar w:fldCharType="separate"/>
      </w:r>
      <w:r>
        <w:t>38</w:t>
      </w:r>
      <w:r>
        <w:fldChar w:fldCharType="end"/>
      </w:r>
      <w:r>
        <w:rPr>
          <w:rFonts w:hint="default"/>
        </w:rPr>
        <w:fldChar w:fldCharType="end"/>
      </w:r>
    </w:p>
    <w:p w14:paraId="4F940C1A">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_Toc27154 </w:instrText>
      </w:r>
      <w:r>
        <w:rPr>
          <w:rFonts w:hint="default"/>
        </w:rPr>
        <w:fldChar w:fldCharType="separate"/>
      </w:r>
      <w:r>
        <w:rPr>
          <w:rFonts w:hint="default" w:ascii="Times New Roman" w:hAnsi="Times New Roman" w:eastAsia="Times New Roman" w:cs="Times New Roman"/>
          <w:szCs w:val="24"/>
          <w:lang w:eastAsia="zh-CN"/>
        </w:rPr>
        <w:t xml:space="preserve">8.5 </w:t>
      </w:r>
      <w:r>
        <w:rPr>
          <w:rFonts w:hint="default"/>
          <w:lang w:eastAsia="zh-CN"/>
        </w:rPr>
        <w:t>F5 Group - Input Terminals</w:t>
      </w:r>
      <w:r>
        <w:tab/>
      </w:r>
      <w:r>
        <w:fldChar w:fldCharType="begin"/>
      </w:r>
      <w:r>
        <w:instrText xml:space="preserve"> PAGEREF _Toc27154 \h </w:instrText>
      </w:r>
      <w:r>
        <w:fldChar w:fldCharType="separate"/>
      </w:r>
      <w:r>
        <w:t>39</w:t>
      </w:r>
      <w:r>
        <w:fldChar w:fldCharType="end"/>
      </w:r>
      <w:r>
        <w:rPr>
          <w:rFonts w:hint="default"/>
        </w:rPr>
        <w:fldChar w:fldCharType="end"/>
      </w:r>
    </w:p>
    <w:p w14:paraId="5E0A5A7D">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_Toc17399 </w:instrText>
      </w:r>
      <w:r>
        <w:rPr>
          <w:rFonts w:hint="default"/>
        </w:rPr>
        <w:fldChar w:fldCharType="separate"/>
      </w:r>
      <w:r>
        <w:rPr>
          <w:rFonts w:hint="default" w:ascii="Times New Roman" w:hAnsi="Times New Roman" w:eastAsia="Times New Roman" w:cs="Times New Roman"/>
          <w:szCs w:val="24"/>
          <w:lang w:eastAsia="zh-CN"/>
        </w:rPr>
        <w:t xml:space="preserve">8.6 </w:t>
      </w:r>
      <w:r>
        <w:rPr>
          <w:rFonts w:hint="default"/>
          <w:lang w:eastAsia="zh-CN"/>
        </w:rPr>
        <w:t>F6 group - output terminals</w:t>
      </w:r>
      <w:r>
        <w:tab/>
      </w:r>
      <w:r>
        <w:fldChar w:fldCharType="begin"/>
      </w:r>
      <w:r>
        <w:instrText xml:space="preserve"> PAGEREF _Toc17399 \h </w:instrText>
      </w:r>
      <w:r>
        <w:fldChar w:fldCharType="separate"/>
      </w:r>
      <w:r>
        <w:t>40</w:t>
      </w:r>
      <w:r>
        <w:fldChar w:fldCharType="end"/>
      </w:r>
      <w:r>
        <w:rPr>
          <w:rFonts w:hint="default"/>
        </w:rPr>
        <w:fldChar w:fldCharType="end"/>
      </w:r>
    </w:p>
    <w:p w14:paraId="55D80C9A">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_Toc11558 </w:instrText>
      </w:r>
      <w:r>
        <w:rPr>
          <w:rFonts w:hint="default"/>
        </w:rPr>
        <w:fldChar w:fldCharType="separate"/>
      </w:r>
      <w:r>
        <w:rPr>
          <w:rFonts w:hint="default" w:ascii="Times New Roman" w:hAnsi="Times New Roman" w:eastAsia="Times New Roman" w:cs="Times New Roman"/>
          <w:szCs w:val="24"/>
          <w:lang w:eastAsia="zh-CN"/>
        </w:rPr>
        <w:t xml:space="preserve">8.7 </w:t>
      </w:r>
      <w:r>
        <w:rPr>
          <w:rFonts w:hint="default"/>
          <w:lang w:eastAsia="zh-CN"/>
        </w:rPr>
        <w:t>F7 Group - Auxiliary Functions and Keyboard Display</w:t>
      </w:r>
      <w:r>
        <w:tab/>
      </w:r>
      <w:r>
        <w:fldChar w:fldCharType="begin"/>
      </w:r>
      <w:r>
        <w:instrText xml:space="preserve"> PAGEREF _Toc11558 \h </w:instrText>
      </w:r>
      <w:r>
        <w:fldChar w:fldCharType="separate"/>
      </w:r>
      <w:r>
        <w:t>41</w:t>
      </w:r>
      <w:r>
        <w:fldChar w:fldCharType="end"/>
      </w:r>
      <w:r>
        <w:rPr>
          <w:rFonts w:hint="default"/>
        </w:rPr>
        <w:fldChar w:fldCharType="end"/>
      </w:r>
    </w:p>
    <w:p w14:paraId="5537AC90">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_Toc15956 </w:instrText>
      </w:r>
      <w:r>
        <w:rPr>
          <w:rFonts w:hint="default"/>
        </w:rPr>
        <w:fldChar w:fldCharType="separate"/>
      </w:r>
      <w:r>
        <w:rPr>
          <w:rFonts w:hint="default" w:ascii="Times New Roman" w:hAnsi="Times New Roman" w:eastAsia="Times New Roman" w:cs="Times New Roman"/>
          <w:szCs w:val="24"/>
          <w:lang w:eastAsia="zh-CN"/>
        </w:rPr>
        <w:t xml:space="preserve">8.8 </w:t>
      </w:r>
      <w:r>
        <w:rPr>
          <w:rFonts w:hint="default"/>
          <w:lang w:eastAsia="zh-CN"/>
        </w:rPr>
        <w:t>F8 Group - Communication Parameters</w:t>
      </w:r>
      <w:r>
        <w:tab/>
      </w:r>
      <w:r>
        <w:fldChar w:fldCharType="begin"/>
      </w:r>
      <w:r>
        <w:instrText xml:space="preserve"> PAGEREF _Toc15956 \h </w:instrText>
      </w:r>
      <w:r>
        <w:fldChar w:fldCharType="separate"/>
      </w:r>
      <w:r>
        <w:t>43</w:t>
      </w:r>
      <w:r>
        <w:fldChar w:fldCharType="end"/>
      </w:r>
      <w:r>
        <w:rPr>
          <w:rFonts w:hint="default"/>
        </w:rPr>
        <w:fldChar w:fldCharType="end"/>
      </w:r>
    </w:p>
    <w:p w14:paraId="7EB3C36D">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_Toc1191 </w:instrText>
      </w:r>
      <w:r>
        <w:rPr>
          <w:rFonts w:hint="default"/>
        </w:rPr>
        <w:fldChar w:fldCharType="separate"/>
      </w:r>
      <w:r>
        <w:rPr>
          <w:rFonts w:hint="default" w:ascii="Times New Roman" w:hAnsi="Times New Roman" w:eastAsia="Times New Roman" w:cs="Times New Roman"/>
          <w:szCs w:val="24"/>
          <w:lang w:eastAsia="zh-CN"/>
        </w:rPr>
        <w:t xml:space="preserve">8.9 </w:t>
      </w:r>
      <w:r>
        <w:rPr>
          <w:rFonts w:hint="default"/>
          <w:lang w:eastAsia="zh-CN"/>
        </w:rPr>
        <w:t>F9 Group - Fault and Protection</w:t>
      </w:r>
      <w:r>
        <w:tab/>
      </w:r>
      <w:r>
        <w:fldChar w:fldCharType="begin"/>
      </w:r>
      <w:r>
        <w:instrText xml:space="preserve"> PAGEREF _Toc1191 \h </w:instrText>
      </w:r>
      <w:r>
        <w:fldChar w:fldCharType="separate"/>
      </w:r>
      <w:r>
        <w:t>44</w:t>
      </w:r>
      <w:r>
        <w:fldChar w:fldCharType="end"/>
      </w:r>
      <w:r>
        <w:rPr>
          <w:rFonts w:hint="default"/>
        </w:rPr>
        <w:fldChar w:fldCharType="end"/>
      </w:r>
    </w:p>
    <w:p w14:paraId="2E23D823">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_Toc31704 </w:instrText>
      </w:r>
      <w:r>
        <w:rPr>
          <w:rFonts w:hint="default"/>
        </w:rPr>
        <w:fldChar w:fldCharType="separate"/>
      </w:r>
      <w:r>
        <w:rPr>
          <w:rFonts w:hint="default" w:ascii="Times New Roman" w:hAnsi="Times New Roman" w:eastAsia="Times New Roman" w:cs="Times New Roman"/>
          <w:szCs w:val="24"/>
          <w:lang w:eastAsia="zh-CN"/>
        </w:rPr>
        <w:t xml:space="preserve">8.10 </w:t>
      </w:r>
      <w:r>
        <w:rPr>
          <w:rFonts w:hint="default"/>
          <w:lang w:eastAsia="zh-CN"/>
        </w:rPr>
        <w:t>FA Group-PID Function</w:t>
      </w:r>
      <w:r>
        <w:tab/>
      </w:r>
      <w:r>
        <w:fldChar w:fldCharType="begin"/>
      </w:r>
      <w:r>
        <w:instrText xml:space="preserve"> PAGEREF _Toc31704 \h </w:instrText>
      </w:r>
      <w:r>
        <w:fldChar w:fldCharType="separate"/>
      </w:r>
      <w:r>
        <w:t>45</w:t>
      </w:r>
      <w:r>
        <w:fldChar w:fldCharType="end"/>
      </w:r>
      <w:r>
        <w:rPr>
          <w:rFonts w:hint="default"/>
        </w:rPr>
        <w:fldChar w:fldCharType="end"/>
      </w:r>
    </w:p>
    <w:p w14:paraId="4232BF90">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_Toc15158 </w:instrText>
      </w:r>
      <w:r>
        <w:rPr>
          <w:rFonts w:hint="default"/>
        </w:rPr>
        <w:fldChar w:fldCharType="separate"/>
      </w:r>
      <w:r>
        <w:rPr>
          <w:rFonts w:hint="default" w:ascii="Times New Roman" w:hAnsi="Times New Roman" w:eastAsia="Times New Roman" w:cs="Times New Roman"/>
          <w:szCs w:val="24"/>
          <w:lang w:eastAsia="zh-CN"/>
        </w:rPr>
        <w:t xml:space="preserve">8.11 </w:t>
      </w:r>
      <w:r>
        <w:rPr>
          <w:rFonts w:hint="default"/>
          <w:lang w:eastAsia="zh-CN"/>
        </w:rPr>
        <w:t>FD Group - Multi-Speed and Simple PLC Function</w:t>
      </w:r>
      <w:r>
        <w:tab/>
      </w:r>
      <w:r>
        <w:fldChar w:fldCharType="begin"/>
      </w:r>
      <w:r>
        <w:instrText xml:space="preserve"> PAGEREF _Toc15158 \h </w:instrText>
      </w:r>
      <w:r>
        <w:fldChar w:fldCharType="separate"/>
      </w:r>
      <w:r>
        <w:t>46</w:t>
      </w:r>
      <w:r>
        <w:fldChar w:fldCharType="end"/>
      </w:r>
      <w:r>
        <w:rPr>
          <w:rFonts w:hint="default"/>
        </w:rPr>
        <w:fldChar w:fldCharType="end"/>
      </w:r>
    </w:p>
    <w:p w14:paraId="7951117E">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_Toc17400 </w:instrText>
      </w:r>
      <w:r>
        <w:rPr>
          <w:rFonts w:hint="default"/>
        </w:rPr>
        <w:fldChar w:fldCharType="separate"/>
      </w:r>
      <w:r>
        <w:rPr>
          <w:rFonts w:hint="default" w:ascii="Times New Roman" w:hAnsi="Times New Roman" w:eastAsia="Times New Roman" w:cs="Times New Roman"/>
          <w:szCs w:val="24"/>
          <w:lang w:eastAsia="zh-CN"/>
        </w:rPr>
        <w:t xml:space="preserve">8.12 </w:t>
      </w:r>
      <w:r>
        <w:rPr>
          <w:rFonts w:hint="default"/>
          <w:lang w:eastAsia="zh-CN"/>
        </w:rPr>
        <w:t>U0 Group - Fault Record Parameters</w:t>
      </w:r>
      <w:r>
        <w:tab/>
      </w:r>
      <w:r>
        <w:fldChar w:fldCharType="begin"/>
      </w:r>
      <w:r>
        <w:instrText xml:space="preserve"> PAGEREF _Toc17400 \h </w:instrText>
      </w:r>
      <w:r>
        <w:fldChar w:fldCharType="separate"/>
      </w:r>
      <w:r>
        <w:t>48</w:t>
      </w:r>
      <w:r>
        <w:fldChar w:fldCharType="end"/>
      </w:r>
      <w:r>
        <w:rPr>
          <w:rFonts w:hint="default"/>
        </w:rPr>
        <w:fldChar w:fldCharType="end"/>
      </w:r>
    </w:p>
    <w:p w14:paraId="50CEF5D2">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_Toc29713 </w:instrText>
      </w:r>
      <w:r>
        <w:rPr>
          <w:rFonts w:hint="default"/>
        </w:rPr>
        <w:fldChar w:fldCharType="separate"/>
      </w:r>
      <w:r>
        <w:rPr>
          <w:rFonts w:hint="default" w:ascii="Times New Roman" w:hAnsi="Times New Roman" w:eastAsia="Times New Roman" w:cs="Times New Roman"/>
          <w:szCs w:val="24"/>
          <w:lang w:eastAsia="zh-CN"/>
        </w:rPr>
        <w:t xml:space="preserve">8.13 </w:t>
      </w:r>
      <w:r>
        <w:rPr>
          <w:rFonts w:hint="default"/>
          <w:lang w:eastAsia="zh-CN"/>
        </w:rPr>
        <w:t>U1 Group - Status Monitoring Parameters</w:t>
      </w:r>
      <w:r>
        <w:tab/>
      </w:r>
      <w:r>
        <w:fldChar w:fldCharType="begin"/>
      </w:r>
      <w:r>
        <w:instrText xml:space="preserve"> PAGEREF _Toc29713 \h </w:instrText>
      </w:r>
      <w:r>
        <w:fldChar w:fldCharType="separate"/>
      </w:r>
      <w:r>
        <w:t>50</w:t>
      </w:r>
      <w:r>
        <w:fldChar w:fldCharType="end"/>
      </w:r>
      <w:r>
        <w:rPr>
          <w:rFonts w:hint="default"/>
        </w:rPr>
        <w:fldChar w:fldCharType="end"/>
      </w:r>
    </w:p>
    <w:p w14:paraId="7CB24717">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_Toc26585 </w:instrText>
      </w:r>
      <w:r>
        <w:rPr>
          <w:rFonts w:hint="default"/>
        </w:rPr>
        <w:fldChar w:fldCharType="separate"/>
      </w:r>
      <w:r>
        <w:rPr>
          <w:rFonts w:hint="default" w:ascii="Times New Roman" w:hAnsi="Times New Roman" w:eastAsia="Times New Roman" w:cs="Times New Roman"/>
          <w:szCs w:val="24"/>
          <w:lang w:eastAsia="zh-CN"/>
        </w:rPr>
        <w:t xml:space="preserve">8.14 </w:t>
      </w:r>
      <w:r>
        <w:rPr>
          <w:rFonts w:hint="default"/>
          <w:lang w:eastAsia="zh-CN"/>
        </w:rPr>
        <w:t>L2 Group - Optimized Control Parameters</w:t>
      </w:r>
      <w:r>
        <w:tab/>
      </w:r>
      <w:r>
        <w:fldChar w:fldCharType="begin"/>
      </w:r>
      <w:r>
        <w:instrText xml:space="preserve"> PAGEREF _Toc26585 \h </w:instrText>
      </w:r>
      <w:r>
        <w:fldChar w:fldCharType="separate"/>
      </w:r>
      <w:r>
        <w:t>50</w:t>
      </w:r>
      <w:r>
        <w:fldChar w:fldCharType="end"/>
      </w:r>
      <w:r>
        <w:rPr>
          <w:rFonts w:hint="default"/>
        </w:rPr>
        <w:fldChar w:fldCharType="end"/>
      </w:r>
    </w:p>
    <w:p w14:paraId="7F6FA467">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_Toc5815 </w:instrText>
      </w:r>
      <w:r>
        <w:rPr>
          <w:rFonts w:hint="default"/>
        </w:rPr>
        <w:fldChar w:fldCharType="separate"/>
      </w:r>
      <w:r>
        <w:rPr>
          <w:rFonts w:hint="default" w:ascii="Times New Roman" w:hAnsi="Times New Roman" w:eastAsia="Times New Roman" w:cs="Times New Roman"/>
          <w:szCs w:val="24"/>
          <w:lang w:eastAsia="zh-CN"/>
        </w:rPr>
        <w:t xml:space="preserve">8.15 </w:t>
      </w:r>
      <w:r>
        <w:rPr>
          <w:rFonts w:hint="default"/>
          <w:lang w:eastAsia="zh-CN"/>
        </w:rPr>
        <w:t>L4 Group - Brake Function Parameters</w:t>
      </w:r>
      <w:r>
        <w:tab/>
      </w:r>
      <w:r>
        <w:fldChar w:fldCharType="begin"/>
      </w:r>
      <w:r>
        <w:instrText xml:space="preserve"> PAGEREF _Toc5815 \h </w:instrText>
      </w:r>
      <w:r>
        <w:fldChar w:fldCharType="separate"/>
      </w:r>
      <w:r>
        <w:t>50</w:t>
      </w:r>
      <w:r>
        <w:fldChar w:fldCharType="end"/>
      </w:r>
      <w:r>
        <w:rPr>
          <w:rFonts w:hint="default"/>
        </w:rPr>
        <w:fldChar w:fldCharType="end"/>
      </w:r>
    </w:p>
    <w:p w14:paraId="4B86DE6B">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_Toc26663 </w:instrText>
      </w:r>
      <w:r>
        <w:rPr>
          <w:rFonts w:hint="default"/>
        </w:rPr>
        <w:fldChar w:fldCharType="separate"/>
      </w:r>
      <w:r>
        <w:rPr>
          <w:rFonts w:hint="default" w:ascii="Times New Roman" w:hAnsi="Times New Roman" w:eastAsia="Times New Roman" w:cs="Times New Roman"/>
          <w:szCs w:val="24"/>
          <w:lang w:eastAsia="zh-CN"/>
        </w:rPr>
        <w:t xml:space="preserve">8.16 </w:t>
      </w:r>
      <w:r>
        <w:rPr>
          <w:rFonts w:hint="default"/>
          <w:lang w:eastAsia="zh-CN"/>
        </w:rPr>
        <w:t>L5 Group - Sleep Wake Function Parameters</w:t>
      </w:r>
      <w:r>
        <w:tab/>
      </w:r>
      <w:r>
        <w:fldChar w:fldCharType="begin"/>
      </w:r>
      <w:r>
        <w:instrText xml:space="preserve"> PAGEREF _Toc26663 \h </w:instrText>
      </w:r>
      <w:r>
        <w:fldChar w:fldCharType="separate"/>
      </w:r>
      <w:r>
        <w:t>50</w:t>
      </w:r>
      <w:r>
        <w:fldChar w:fldCharType="end"/>
      </w:r>
      <w:r>
        <w:rPr>
          <w:rFonts w:hint="default"/>
        </w:rPr>
        <w:fldChar w:fldCharType="end"/>
      </w:r>
    </w:p>
    <w:p w14:paraId="787DA62A">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_Toc9131 </w:instrText>
      </w:r>
      <w:r>
        <w:rPr>
          <w:rFonts w:hint="default"/>
        </w:rPr>
        <w:fldChar w:fldCharType="separate"/>
      </w:r>
      <w:r>
        <w:rPr>
          <w:rFonts w:hint="default" w:ascii="Times New Roman" w:hAnsi="Times New Roman" w:eastAsia="Times New Roman" w:cs="Times New Roman"/>
          <w:szCs w:val="24"/>
          <w:lang w:eastAsia="zh-CN"/>
        </w:rPr>
        <w:t xml:space="preserve">8.17 </w:t>
      </w:r>
      <w:r>
        <w:rPr>
          <w:rFonts w:hint="default"/>
          <w:lang w:eastAsia="zh-CN"/>
        </w:rPr>
        <w:t>L6 Group - Counting</w:t>
      </w:r>
      <w:r>
        <w:tab/>
      </w:r>
      <w:r>
        <w:fldChar w:fldCharType="begin"/>
      </w:r>
      <w:r>
        <w:instrText xml:space="preserve"> PAGEREF _Toc9131 \h </w:instrText>
      </w:r>
      <w:r>
        <w:fldChar w:fldCharType="separate"/>
      </w:r>
      <w:r>
        <w:t>50</w:t>
      </w:r>
      <w:r>
        <w:fldChar w:fldCharType="end"/>
      </w:r>
      <w:r>
        <w:rPr>
          <w:rFonts w:hint="default"/>
        </w:rPr>
        <w:fldChar w:fldCharType="end"/>
      </w:r>
    </w:p>
    <w:p w14:paraId="5E61B083">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_Toc17365 </w:instrText>
      </w:r>
      <w:r>
        <w:rPr>
          <w:rFonts w:hint="default"/>
        </w:rPr>
        <w:fldChar w:fldCharType="separate"/>
      </w:r>
      <w:r>
        <w:rPr>
          <w:rFonts w:hint="default" w:ascii="Times New Roman" w:hAnsi="Times New Roman" w:eastAsia="Times New Roman" w:cs="Times New Roman"/>
          <w:szCs w:val="24"/>
          <w:lang w:eastAsia="zh-CN"/>
        </w:rPr>
        <w:t xml:space="preserve">8.18 </w:t>
      </w:r>
      <w:r>
        <w:rPr>
          <w:rFonts w:hint="default"/>
          <w:lang w:eastAsia="zh-CN"/>
        </w:rPr>
        <w:t>L7 Group - AI Multi-point Curve Setting</w:t>
      </w:r>
      <w:r>
        <w:tab/>
      </w:r>
      <w:r>
        <w:fldChar w:fldCharType="begin"/>
      </w:r>
      <w:r>
        <w:instrText xml:space="preserve"> PAGEREF _Toc17365 \h </w:instrText>
      </w:r>
      <w:r>
        <w:fldChar w:fldCharType="separate"/>
      </w:r>
      <w:r>
        <w:t>50</w:t>
      </w:r>
      <w:r>
        <w:fldChar w:fldCharType="end"/>
      </w:r>
      <w:r>
        <w:rPr>
          <w:rFonts w:hint="default"/>
        </w:rPr>
        <w:fldChar w:fldCharType="end"/>
      </w:r>
    </w:p>
    <w:p w14:paraId="1BD54851">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_Toc1186 </w:instrText>
      </w:r>
      <w:r>
        <w:rPr>
          <w:rFonts w:hint="default"/>
        </w:rPr>
        <w:fldChar w:fldCharType="separate"/>
      </w:r>
      <w:r>
        <w:rPr>
          <w:rFonts w:hint="default" w:ascii="Times New Roman" w:hAnsi="Times New Roman" w:eastAsia="Times New Roman" w:cs="Times New Roman"/>
          <w:szCs w:val="24"/>
          <w:lang w:eastAsia="zh-CN"/>
        </w:rPr>
        <w:t xml:space="preserve">8.19 </w:t>
      </w:r>
      <w:r>
        <w:rPr>
          <w:rFonts w:hint="default"/>
          <w:lang w:eastAsia="zh-CN"/>
        </w:rPr>
        <w:t>LD Group - MODBUS Address Mapping Function Settings</w:t>
      </w:r>
      <w:r>
        <w:tab/>
      </w:r>
      <w:r>
        <w:fldChar w:fldCharType="begin"/>
      </w:r>
      <w:r>
        <w:instrText xml:space="preserve"> PAGEREF _Toc1186 \h </w:instrText>
      </w:r>
      <w:r>
        <w:fldChar w:fldCharType="separate"/>
      </w:r>
      <w:r>
        <w:t>51</w:t>
      </w:r>
      <w:r>
        <w:fldChar w:fldCharType="end"/>
      </w:r>
      <w:r>
        <w:rPr>
          <w:rFonts w:hint="default"/>
        </w:rPr>
        <w:fldChar w:fldCharType="end"/>
      </w:r>
    </w:p>
    <w:p w14:paraId="0C578883">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_Toc21008 </w:instrText>
      </w:r>
      <w:r>
        <w:rPr>
          <w:rFonts w:hint="default"/>
        </w:rPr>
        <w:fldChar w:fldCharType="separate"/>
      </w:r>
      <w:r>
        <w:rPr>
          <w:rFonts w:hint="default"/>
          <w:szCs w:val="24"/>
          <w:lang w:eastAsia="zh-CN"/>
        </w:rPr>
        <w:t>Chapter 9 Parameter Group Description</w:t>
      </w:r>
      <w:r>
        <w:tab/>
      </w:r>
      <w:r>
        <w:fldChar w:fldCharType="begin"/>
      </w:r>
      <w:r>
        <w:instrText xml:space="preserve"> PAGEREF _Toc21008 \h </w:instrText>
      </w:r>
      <w:r>
        <w:fldChar w:fldCharType="separate"/>
      </w:r>
      <w:r>
        <w:t>52</w:t>
      </w:r>
      <w:r>
        <w:fldChar w:fldCharType="end"/>
      </w:r>
      <w:r>
        <w:rPr>
          <w:rFonts w:hint="default"/>
        </w:rPr>
        <w:fldChar w:fldCharType="end"/>
      </w:r>
    </w:p>
    <w:p w14:paraId="08E1BC2B">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_Toc7991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 </w:t>
      </w:r>
      <w:r>
        <w:rPr>
          <w:rFonts w:hint="default" w:ascii="Times New Roman" w:hAnsi="Times New Roman" w:eastAsia="美的无界联动体" w:cs="Times New Roman"/>
          <w:bCs/>
          <w:snapToGrid/>
          <w:kern w:val="2"/>
          <w:szCs w:val="20"/>
          <w:lang w:eastAsia="zh-CN"/>
        </w:rPr>
        <w:t>F0 group basic function codes</w:t>
      </w:r>
      <w:r>
        <w:tab/>
      </w:r>
      <w:r>
        <w:fldChar w:fldCharType="begin"/>
      </w:r>
      <w:r>
        <w:instrText xml:space="preserve"> PAGEREF _Toc7991 \h </w:instrText>
      </w:r>
      <w:r>
        <w:fldChar w:fldCharType="separate"/>
      </w:r>
      <w:r>
        <w:t>52</w:t>
      </w:r>
      <w:r>
        <w:fldChar w:fldCharType="end"/>
      </w:r>
      <w:r>
        <w:rPr>
          <w:rFonts w:hint="default"/>
        </w:rPr>
        <w:fldChar w:fldCharType="end"/>
      </w:r>
    </w:p>
    <w:p w14:paraId="070DB1A4">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_Toc10396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9.2 </w:t>
      </w:r>
      <w:r>
        <w:rPr>
          <w:rFonts w:hint="default" w:ascii="Times New Roman" w:hAnsi="Times New Roman" w:eastAsia="美的无界联动体" w:cs="Times New Roman"/>
          <w:bCs/>
          <w:snapToGrid/>
          <w:kern w:val="2"/>
          <w:szCs w:val="20"/>
          <w:lang w:eastAsia="zh-CN"/>
        </w:rPr>
        <w:t>F1 Group Start/Stop Control Parameters</w:t>
      </w:r>
      <w:r>
        <w:tab/>
      </w:r>
      <w:r>
        <w:fldChar w:fldCharType="begin"/>
      </w:r>
      <w:r>
        <w:instrText xml:space="preserve"> PAGEREF _Toc10396 \h </w:instrText>
      </w:r>
      <w:r>
        <w:fldChar w:fldCharType="separate"/>
      </w:r>
      <w:r>
        <w:t>56</w:t>
      </w:r>
      <w:r>
        <w:fldChar w:fldCharType="end"/>
      </w:r>
      <w:r>
        <w:rPr>
          <w:rFonts w:hint="default"/>
        </w:rPr>
        <w:fldChar w:fldCharType="end"/>
      </w:r>
    </w:p>
    <w:p w14:paraId="03F82C2C">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_Toc18002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9.3 </w:t>
      </w:r>
      <w:r>
        <w:rPr>
          <w:rFonts w:hint="default" w:ascii="Times New Roman" w:hAnsi="Times New Roman" w:eastAsia="美的无界联动体" w:cs="Times New Roman"/>
          <w:bCs/>
          <w:snapToGrid/>
          <w:kern w:val="2"/>
          <w:szCs w:val="20"/>
          <w:lang w:eastAsia="zh-CN"/>
        </w:rPr>
        <w:t>F2 Group VF Control Parameters</w:t>
      </w:r>
      <w:r>
        <w:tab/>
      </w:r>
      <w:r>
        <w:fldChar w:fldCharType="begin"/>
      </w:r>
      <w:r>
        <w:instrText xml:space="preserve"> PAGEREF _Toc18002 \h </w:instrText>
      </w:r>
      <w:r>
        <w:fldChar w:fldCharType="separate"/>
      </w:r>
      <w:r>
        <w:t>63</w:t>
      </w:r>
      <w:r>
        <w:fldChar w:fldCharType="end"/>
      </w:r>
      <w:r>
        <w:rPr>
          <w:rFonts w:hint="default"/>
        </w:rPr>
        <w:fldChar w:fldCharType="end"/>
      </w:r>
    </w:p>
    <w:p w14:paraId="052FF7F2">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_Toc23083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9.4 </w:t>
      </w:r>
      <w:r>
        <w:rPr>
          <w:rFonts w:hint="default" w:ascii="Times New Roman" w:hAnsi="Times New Roman" w:eastAsia="美的无界联动体" w:cs="Times New Roman"/>
          <w:bCs/>
          <w:snapToGrid/>
          <w:kern w:val="2"/>
          <w:szCs w:val="20"/>
          <w:lang w:eastAsia="zh-CN"/>
        </w:rPr>
        <w:t>Parameters for the first motor in group F4</w:t>
      </w:r>
      <w:r>
        <w:tab/>
      </w:r>
      <w:r>
        <w:fldChar w:fldCharType="begin"/>
      </w:r>
      <w:r>
        <w:instrText xml:space="preserve"> PAGEREF _Toc23083 \h </w:instrText>
      </w:r>
      <w:r>
        <w:fldChar w:fldCharType="separate"/>
      </w:r>
      <w:r>
        <w:t>64</w:t>
      </w:r>
      <w:r>
        <w:fldChar w:fldCharType="end"/>
      </w:r>
      <w:r>
        <w:rPr>
          <w:rFonts w:hint="default"/>
        </w:rPr>
        <w:fldChar w:fldCharType="end"/>
      </w:r>
    </w:p>
    <w:p w14:paraId="563326BA">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_Toc18335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9.5 </w:t>
      </w:r>
      <w:r>
        <w:rPr>
          <w:rFonts w:hint="default" w:ascii="Times New Roman" w:hAnsi="Times New Roman" w:eastAsia="美的无界联动体" w:cs="Times New Roman"/>
          <w:bCs/>
          <w:snapToGrid/>
          <w:kern w:val="2"/>
          <w:szCs w:val="20"/>
          <w:lang w:eastAsia="zh-CN"/>
        </w:rPr>
        <w:t>F5 Group Input Terminals</w:t>
      </w:r>
      <w:r>
        <w:tab/>
      </w:r>
      <w:r>
        <w:fldChar w:fldCharType="begin"/>
      </w:r>
      <w:r>
        <w:instrText xml:space="preserve"> PAGEREF _Toc18335 \h </w:instrText>
      </w:r>
      <w:r>
        <w:fldChar w:fldCharType="separate"/>
      </w:r>
      <w:r>
        <w:t>65</w:t>
      </w:r>
      <w:r>
        <w:fldChar w:fldCharType="end"/>
      </w:r>
      <w:r>
        <w:rPr>
          <w:rFonts w:hint="default"/>
        </w:rPr>
        <w:fldChar w:fldCharType="end"/>
      </w:r>
    </w:p>
    <w:p w14:paraId="7EDA499B">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_Toc29816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9.6 </w:t>
      </w:r>
      <w:r>
        <w:rPr>
          <w:rFonts w:hint="default" w:ascii="Times New Roman" w:hAnsi="Times New Roman" w:eastAsia="美的无界联动体" w:cs="Times New Roman"/>
          <w:bCs/>
          <w:snapToGrid/>
          <w:kern w:val="2"/>
          <w:szCs w:val="20"/>
          <w:lang w:eastAsia="zh-CN"/>
        </w:rPr>
        <w:t>F6 Group Output Terminals</w:t>
      </w:r>
      <w:r>
        <w:tab/>
      </w:r>
      <w:r>
        <w:fldChar w:fldCharType="begin"/>
      </w:r>
      <w:r>
        <w:instrText xml:space="preserve"> PAGEREF _Toc29816 \h </w:instrText>
      </w:r>
      <w:r>
        <w:fldChar w:fldCharType="separate"/>
      </w:r>
      <w:r>
        <w:t>74</w:t>
      </w:r>
      <w:r>
        <w:fldChar w:fldCharType="end"/>
      </w:r>
      <w:r>
        <w:rPr>
          <w:rFonts w:hint="default"/>
        </w:rPr>
        <w:fldChar w:fldCharType="end"/>
      </w:r>
    </w:p>
    <w:p w14:paraId="273F14EA">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_Toc32191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9.7 </w:t>
      </w:r>
      <w:r>
        <w:rPr>
          <w:rFonts w:hint="default" w:ascii="Times New Roman" w:hAnsi="Times New Roman" w:eastAsia="美的无界联动体" w:cs="Times New Roman"/>
          <w:bCs/>
          <w:snapToGrid/>
          <w:kern w:val="2"/>
          <w:szCs w:val="20"/>
          <w:lang w:eastAsia="zh-CN"/>
        </w:rPr>
        <w:t>F7 Group Auxiliary Functions and Keyboard Display</w:t>
      </w:r>
      <w:r>
        <w:tab/>
      </w:r>
      <w:r>
        <w:fldChar w:fldCharType="begin"/>
      </w:r>
      <w:r>
        <w:instrText xml:space="preserve"> PAGEREF _Toc32191 \h </w:instrText>
      </w:r>
      <w:r>
        <w:fldChar w:fldCharType="separate"/>
      </w:r>
      <w:r>
        <w:t>76</w:t>
      </w:r>
      <w:r>
        <w:fldChar w:fldCharType="end"/>
      </w:r>
      <w:r>
        <w:rPr>
          <w:rFonts w:hint="default"/>
        </w:rPr>
        <w:fldChar w:fldCharType="end"/>
      </w:r>
    </w:p>
    <w:p w14:paraId="587458FC">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_Toc9256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9.8 </w:t>
      </w:r>
      <w:r>
        <w:rPr>
          <w:rFonts w:hint="default" w:ascii="Times New Roman" w:hAnsi="Times New Roman" w:eastAsia="美的无界联动体" w:cs="Times New Roman"/>
          <w:bCs/>
          <w:snapToGrid/>
          <w:kern w:val="2"/>
          <w:szCs w:val="20"/>
          <w:lang w:eastAsia="zh-CN"/>
        </w:rPr>
        <w:t>Communication parameters for F8 group</w:t>
      </w:r>
      <w:r>
        <w:tab/>
      </w:r>
      <w:r>
        <w:fldChar w:fldCharType="begin"/>
      </w:r>
      <w:r>
        <w:instrText xml:space="preserve"> PAGEREF _Toc9256 \h </w:instrText>
      </w:r>
      <w:r>
        <w:fldChar w:fldCharType="separate"/>
      </w:r>
      <w:r>
        <w:t>80</w:t>
      </w:r>
      <w:r>
        <w:fldChar w:fldCharType="end"/>
      </w:r>
      <w:r>
        <w:rPr>
          <w:rFonts w:hint="default"/>
        </w:rPr>
        <w:fldChar w:fldCharType="end"/>
      </w:r>
    </w:p>
    <w:p w14:paraId="6E44FAF5">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_Toc21796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9.9 </w:t>
      </w:r>
      <w:r>
        <w:rPr>
          <w:rFonts w:hint="default" w:ascii="Times New Roman" w:hAnsi="Times New Roman" w:eastAsia="美的无界联动体" w:cs="Times New Roman"/>
          <w:bCs/>
          <w:snapToGrid/>
          <w:kern w:val="2"/>
          <w:szCs w:val="20"/>
          <w:lang w:eastAsia="zh-CN"/>
        </w:rPr>
        <w:t>F9 group fault and protection parameters</w:t>
      </w:r>
      <w:r>
        <w:tab/>
      </w:r>
      <w:r>
        <w:fldChar w:fldCharType="begin"/>
      </w:r>
      <w:r>
        <w:instrText xml:space="preserve"> PAGEREF _Toc21796 \h </w:instrText>
      </w:r>
      <w:r>
        <w:fldChar w:fldCharType="separate"/>
      </w:r>
      <w:r>
        <w:t>82</w:t>
      </w:r>
      <w:r>
        <w:fldChar w:fldCharType="end"/>
      </w:r>
      <w:r>
        <w:rPr>
          <w:rFonts w:hint="default"/>
        </w:rPr>
        <w:fldChar w:fldCharType="end"/>
      </w:r>
    </w:p>
    <w:p w14:paraId="31049018">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_Toc21693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9.10 </w:t>
      </w:r>
      <w:r>
        <w:rPr>
          <w:rFonts w:hint="default" w:ascii="Times New Roman" w:hAnsi="Times New Roman" w:eastAsia="美的无界联动体" w:cs="Times New Roman"/>
          <w:bCs/>
          <w:snapToGrid/>
          <w:kern w:val="2"/>
          <w:szCs w:val="20"/>
          <w:lang w:eastAsia="zh-CN"/>
        </w:rPr>
        <w:t>FA Group PID Function</w:t>
      </w:r>
      <w:r>
        <w:tab/>
      </w:r>
      <w:r>
        <w:fldChar w:fldCharType="begin"/>
      </w:r>
      <w:r>
        <w:instrText xml:space="preserve"> PAGEREF _Toc21693 \h </w:instrText>
      </w:r>
      <w:r>
        <w:fldChar w:fldCharType="separate"/>
      </w:r>
      <w:r>
        <w:t>92</w:t>
      </w:r>
      <w:r>
        <w:fldChar w:fldCharType="end"/>
      </w:r>
      <w:r>
        <w:rPr>
          <w:rFonts w:hint="default"/>
        </w:rPr>
        <w:fldChar w:fldCharType="end"/>
      </w:r>
    </w:p>
    <w:p w14:paraId="7A513C75">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_Toc24760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9.11 </w:t>
      </w:r>
      <w:r>
        <w:rPr>
          <w:rFonts w:hint="default" w:ascii="Times New Roman" w:hAnsi="Times New Roman" w:eastAsia="美的无界联动体" w:cs="Times New Roman"/>
          <w:bCs/>
          <w:snapToGrid/>
          <w:kern w:val="2"/>
          <w:szCs w:val="20"/>
          <w:lang w:eastAsia="zh-CN"/>
        </w:rPr>
        <w:t>FD group multi-speed and simple PLC functions</w:t>
      </w:r>
      <w:r>
        <w:tab/>
      </w:r>
      <w:r>
        <w:fldChar w:fldCharType="begin"/>
      </w:r>
      <w:r>
        <w:instrText xml:space="preserve"> PAGEREF _Toc24760 \h </w:instrText>
      </w:r>
      <w:r>
        <w:fldChar w:fldCharType="separate"/>
      </w:r>
      <w:r>
        <w:t>98</w:t>
      </w:r>
      <w:r>
        <w:fldChar w:fldCharType="end"/>
      </w:r>
      <w:r>
        <w:rPr>
          <w:rFonts w:hint="default"/>
        </w:rPr>
        <w:fldChar w:fldCharType="end"/>
      </w:r>
    </w:p>
    <w:p w14:paraId="1D2718FF">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_Toc5413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9.12 </w:t>
      </w:r>
      <w:r>
        <w:rPr>
          <w:rFonts w:hint="default" w:ascii="Times New Roman" w:hAnsi="Times New Roman" w:eastAsia="美的无界联动体" w:cs="Times New Roman"/>
          <w:bCs/>
          <w:snapToGrid/>
          <w:kern w:val="2"/>
          <w:szCs w:val="20"/>
          <w:lang w:eastAsia="zh-CN"/>
        </w:rPr>
        <w:t>U0 Group Fault Record Parameters</w:t>
      </w:r>
      <w:r>
        <w:tab/>
      </w:r>
      <w:r>
        <w:fldChar w:fldCharType="begin"/>
      </w:r>
      <w:r>
        <w:instrText xml:space="preserve"> PAGEREF _Toc5413 \h </w:instrText>
      </w:r>
      <w:r>
        <w:fldChar w:fldCharType="separate"/>
      </w:r>
      <w:r>
        <w:t>100</w:t>
      </w:r>
      <w:r>
        <w:fldChar w:fldCharType="end"/>
      </w:r>
      <w:r>
        <w:rPr>
          <w:rFonts w:hint="default"/>
        </w:rPr>
        <w:fldChar w:fldCharType="end"/>
      </w:r>
    </w:p>
    <w:p w14:paraId="5040E472">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_Toc17591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9.13 </w:t>
      </w:r>
      <w:r>
        <w:rPr>
          <w:rFonts w:hint="default" w:ascii="Times New Roman" w:hAnsi="Times New Roman" w:eastAsia="美的无界联动体" w:cs="Times New Roman"/>
          <w:bCs/>
          <w:snapToGrid/>
          <w:kern w:val="2"/>
          <w:szCs w:val="20"/>
          <w:lang w:eastAsia="zh-CN"/>
        </w:rPr>
        <w:t>U1 Group Status Monitoring Parameters</w:t>
      </w:r>
      <w:r>
        <w:tab/>
      </w:r>
      <w:r>
        <w:fldChar w:fldCharType="begin"/>
      </w:r>
      <w:r>
        <w:instrText xml:space="preserve"> PAGEREF _Toc17591 \h </w:instrText>
      </w:r>
      <w:r>
        <w:fldChar w:fldCharType="separate"/>
      </w:r>
      <w:r>
        <w:t>102</w:t>
      </w:r>
      <w:r>
        <w:fldChar w:fldCharType="end"/>
      </w:r>
      <w:r>
        <w:rPr>
          <w:rFonts w:hint="default"/>
        </w:rPr>
        <w:fldChar w:fldCharType="end"/>
      </w:r>
    </w:p>
    <w:p w14:paraId="5515DE5F">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_Toc3489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9.14 </w:t>
      </w:r>
      <w:r>
        <w:rPr>
          <w:rFonts w:hint="default" w:ascii="Times New Roman" w:hAnsi="Times New Roman" w:eastAsia="美的无界联动体" w:cs="Times New Roman"/>
          <w:bCs/>
          <w:snapToGrid/>
          <w:kern w:val="2"/>
          <w:szCs w:val="20"/>
          <w:lang w:eastAsia="zh-CN"/>
        </w:rPr>
        <w:t>L2 Group Optimization Control Parameters</w:t>
      </w:r>
      <w:r>
        <w:tab/>
      </w:r>
      <w:r>
        <w:fldChar w:fldCharType="begin"/>
      </w:r>
      <w:r>
        <w:instrText xml:space="preserve"> PAGEREF _Toc3489 \h </w:instrText>
      </w:r>
      <w:r>
        <w:fldChar w:fldCharType="separate"/>
      </w:r>
      <w:r>
        <w:t>103</w:t>
      </w:r>
      <w:r>
        <w:fldChar w:fldCharType="end"/>
      </w:r>
      <w:r>
        <w:rPr>
          <w:rFonts w:hint="default"/>
        </w:rPr>
        <w:fldChar w:fldCharType="end"/>
      </w:r>
    </w:p>
    <w:p w14:paraId="7A436D55">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_Toc12652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9.15 </w:t>
      </w:r>
      <w:r>
        <w:rPr>
          <w:rFonts w:hint="default" w:ascii="Times New Roman" w:hAnsi="Times New Roman" w:eastAsia="美的无界联动体" w:cs="Times New Roman"/>
          <w:bCs/>
          <w:snapToGrid/>
          <w:kern w:val="2"/>
          <w:szCs w:val="20"/>
          <w:lang w:eastAsia="zh-CN"/>
        </w:rPr>
        <w:t>L4 Group Brake Function Parameters</w:t>
      </w:r>
      <w:r>
        <w:tab/>
      </w:r>
      <w:r>
        <w:fldChar w:fldCharType="begin"/>
      </w:r>
      <w:r>
        <w:instrText xml:space="preserve"> PAGEREF _Toc12652 \h </w:instrText>
      </w:r>
      <w:r>
        <w:fldChar w:fldCharType="separate"/>
      </w:r>
      <w:r>
        <w:t>104</w:t>
      </w:r>
      <w:r>
        <w:fldChar w:fldCharType="end"/>
      </w:r>
      <w:r>
        <w:rPr>
          <w:rFonts w:hint="default"/>
        </w:rPr>
        <w:fldChar w:fldCharType="end"/>
      </w:r>
    </w:p>
    <w:p w14:paraId="47D2BE08">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_Toc31267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9.16 </w:t>
      </w:r>
      <w:r>
        <w:rPr>
          <w:rFonts w:hint="default" w:ascii="Times New Roman" w:hAnsi="Times New Roman" w:eastAsia="美的无界联动体" w:cs="Times New Roman"/>
          <w:bCs/>
          <w:snapToGrid/>
          <w:kern w:val="2"/>
          <w:szCs w:val="20"/>
          <w:lang w:eastAsia="zh-CN"/>
        </w:rPr>
        <w:t>L5 Group Sleep and Wake-up Function Parameters</w:t>
      </w:r>
      <w:r>
        <w:tab/>
      </w:r>
      <w:r>
        <w:fldChar w:fldCharType="begin"/>
      </w:r>
      <w:r>
        <w:instrText xml:space="preserve"> PAGEREF _Toc31267 \h </w:instrText>
      </w:r>
      <w:r>
        <w:fldChar w:fldCharType="separate"/>
      </w:r>
      <w:r>
        <w:t>104</w:t>
      </w:r>
      <w:r>
        <w:fldChar w:fldCharType="end"/>
      </w:r>
      <w:r>
        <w:rPr>
          <w:rFonts w:hint="default"/>
        </w:rPr>
        <w:fldChar w:fldCharType="end"/>
      </w:r>
    </w:p>
    <w:p w14:paraId="152C935D">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_Toc13479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9.17 </w:t>
      </w:r>
      <w:r>
        <w:rPr>
          <w:rFonts w:hint="default" w:ascii="Times New Roman" w:hAnsi="Times New Roman" w:eastAsia="美的无界联动体" w:cs="Times New Roman"/>
          <w:bCs/>
          <w:snapToGrid/>
          <w:kern w:val="2"/>
          <w:szCs w:val="20"/>
          <w:lang w:eastAsia="zh-CN"/>
        </w:rPr>
        <w:t>L6 group count</w:t>
      </w:r>
      <w:r>
        <w:tab/>
      </w:r>
      <w:r>
        <w:fldChar w:fldCharType="begin"/>
      </w:r>
      <w:r>
        <w:instrText xml:space="preserve"> PAGEREF _Toc13479 \h </w:instrText>
      </w:r>
      <w:r>
        <w:fldChar w:fldCharType="separate"/>
      </w:r>
      <w:r>
        <w:t>106</w:t>
      </w:r>
      <w:r>
        <w:fldChar w:fldCharType="end"/>
      </w:r>
      <w:r>
        <w:rPr>
          <w:rFonts w:hint="default"/>
        </w:rPr>
        <w:fldChar w:fldCharType="end"/>
      </w:r>
    </w:p>
    <w:p w14:paraId="7368B317">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_Toc29774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9.18 </w:t>
      </w:r>
      <w:r>
        <w:rPr>
          <w:rFonts w:hint="default" w:ascii="Times New Roman" w:hAnsi="Times New Roman" w:eastAsia="美的无界联动体" w:cs="Times New Roman"/>
          <w:bCs/>
          <w:snapToGrid/>
          <w:kern w:val="2"/>
          <w:szCs w:val="20"/>
          <w:lang w:eastAsia="zh-CN"/>
        </w:rPr>
        <w:t>L7 Group AI Multi-point Curve Setting</w:t>
      </w:r>
      <w:r>
        <w:tab/>
      </w:r>
      <w:r>
        <w:fldChar w:fldCharType="begin"/>
      </w:r>
      <w:r>
        <w:instrText xml:space="preserve"> PAGEREF _Toc29774 \h </w:instrText>
      </w:r>
      <w:r>
        <w:fldChar w:fldCharType="separate"/>
      </w:r>
      <w:r>
        <w:t>106</w:t>
      </w:r>
      <w:r>
        <w:fldChar w:fldCharType="end"/>
      </w:r>
      <w:r>
        <w:rPr>
          <w:rFonts w:hint="default"/>
        </w:rPr>
        <w:fldChar w:fldCharType="end"/>
      </w:r>
    </w:p>
    <w:p w14:paraId="3B2E853B">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_Toc8239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9.19 </w:t>
      </w:r>
      <w:r>
        <w:rPr>
          <w:rFonts w:hint="default" w:ascii="Times New Roman" w:hAnsi="Times New Roman" w:eastAsia="美的无界联动体" w:cs="Times New Roman"/>
          <w:bCs/>
          <w:snapToGrid/>
          <w:kern w:val="2"/>
          <w:szCs w:val="20"/>
          <w:lang w:eastAsia="zh-CN"/>
        </w:rPr>
        <w:t>LD Group MODBUS Address Mapping Function Setup</w:t>
      </w:r>
      <w:r>
        <w:tab/>
      </w:r>
      <w:r>
        <w:fldChar w:fldCharType="begin"/>
      </w:r>
      <w:r>
        <w:instrText xml:space="preserve"> PAGEREF _Toc8239 \h </w:instrText>
      </w:r>
      <w:r>
        <w:fldChar w:fldCharType="separate"/>
      </w:r>
      <w:r>
        <w:t>107</w:t>
      </w:r>
      <w:r>
        <w:fldChar w:fldCharType="end"/>
      </w:r>
      <w:r>
        <w:rPr>
          <w:rFonts w:hint="default"/>
        </w:rPr>
        <w:fldChar w:fldCharType="end"/>
      </w:r>
    </w:p>
    <w:p w14:paraId="70649826">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_Toc29371 </w:instrText>
      </w:r>
      <w:r>
        <w:rPr>
          <w:rFonts w:hint="default"/>
        </w:rPr>
        <w:fldChar w:fldCharType="separate"/>
      </w:r>
      <w:r>
        <w:rPr>
          <w:rFonts w:hint="default" w:ascii="Times New Roman" w:hAnsi="Times New Roman" w:eastAsia="美的无界联动体" w:cs="Times New Roman"/>
          <w:bCs w:val="0"/>
          <w:snapToGrid/>
          <w:kern w:val="2"/>
          <w:szCs w:val="24"/>
          <w:lang w:eastAsia="zh-CN"/>
        </w:rPr>
        <w:t>Chapter 10 Basic Configuration and Function Application</w:t>
      </w:r>
      <w:r>
        <w:tab/>
      </w:r>
      <w:r>
        <w:fldChar w:fldCharType="begin"/>
      </w:r>
      <w:r>
        <w:instrText xml:space="preserve"> PAGEREF _Toc29371 \h </w:instrText>
      </w:r>
      <w:r>
        <w:fldChar w:fldCharType="separate"/>
      </w:r>
      <w:r>
        <w:t>110</w:t>
      </w:r>
      <w:r>
        <w:fldChar w:fldCharType="end"/>
      </w:r>
      <w:r>
        <w:rPr>
          <w:rFonts w:hint="default"/>
        </w:rPr>
        <w:fldChar w:fldCharType="end"/>
      </w:r>
    </w:p>
    <w:p w14:paraId="380793A0">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_Toc29821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10.1 </w:t>
      </w:r>
      <w:r>
        <w:rPr>
          <w:rFonts w:hint="default" w:ascii="Times New Roman" w:hAnsi="Times New Roman" w:eastAsia="美的无界联动体" w:cs="Times New Roman"/>
          <w:bCs/>
          <w:snapToGrid/>
          <w:kern w:val="2"/>
          <w:szCs w:val="20"/>
          <w:lang w:eastAsia="zh-CN"/>
        </w:rPr>
        <w:t>Basic Inverter Applications</w:t>
      </w:r>
      <w:r>
        <w:tab/>
      </w:r>
      <w:r>
        <w:fldChar w:fldCharType="begin"/>
      </w:r>
      <w:r>
        <w:instrText xml:space="preserve"> PAGEREF _Toc29821 \h </w:instrText>
      </w:r>
      <w:r>
        <w:fldChar w:fldCharType="separate"/>
      </w:r>
      <w:r>
        <w:t>110</w:t>
      </w:r>
      <w:r>
        <w:fldChar w:fldCharType="end"/>
      </w:r>
      <w:r>
        <w:rPr>
          <w:rFonts w:hint="default"/>
        </w:rPr>
        <w:fldChar w:fldCharType="end"/>
      </w:r>
    </w:p>
    <w:p w14:paraId="4838E153">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_Toc20278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10.2 </w:t>
      </w:r>
      <w:r>
        <w:rPr>
          <w:rFonts w:hint="default" w:ascii="Times New Roman" w:hAnsi="Times New Roman" w:eastAsia="美的无界联动体" w:cs="Times New Roman"/>
          <w:bCs/>
          <w:snapToGrid/>
          <w:kern w:val="2"/>
          <w:szCs w:val="20"/>
          <w:lang w:eastAsia="zh-CN"/>
        </w:rPr>
        <w:t>Motor Commissioning Method</w:t>
      </w:r>
      <w:r>
        <w:tab/>
      </w:r>
      <w:r>
        <w:fldChar w:fldCharType="begin"/>
      </w:r>
      <w:r>
        <w:instrText xml:space="preserve"> PAGEREF _Toc20278 \h </w:instrText>
      </w:r>
      <w:r>
        <w:fldChar w:fldCharType="separate"/>
      </w:r>
      <w:r>
        <w:t>118</w:t>
      </w:r>
      <w:r>
        <w:fldChar w:fldCharType="end"/>
      </w:r>
      <w:r>
        <w:rPr>
          <w:rFonts w:hint="default"/>
        </w:rPr>
        <w:fldChar w:fldCharType="end"/>
      </w:r>
    </w:p>
    <w:p w14:paraId="698B421B">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_Toc31355 </w:instrText>
      </w:r>
      <w:r>
        <w:rPr>
          <w:rFonts w:hint="default"/>
        </w:rPr>
        <w:fldChar w:fldCharType="separate"/>
      </w:r>
      <w:r>
        <w:rPr>
          <w:rFonts w:hint="eastAsia" w:ascii="Times New Roman" w:hAnsi="Times New Roman" w:eastAsia="美的无界联动体" w:cs="Times New Roman"/>
          <w:bCs/>
          <w:snapToGrid/>
          <w:kern w:val="2"/>
          <w:szCs w:val="24"/>
          <w:lang w:eastAsia="zh-CN"/>
        </w:rPr>
        <w:t xml:space="preserve">10.3 </w:t>
      </w:r>
      <w:r>
        <w:rPr>
          <w:rFonts w:hint="default" w:ascii="Times New Roman" w:hAnsi="Times New Roman" w:eastAsia="美的无界联动体" w:cs="Times New Roman"/>
          <w:bCs/>
          <w:snapToGrid/>
          <w:kern w:val="2"/>
          <w:szCs w:val="24"/>
          <w:lang w:eastAsia="zh-CN"/>
        </w:rPr>
        <w:t>Input and Output Terminal Description</w:t>
      </w:r>
      <w:r>
        <w:tab/>
      </w:r>
      <w:r>
        <w:fldChar w:fldCharType="begin"/>
      </w:r>
      <w:r>
        <w:instrText xml:space="preserve"> PAGEREF _Toc31355 \h </w:instrText>
      </w:r>
      <w:r>
        <w:fldChar w:fldCharType="separate"/>
      </w:r>
      <w:r>
        <w:t>119</w:t>
      </w:r>
      <w:r>
        <w:fldChar w:fldCharType="end"/>
      </w:r>
      <w:r>
        <w:rPr>
          <w:rFonts w:hint="default"/>
        </w:rPr>
        <w:fldChar w:fldCharType="end"/>
      </w:r>
    </w:p>
    <w:p w14:paraId="56DE5121">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_Toc29709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10.4 </w:t>
      </w:r>
      <w:r>
        <w:rPr>
          <w:rFonts w:hint="default" w:ascii="Times New Roman" w:hAnsi="Times New Roman" w:eastAsia="美的无界联动体" w:cs="Times New Roman"/>
          <w:bCs/>
          <w:snapToGrid/>
          <w:kern w:val="2"/>
          <w:szCs w:val="20"/>
          <w:lang w:eastAsia="zh-CN"/>
        </w:rPr>
        <w:t>Control Performance</w:t>
      </w:r>
      <w:r>
        <w:tab/>
      </w:r>
      <w:r>
        <w:fldChar w:fldCharType="begin"/>
      </w:r>
      <w:r>
        <w:instrText xml:space="preserve"> PAGEREF _Toc29709 \h </w:instrText>
      </w:r>
      <w:r>
        <w:fldChar w:fldCharType="separate"/>
      </w:r>
      <w:r>
        <w:t>120</w:t>
      </w:r>
      <w:r>
        <w:fldChar w:fldCharType="end"/>
      </w:r>
      <w:r>
        <w:rPr>
          <w:rFonts w:hint="default"/>
        </w:rPr>
        <w:fldChar w:fldCharType="end"/>
      </w:r>
    </w:p>
    <w:p w14:paraId="3F971B92">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_Toc19493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10.5 </w:t>
      </w:r>
      <w:r>
        <w:rPr>
          <w:rFonts w:hint="default" w:ascii="Times New Roman" w:hAnsi="Times New Roman" w:eastAsia="美的无界联动体" w:cs="Times New Roman"/>
          <w:bCs/>
          <w:snapToGrid/>
          <w:kern w:val="2"/>
          <w:szCs w:val="20"/>
          <w:lang w:eastAsia="zh-CN"/>
        </w:rPr>
        <w:t>Application Control</w:t>
      </w:r>
      <w:r>
        <w:tab/>
      </w:r>
      <w:r>
        <w:fldChar w:fldCharType="begin"/>
      </w:r>
      <w:r>
        <w:instrText xml:space="preserve"> PAGEREF _Toc19493 \h </w:instrText>
      </w:r>
      <w:r>
        <w:fldChar w:fldCharType="separate"/>
      </w:r>
      <w:r>
        <w:t>138</w:t>
      </w:r>
      <w:r>
        <w:fldChar w:fldCharType="end"/>
      </w:r>
      <w:r>
        <w:rPr>
          <w:rFonts w:hint="default"/>
        </w:rPr>
        <w:fldChar w:fldCharType="end"/>
      </w:r>
    </w:p>
    <w:p w14:paraId="0D206BAF">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_Toc4263 </w:instrText>
      </w:r>
      <w:r>
        <w:rPr>
          <w:rFonts w:hint="default"/>
        </w:rPr>
        <w:fldChar w:fldCharType="separate"/>
      </w:r>
      <w:r>
        <w:rPr>
          <w:rFonts w:hint="eastAsia" w:ascii="Times New Roman" w:hAnsi="Times New Roman" w:eastAsia="美的无界联动体" w:cs="Times New Roman"/>
          <w:bCs/>
          <w:snapToGrid/>
          <w:kern w:val="2"/>
          <w:szCs w:val="20"/>
          <w:lang w:eastAsia="zh-CN"/>
        </w:rPr>
        <w:t xml:space="preserve">10.6 </w:t>
      </w:r>
      <w:r>
        <w:rPr>
          <w:rFonts w:hint="default" w:ascii="Times New Roman" w:hAnsi="Times New Roman" w:eastAsia="美的无界联动体" w:cs="Times New Roman"/>
          <w:bCs/>
          <w:snapToGrid/>
          <w:kern w:val="2"/>
          <w:szCs w:val="20"/>
          <w:lang w:eastAsia="zh-CN"/>
        </w:rPr>
        <w:t>Faults and Protection</w:t>
      </w:r>
      <w:r>
        <w:tab/>
      </w:r>
      <w:r>
        <w:fldChar w:fldCharType="begin"/>
      </w:r>
      <w:r>
        <w:instrText xml:space="preserve"> PAGEREF _Toc4263 \h </w:instrText>
      </w:r>
      <w:r>
        <w:fldChar w:fldCharType="separate"/>
      </w:r>
      <w:r>
        <w:t>149</w:t>
      </w:r>
      <w:r>
        <w:fldChar w:fldCharType="end"/>
      </w:r>
      <w:r>
        <w:rPr>
          <w:rFonts w:hint="default"/>
        </w:rPr>
        <w:fldChar w:fldCharType="end"/>
      </w:r>
    </w:p>
    <w:p w14:paraId="5A7B23D2">
      <w:pPr>
        <w:pStyle w:val="19"/>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_Toc19253 </w:instrText>
      </w:r>
      <w:r>
        <w:rPr>
          <w:rFonts w:hint="default"/>
        </w:rPr>
        <w:fldChar w:fldCharType="separate"/>
      </w:r>
      <w:r>
        <w:rPr>
          <w:rFonts w:hint="default"/>
          <w:szCs w:val="24"/>
          <w:lang w:eastAsia="zh-CN"/>
        </w:rPr>
        <w:t>Chapter 11 Fault Diagnosis and Countermeasures</w:t>
      </w:r>
      <w:r>
        <w:tab/>
      </w:r>
      <w:r>
        <w:fldChar w:fldCharType="begin"/>
      </w:r>
      <w:r>
        <w:instrText xml:space="preserve"> PAGEREF _Toc19253 \h </w:instrText>
      </w:r>
      <w:r>
        <w:fldChar w:fldCharType="separate"/>
      </w:r>
      <w:r>
        <w:t>160</w:t>
      </w:r>
      <w:r>
        <w:fldChar w:fldCharType="end"/>
      </w:r>
      <w:r>
        <w:rPr>
          <w:rFonts w:hint="default"/>
        </w:rPr>
        <w:fldChar w:fldCharType="end"/>
      </w:r>
    </w:p>
    <w:p w14:paraId="4831F998">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_Toc15950 </w:instrText>
      </w:r>
      <w:r>
        <w:rPr>
          <w:rFonts w:hint="default"/>
        </w:rPr>
        <w:fldChar w:fldCharType="separate"/>
      </w:r>
      <w:r>
        <w:rPr>
          <w:rFonts w:hint="eastAsia" w:ascii="Times New Roman" w:hAnsi="Times New Roman" w:eastAsia="美的无界联动体" w:cs="Times New Roman"/>
          <w:bCs/>
          <w:szCs w:val="20"/>
          <w:lang w:eastAsia="zh-CN"/>
        </w:rPr>
        <w:t xml:space="preserve">11.1 </w:t>
      </w:r>
      <w:r>
        <w:rPr>
          <w:rFonts w:hint="default" w:ascii="Times New Roman" w:hAnsi="Times New Roman" w:eastAsia="美的无界联动体" w:cs="Times New Roman"/>
          <w:bCs/>
          <w:szCs w:val="20"/>
          <w:lang w:eastAsia="zh-CN"/>
        </w:rPr>
        <w:t>Fault Handling</w:t>
      </w:r>
      <w:r>
        <w:tab/>
      </w:r>
      <w:r>
        <w:fldChar w:fldCharType="begin"/>
      </w:r>
      <w:r>
        <w:instrText xml:space="preserve"> PAGEREF _Toc15950 \h </w:instrText>
      </w:r>
      <w:r>
        <w:fldChar w:fldCharType="separate"/>
      </w:r>
      <w:r>
        <w:t>160</w:t>
      </w:r>
      <w:r>
        <w:fldChar w:fldCharType="end"/>
      </w:r>
      <w:r>
        <w:rPr>
          <w:rFonts w:hint="default"/>
        </w:rPr>
        <w:fldChar w:fldCharType="end"/>
      </w:r>
    </w:p>
    <w:p w14:paraId="2850D121">
      <w:pPr>
        <w:pStyle w:val="22"/>
        <w:keepNext w:val="0"/>
        <w:keepLines w:val="0"/>
        <w:pageBreakBefore w:val="0"/>
        <w:widowControl/>
        <w:tabs>
          <w:tab w:val="right" w:leader="dot" w:pos="8391"/>
        </w:tabs>
        <w:kinsoku/>
        <w:wordWrap/>
        <w:overflowPunct/>
        <w:topLinePunct w:val="0"/>
        <w:autoSpaceDE w:val="0"/>
        <w:autoSpaceDN w:val="0"/>
        <w:bidi w:val="0"/>
        <w:adjustRightInd/>
        <w:snapToGrid/>
        <w:spacing w:before="0" w:beforeLines="0" w:after="0"/>
        <w:ind w:firstLine="0" w:firstLineChars="0"/>
        <w:textAlignment w:val="auto"/>
      </w:pPr>
      <w:r>
        <w:rPr>
          <w:rFonts w:hint="default"/>
        </w:rPr>
        <w:fldChar w:fldCharType="begin"/>
      </w:r>
      <w:r>
        <w:rPr>
          <w:rFonts w:hint="default"/>
        </w:rPr>
        <w:instrText xml:space="preserve"> HYPERLINK \l _Toc8095 </w:instrText>
      </w:r>
      <w:r>
        <w:rPr>
          <w:rFonts w:hint="default"/>
        </w:rPr>
        <w:fldChar w:fldCharType="separate"/>
      </w:r>
      <w:r>
        <w:rPr>
          <w:rFonts w:hint="eastAsia" w:ascii="Times New Roman" w:hAnsi="Times New Roman" w:eastAsia="美的无界联动体" w:cs="Times New Roman"/>
          <w:bCs/>
          <w:szCs w:val="20"/>
          <w:lang w:eastAsia="zh-CN"/>
        </w:rPr>
        <w:t xml:space="preserve">11.2 </w:t>
      </w:r>
      <w:r>
        <w:rPr>
          <w:rFonts w:hint="default" w:ascii="Times New Roman" w:hAnsi="Times New Roman" w:eastAsia="美的无界联动体" w:cs="Times New Roman"/>
          <w:bCs/>
          <w:szCs w:val="20"/>
          <w:lang w:eastAsia="zh-CN"/>
        </w:rPr>
        <w:t>Warning handling</w:t>
      </w:r>
      <w:r>
        <w:tab/>
      </w:r>
      <w:r>
        <w:fldChar w:fldCharType="begin"/>
      </w:r>
      <w:r>
        <w:instrText xml:space="preserve"> PAGEREF _Toc8095 \h </w:instrText>
      </w:r>
      <w:r>
        <w:fldChar w:fldCharType="separate"/>
      </w:r>
      <w:r>
        <w:t>165</w:t>
      </w:r>
      <w:r>
        <w:fldChar w:fldCharType="end"/>
      </w:r>
      <w:r>
        <w:rPr>
          <w:rFonts w:hint="default"/>
        </w:rPr>
        <w:fldChar w:fldCharType="end"/>
      </w:r>
    </w:p>
    <w:p w14:paraId="57711E1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textAlignment w:val="auto"/>
        <w:rPr>
          <w:rFonts w:hint="default"/>
        </w:rPr>
      </w:pPr>
      <w:r>
        <w:rPr>
          <w:rFonts w:hint="default"/>
        </w:rPr>
        <w:fldChar w:fldCharType="end"/>
      </w:r>
    </w:p>
    <w:p w14:paraId="0B418B9D">
      <w:pPr>
        <w:spacing w:before="0" w:after="0" w:line="240" w:lineRule="auto"/>
        <w:ind w:firstLine="0" w:firstLineChars="0"/>
        <w:jc w:val="left"/>
        <w:rPr>
          <w:rFonts w:hint="default" w:ascii="Times New Roman" w:hAnsi="Times New Roman" w:eastAsia="美的无界联动体" w:cs="Times New Roman"/>
          <w:snapToGrid/>
          <w:kern w:val="2"/>
          <w:sz w:val="32"/>
          <w:szCs w:val="32"/>
          <w:lang w:eastAsia="zh-CN"/>
        </w:rPr>
        <w:sectPr>
          <w:pgSz w:w="11905" w:h="16838"/>
          <w:pgMar w:top="1417" w:right="1757" w:bottom="1417" w:left="1757" w:header="850" w:footer="283" w:gutter="0"/>
          <w:pgNumType w:fmt="decimal" w:start="1"/>
          <w:cols w:space="720" w:num="1"/>
          <w:docGrid w:type="lines" w:linePitch="312" w:charSpace="0"/>
        </w:sectPr>
      </w:pPr>
    </w:p>
    <w:p w14:paraId="1D68CD6D">
      <w:pPr>
        <w:pStyle w:val="2"/>
        <w:bidi w:val="0"/>
        <w:rPr>
          <w:rFonts w:hint="default"/>
          <w:sz w:val="30"/>
          <w:szCs w:val="30"/>
          <w:lang w:eastAsia="zh-CN"/>
        </w:rPr>
      </w:pPr>
      <w:bookmarkStart w:id="66" w:name="_Toc8352"/>
      <w:bookmarkStart w:id="67" w:name="_Toc28895"/>
      <w:r>
        <w:rPr>
          <w:rFonts w:hint="default"/>
          <w:sz w:val="30"/>
          <w:szCs w:val="30"/>
          <w:lang w:eastAsia="zh-CN"/>
        </w:rPr>
        <w:t>Chapter One Product Information</w:t>
      </w:r>
      <w:bookmarkEnd w:id="62"/>
      <w:bookmarkEnd w:id="63"/>
      <w:bookmarkEnd w:id="64"/>
      <w:bookmarkEnd w:id="65"/>
      <w:bookmarkEnd w:id="66"/>
      <w:bookmarkEnd w:id="67"/>
    </w:p>
    <w:p w14:paraId="73469DE3">
      <w:pPr>
        <w:pStyle w:val="4"/>
        <w:numPr>
          <w:ilvl w:val="0"/>
          <w:numId w:val="9"/>
        </w:numPr>
        <w:bidi w:val="0"/>
        <w:ind w:left="567" w:leftChars="0" w:hanging="567" w:firstLineChars="0"/>
        <w:rPr>
          <w:rFonts w:hint="default"/>
          <w:lang w:eastAsia="zh-CN"/>
        </w:rPr>
      </w:pPr>
      <w:bookmarkStart w:id="68" w:name="_Toc10715"/>
      <w:bookmarkStart w:id="69" w:name="_Toc25458"/>
      <w:bookmarkStart w:id="70" w:name="_Toc25102"/>
      <w:bookmarkStart w:id="71" w:name="_Toc1646"/>
      <w:bookmarkStart w:id="72" w:name="_Toc12853"/>
      <w:bookmarkStart w:id="73" w:name="_Toc7920"/>
      <w:bookmarkStart w:id="74" w:name="_Toc11115"/>
      <w:bookmarkStart w:id="75" w:name="_Toc23742"/>
      <w:bookmarkStart w:id="76" w:name="_Toc21075"/>
      <w:bookmarkStart w:id="77" w:name="_Toc10735"/>
      <w:bookmarkStart w:id="78" w:name="_Toc30128"/>
      <w:bookmarkStart w:id="79" w:name="_Toc2889"/>
      <w:bookmarkStart w:id="80" w:name="_Toc5911"/>
      <w:bookmarkStart w:id="81" w:name="_Toc167817012"/>
      <w:bookmarkStart w:id="82" w:name="_Toc414027652"/>
      <w:bookmarkStart w:id="83" w:name="_Toc32009"/>
      <w:bookmarkStart w:id="84" w:name="_Toc7137"/>
      <w:r>
        <w:rPr>
          <w:rFonts w:hint="default"/>
          <w:lang w:eastAsia="zh-CN"/>
        </w:rPr>
        <w:t>Naming Rules</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Start w:id="85" w:name="_Hlk167870746"/>
    </w:p>
    <w:bookmarkEnd w:id="85"/>
    <w:p w14:paraId="2D1F867C">
      <w:pPr>
        <w:spacing w:after="0" w:line="240" w:lineRule="auto"/>
        <w:ind w:firstLine="360"/>
        <w:jc w:val="center"/>
        <w:rPr>
          <w:rFonts w:hint="default" w:ascii="Times New Roman" w:hAnsi="Times New Roman" w:eastAsia="思源黑体 CN Medium" w:cs="Times New Roman"/>
          <w:b w:val="0"/>
          <w:bCs w:val="0"/>
          <w:lang w:eastAsia="zh-CN"/>
        </w:rPr>
      </w:pPr>
      <w:bookmarkStart w:id="86" w:name="_Hlk167969328"/>
      <w:r>
        <w:rPr>
          <w:rFonts w:hint="default" w:ascii="Times New Roman" w:hAnsi="Times New Roman" w:eastAsia="宋体" w:cs="Times New Roman"/>
          <w:color w:val="auto"/>
          <w:sz w:val="10"/>
          <w:szCs w:val="10"/>
          <w:highlight w:val="none"/>
          <w:lang w:val="en-US" w:eastAsia="zh-CN"/>
        </w:rPr>
        <w:drawing>
          <wp:inline distT="0" distB="0" distL="114300" distR="114300">
            <wp:extent cx="4262755" cy="1561465"/>
            <wp:effectExtent l="0" t="0" r="4445" b="635"/>
            <wp:docPr id="44" name="图片 230" descr="EL10  铭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0" descr="EL10  铭牌"/>
                    <pic:cNvPicPr>
                      <a:picLocks noChangeAspect="1"/>
                    </pic:cNvPicPr>
                  </pic:nvPicPr>
                  <pic:blipFill>
                    <a:blip r:embed="rId20"/>
                    <a:stretch>
                      <a:fillRect/>
                    </a:stretch>
                  </pic:blipFill>
                  <pic:spPr>
                    <a:xfrm>
                      <a:off x="0" y="0"/>
                      <a:ext cx="4262755" cy="1561465"/>
                    </a:xfrm>
                    <a:prstGeom prst="rect">
                      <a:avLst/>
                    </a:prstGeom>
                    <a:noFill/>
                    <a:ln>
                      <a:noFill/>
                    </a:ln>
                  </pic:spPr>
                </pic:pic>
              </a:graphicData>
            </a:graphic>
          </wp:inline>
        </w:drawing>
      </w:r>
    </w:p>
    <w:bookmarkEnd w:id="86"/>
    <w:p w14:paraId="55A91F2F">
      <w:pPr>
        <w:widowControl w:val="0"/>
        <w:spacing w:before="0"/>
        <w:ind w:firstLine="360"/>
        <w:jc w:val="center"/>
        <w:rPr>
          <w:rFonts w:hint="default" w:ascii="Times New Roman" w:hAnsi="Times New Roman" w:cs="Times New Roman"/>
          <w:b/>
          <w:bCs/>
          <w:snapToGrid/>
          <w:kern w:val="2"/>
          <w:sz w:val="11"/>
          <w:szCs w:val="11"/>
          <w:lang w:eastAsia="zh-CN"/>
        </w:rPr>
      </w:pPr>
      <w:r>
        <w:rPr>
          <w:rFonts w:hint="default" w:ascii="Times New Roman" w:hAnsi="Times New Roman" w:cs="Times New Roman"/>
          <w:b/>
          <w:bCs/>
          <w:snapToGrid/>
          <w:kern w:val="2"/>
          <w:sz w:val="16"/>
          <w:szCs w:val="16"/>
          <w:lang w:eastAsia="zh-CN"/>
        </w:rPr>
        <w:t>Figure 1-1 Example of Three-Phase 5.5kW Product Mode</w:t>
      </w:r>
      <w:r>
        <w:rPr>
          <w:rFonts w:hint="default" w:ascii="Times New Roman" w:hAnsi="Times New Roman" w:cs="Times New Roman"/>
          <w:b/>
          <w:bCs/>
          <w:snapToGrid/>
          <w:kern w:val="2"/>
          <w:sz w:val="11"/>
          <w:szCs w:val="11"/>
          <w:lang w:eastAsia="zh-CN"/>
        </w:rPr>
        <w:t>l</w:t>
      </w:r>
    </w:p>
    <w:p w14:paraId="47904D21">
      <w:pPr>
        <w:pStyle w:val="4"/>
        <w:numPr>
          <w:ilvl w:val="1"/>
          <w:numId w:val="10"/>
        </w:numPr>
        <w:bidi w:val="0"/>
        <w:rPr>
          <w:rFonts w:hint="default"/>
          <w:lang w:eastAsia="zh-CN"/>
        </w:rPr>
      </w:pPr>
      <w:bookmarkStart w:id="87" w:name="_Toc9083"/>
      <w:bookmarkStart w:id="88" w:name="_Toc21891"/>
      <w:bookmarkStart w:id="89" w:name="_Toc8746"/>
      <w:bookmarkStart w:id="90" w:name="_Toc12591"/>
      <w:bookmarkStart w:id="91" w:name="_Toc25848"/>
      <w:bookmarkStart w:id="92" w:name="_Toc7652"/>
      <w:bookmarkStart w:id="93" w:name="_Toc19241"/>
      <w:bookmarkStart w:id="94" w:name="_Toc30817"/>
      <w:bookmarkStart w:id="95" w:name="_Toc15661"/>
      <w:bookmarkStart w:id="96" w:name="_Toc14997"/>
      <w:bookmarkStart w:id="97" w:name="_Toc3947"/>
      <w:bookmarkStart w:id="98" w:name="_Toc10095"/>
      <w:bookmarkStart w:id="99" w:name="_Toc8917"/>
      <w:bookmarkStart w:id="100" w:name="_Toc20086"/>
      <w:bookmarkStart w:id="101" w:name="_Toc406687805"/>
      <w:bookmarkStart w:id="102" w:name="_Toc1603"/>
      <w:bookmarkStart w:id="103" w:name="_Toc167817013"/>
      <w:bookmarkStart w:id="104" w:name="_Toc414027653"/>
      <w:r>
        <w:rPr>
          <w:rFonts w:hint="default"/>
          <w:lang w:eastAsia="zh-CN"/>
        </w:rPr>
        <w:t>Nameplate</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p w14:paraId="61C1876B">
      <w:pPr>
        <w:spacing w:after="0" w:line="240" w:lineRule="auto"/>
        <w:ind w:firstLine="360"/>
        <w:jc w:val="center"/>
        <w:rPr>
          <w:rFonts w:hint="default" w:ascii="Times New Roman" w:hAnsi="Times New Roman" w:eastAsia="思源黑体 CN Medium" w:cs="Times New Roman"/>
          <w:b w:val="0"/>
          <w:bCs w:val="0"/>
        </w:rPr>
      </w:pPr>
      <w:r>
        <w:rPr>
          <w:rFonts w:hint="default" w:ascii="Times New Roman" w:hAnsi="Times New Roman" w:eastAsia="思源黑体 CN Medium" w:cs="Times New Roman"/>
          <w:b w:val="0"/>
          <w:bCs w:val="0"/>
          <w:lang w:eastAsia="zh-CN"/>
        </w:rPr>
        <w:drawing>
          <wp:inline distT="0" distB="0" distL="114300" distR="114300">
            <wp:extent cx="3872865" cy="2592705"/>
            <wp:effectExtent l="0" t="0" r="635" b="1079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21"/>
                    <a:stretch>
                      <a:fillRect/>
                    </a:stretch>
                  </pic:blipFill>
                  <pic:spPr>
                    <a:xfrm>
                      <a:off x="0" y="0"/>
                      <a:ext cx="3872865" cy="2592705"/>
                    </a:xfrm>
                    <a:prstGeom prst="rect">
                      <a:avLst/>
                    </a:prstGeom>
                    <a:noFill/>
                    <a:ln>
                      <a:noFill/>
                    </a:ln>
                  </pic:spPr>
                </pic:pic>
              </a:graphicData>
            </a:graphic>
          </wp:inline>
        </w:drawing>
      </w:r>
    </w:p>
    <w:p w14:paraId="7C6507C9">
      <w:pPr>
        <w:widowControl w:val="0"/>
        <w:spacing w:before="0"/>
        <w:ind w:firstLine="36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Figure 1-2 Example of Three-Phase 5.5kW Nameplate</w:t>
      </w:r>
    </w:p>
    <w:p w14:paraId="31BCD333">
      <w:pPr>
        <w:kinsoku w:val="0"/>
        <w:autoSpaceDE w:val="0"/>
        <w:autoSpaceDN w:val="0"/>
        <w:adjustRightInd w:val="0"/>
        <w:snapToGrid w:val="0"/>
        <w:ind w:firstLine="480"/>
        <w:textAlignment w:val="baseline"/>
        <w:rPr>
          <w:rFonts w:hint="default" w:ascii="Times New Roman" w:hAnsi="Times New Roman" w:eastAsia="思源黑体 CN Medium" w:cs="Times New Roman"/>
          <w:b w:val="0"/>
          <w:bCs w:val="0"/>
          <w:snapToGrid/>
          <w:kern w:val="2"/>
          <w:sz w:val="24"/>
          <w:szCs w:val="24"/>
          <w:lang w:eastAsia="zh-CN"/>
        </w:rPr>
      </w:pPr>
      <w:r>
        <w:rPr>
          <w:rFonts w:hint="default" w:ascii="Times New Roman" w:hAnsi="Times New Roman" w:eastAsia="思源黑体 CN Medium" w:cs="Times New Roman"/>
          <w:b w:val="0"/>
          <w:bCs w:val="0"/>
          <w:snapToGrid/>
          <w:kern w:val="2"/>
          <w:sz w:val="24"/>
          <w:szCs w:val="24"/>
          <w:lang w:eastAsia="zh-CN"/>
        </w:rPr>
        <w:br w:type="page"/>
      </w:r>
    </w:p>
    <w:p w14:paraId="3FDB802C">
      <w:pPr>
        <w:pStyle w:val="2"/>
        <w:bidi w:val="0"/>
        <w:rPr>
          <w:rFonts w:hint="default"/>
          <w:sz w:val="30"/>
          <w:szCs w:val="30"/>
          <w:lang w:eastAsia="zh-CN"/>
        </w:rPr>
      </w:pPr>
      <w:bookmarkStart w:id="105" w:name="_Toc27032"/>
      <w:bookmarkStart w:id="106" w:name="_Toc6110"/>
      <w:bookmarkStart w:id="107" w:name="_Toc167817014"/>
      <w:bookmarkStart w:id="108" w:name="_Toc13198"/>
      <w:bookmarkStart w:id="109" w:name="_Toc3278"/>
      <w:bookmarkStart w:id="110" w:name="_Toc2355"/>
      <w:r>
        <w:rPr>
          <w:rFonts w:hint="default"/>
          <w:sz w:val="30"/>
          <w:szCs w:val="30"/>
          <w:lang w:eastAsia="zh-CN"/>
        </w:rPr>
        <w:t>Chapter Two Selection Overview</w:t>
      </w:r>
      <w:bookmarkEnd w:id="105"/>
      <w:bookmarkEnd w:id="106"/>
      <w:bookmarkEnd w:id="107"/>
      <w:bookmarkEnd w:id="108"/>
      <w:bookmarkEnd w:id="109"/>
      <w:bookmarkEnd w:id="110"/>
    </w:p>
    <w:p w14:paraId="3CA9F554">
      <w:pPr>
        <w:spacing w:after="0"/>
        <w:ind w:firstLine="0" w:firstLineChars="0"/>
        <w:jc w:val="center"/>
        <w:rPr>
          <w:rFonts w:hint="default" w:ascii="Times New Roman" w:hAnsi="Times New Roman" w:cs="Times New Roman"/>
          <w:b/>
          <w:bCs/>
          <w:snapToGrid/>
          <w:kern w:val="2"/>
          <w:sz w:val="16"/>
          <w:szCs w:val="16"/>
          <w:lang w:eastAsia="zh-CN"/>
        </w:rPr>
      </w:pPr>
      <w:bookmarkStart w:id="111" w:name="_Toc22926"/>
      <w:bookmarkStart w:id="112" w:name="_Toc313"/>
      <w:bookmarkStart w:id="113" w:name="_Toc13168"/>
      <w:bookmarkStart w:id="114" w:name="_Toc414027655"/>
      <w:bookmarkStart w:id="115" w:name="_Toc406687807"/>
      <w:bookmarkStart w:id="116" w:name="_Toc32223"/>
      <w:bookmarkStart w:id="117" w:name="_Toc20094"/>
      <w:bookmarkStart w:id="118" w:name="_Toc3599"/>
      <w:bookmarkStart w:id="119" w:name="_Toc23039"/>
      <w:bookmarkStart w:id="120" w:name="_Toc414027657"/>
      <w:bookmarkStart w:id="121" w:name="_Toc24519"/>
      <w:bookmarkStart w:id="122" w:name="_Toc15231"/>
      <w:bookmarkStart w:id="123" w:name="_Toc15368"/>
      <w:bookmarkStart w:id="124" w:name="_Toc18079"/>
      <w:bookmarkStart w:id="125" w:name="_Toc28173"/>
      <w:bookmarkStart w:id="126" w:name="_Toc15185"/>
      <w:bookmarkStart w:id="127" w:name="_Toc21732"/>
      <w:r>
        <w:rPr>
          <w:rFonts w:hint="default" w:ascii="Times New Roman" w:hAnsi="Times New Roman" w:cs="Times New Roman"/>
          <w:b/>
          <w:bCs/>
          <w:snapToGrid/>
          <w:kern w:val="2"/>
          <w:sz w:val="16"/>
          <w:szCs w:val="16"/>
          <w:lang w:eastAsia="zh-CN"/>
        </w:rPr>
        <w:t>Table 2-1 EL10 Inverter Model and Basic Specifications RS485 Model</w:t>
      </w:r>
    </w:p>
    <w:tbl>
      <w:tblPr>
        <w:tblStyle w:val="26"/>
        <w:tblW w:w="850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51" w:type="dxa"/>
          <w:bottom w:w="0" w:type="dxa"/>
          <w:right w:w="51" w:type="dxa"/>
        </w:tblCellMar>
      </w:tblPr>
      <w:tblGrid>
        <w:gridCol w:w="988"/>
        <w:gridCol w:w="1417"/>
        <w:gridCol w:w="1559"/>
        <w:gridCol w:w="1418"/>
        <w:gridCol w:w="1417"/>
        <w:gridCol w:w="1705"/>
      </w:tblGrid>
      <w:tr w14:paraId="5B8F00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419" w:hRule="atLeast"/>
          <w:tblHeader/>
          <w:jc w:val="center"/>
        </w:trPr>
        <w:tc>
          <w:tcPr>
            <w:tcW w:w="988"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3C12BC21">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External Structure</w:t>
            </w:r>
          </w:p>
        </w:tc>
        <w:tc>
          <w:tcPr>
            <w:tcW w:w="1417"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26F0C9D3">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Model</w:t>
            </w:r>
          </w:p>
        </w:tc>
        <w:tc>
          <w:tcPr>
            <w:tcW w:w="1559"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14664646">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Input Voltage (V)</w:t>
            </w:r>
          </w:p>
        </w:tc>
        <w:tc>
          <w:tcPr>
            <w:tcW w:w="1418"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46A301C8">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Input Current (A)</w:t>
            </w:r>
          </w:p>
        </w:tc>
        <w:tc>
          <w:tcPr>
            <w:tcW w:w="1417"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4C5B4F1D">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Output Current (A)</w:t>
            </w:r>
          </w:p>
        </w:tc>
        <w:tc>
          <w:tcPr>
            <w:tcW w:w="1705"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14A6499C">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Suitable Motor (kW)</w:t>
            </w:r>
          </w:p>
        </w:tc>
      </w:tr>
      <w:tr w14:paraId="530371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90" w:hRule="atLeast"/>
          <w:jc w:val="center"/>
        </w:trPr>
        <w:tc>
          <w:tcPr>
            <w:tcW w:w="988" w:type="dxa"/>
            <w:vMerge w:val="restart"/>
            <w:tcBorders>
              <w:top w:val="single" w:color="auto" w:sz="4" w:space="0"/>
              <w:left w:val="single" w:color="auto" w:sz="4" w:space="0"/>
              <w:right w:val="single" w:color="auto" w:sz="4" w:space="0"/>
            </w:tcBorders>
            <w:noWrap w:val="0"/>
            <w:vAlign w:val="center"/>
          </w:tcPr>
          <w:p w14:paraId="11B98242">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761FB2B8">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EL10A-3SR40G</w:t>
            </w:r>
          </w:p>
        </w:tc>
        <w:tc>
          <w:tcPr>
            <w:tcW w:w="1559" w:type="dxa"/>
            <w:vMerge w:val="restart"/>
            <w:tcBorders>
              <w:top w:val="single" w:color="auto" w:sz="4" w:space="0"/>
              <w:left w:val="single" w:color="auto" w:sz="4" w:space="0"/>
              <w:right w:val="single" w:color="auto" w:sz="4" w:space="0"/>
            </w:tcBorders>
            <w:noWrap w:val="0"/>
            <w:vAlign w:val="center"/>
          </w:tcPr>
          <w:p w14:paraId="1605DB64">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Single Phase 200V～240V</w:t>
            </w:r>
          </w:p>
          <w:p w14:paraId="11D5132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Range: ±10%</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2864A110">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6.5</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2FBB8301">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2.7</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6D2DE95C">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0.4</w:t>
            </w:r>
          </w:p>
        </w:tc>
      </w:tr>
      <w:tr w14:paraId="109F0C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64" w:hRule="atLeast"/>
          <w:jc w:val="center"/>
        </w:trPr>
        <w:tc>
          <w:tcPr>
            <w:tcW w:w="988" w:type="dxa"/>
            <w:vMerge w:val="continue"/>
            <w:tcBorders>
              <w:left w:val="single" w:color="auto" w:sz="4" w:space="0"/>
              <w:right w:val="single" w:color="auto" w:sz="4" w:space="0"/>
            </w:tcBorders>
            <w:noWrap w:val="0"/>
            <w:vAlign w:val="center"/>
          </w:tcPr>
          <w:p w14:paraId="7FF87310">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14:paraId="03493D19">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EL10A-3SR75G</w:t>
            </w:r>
          </w:p>
        </w:tc>
        <w:tc>
          <w:tcPr>
            <w:tcW w:w="1559" w:type="dxa"/>
            <w:vMerge w:val="continue"/>
            <w:tcBorders>
              <w:left w:val="single" w:color="auto" w:sz="4" w:space="0"/>
              <w:right w:val="single" w:color="auto" w:sz="4" w:space="0"/>
            </w:tcBorders>
            <w:noWrap w:val="0"/>
            <w:vAlign w:val="center"/>
          </w:tcPr>
          <w:p w14:paraId="0F25CD07">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14:paraId="4146221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9.3</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50A11C39">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1F25A71A">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r>
      <w:tr w14:paraId="7C4C15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64" w:hRule="atLeast"/>
          <w:jc w:val="center"/>
        </w:trPr>
        <w:tc>
          <w:tcPr>
            <w:tcW w:w="988" w:type="dxa"/>
            <w:vMerge w:val="continue"/>
            <w:tcBorders>
              <w:left w:val="single" w:color="auto" w:sz="4" w:space="0"/>
              <w:bottom w:val="single" w:color="auto" w:sz="4" w:space="0"/>
              <w:right w:val="single" w:color="auto" w:sz="4" w:space="0"/>
            </w:tcBorders>
            <w:noWrap w:val="0"/>
            <w:vAlign w:val="center"/>
          </w:tcPr>
          <w:p w14:paraId="12A300EF">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14:paraId="65652AE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EL10A-3S1R5G</w:t>
            </w:r>
          </w:p>
        </w:tc>
        <w:tc>
          <w:tcPr>
            <w:tcW w:w="1559" w:type="dxa"/>
            <w:vMerge w:val="continue"/>
            <w:tcBorders>
              <w:left w:val="single" w:color="auto" w:sz="4" w:space="0"/>
              <w:right w:val="single" w:color="auto" w:sz="4" w:space="0"/>
            </w:tcBorders>
            <w:noWrap w:val="0"/>
            <w:vAlign w:val="center"/>
          </w:tcPr>
          <w:p w14:paraId="7FD6A086">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14:paraId="6AA2FFCB">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15.7</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78847A7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7.5</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25DB65FB">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r>
      <w:tr w14:paraId="53DE74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restart"/>
            <w:tcBorders>
              <w:top w:val="single" w:color="auto" w:sz="4" w:space="0"/>
              <w:left w:val="single" w:color="auto" w:sz="4" w:space="0"/>
              <w:right w:val="single" w:color="auto" w:sz="4" w:space="0"/>
            </w:tcBorders>
            <w:noWrap w:val="0"/>
            <w:vAlign w:val="center"/>
          </w:tcPr>
          <w:p w14:paraId="3770BCAF">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1417" w:type="dxa"/>
            <w:tcBorders>
              <w:top w:val="single" w:color="auto" w:sz="4" w:space="0"/>
              <w:left w:val="single" w:color="auto" w:sz="4" w:space="0"/>
              <w:bottom w:val="single" w:color="auto" w:sz="2" w:space="0"/>
              <w:right w:val="single" w:color="auto" w:sz="4" w:space="0"/>
            </w:tcBorders>
            <w:noWrap w:val="0"/>
            <w:vAlign w:val="center"/>
          </w:tcPr>
          <w:p w14:paraId="53C02423">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EL10A-3S2R2G</w:t>
            </w:r>
          </w:p>
        </w:tc>
        <w:tc>
          <w:tcPr>
            <w:tcW w:w="1559" w:type="dxa"/>
            <w:vMerge w:val="continue"/>
            <w:tcBorders>
              <w:left w:val="single" w:color="auto" w:sz="4" w:space="0"/>
              <w:bottom w:val="single" w:color="auto" w:sz="2" w:space="0"/>
              <w:right w:val="single" w:color="auto" w:sz="4" w:space="0"/>
            </w:tcBorders>
            <w:noWrap w:val="0"/>
            <w:vAlign w:val="center"/>
          </w:tcPr>
          <w:p w14:paraId="2F8AD2C9">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4" w:space="0"/>
              <w:left w:val="single" w:color="auto" w:sz="4" w:space="0"/>
              <w:bottom w:val="single" w:color="auto" w:sz="2" w:space="0"/>
              <w:right w:val="single" w:color="auto" w:sz="4" w:space="0"/>
            </w:tcBorders>
            <w:noWrap w:val="0"/>
            <w:vAlign w:val="center"/>
          </w:tcPr>
          <w:p w14:paraId="28FE29D9">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24.0</w:t>
            </w:r>
          </w:p>
        </w:tc>
        <w:tc>
          <w:tcPr>
            <w:tcW w:w="1417" w:type="dxa"/>
            <w:tcBorders>
              <w:top w:val="single" w:color="auto" w:sz="4" w:space="0"/>
              <w:left w:val="single" w:color="auto" w:sz="4" w:space="0"/>
              <w:bottom w:val="single" w:color="auto" w:sz="2" w:space="0"/>
              <w:right w:val="single" w:color="auto" w:sz="4" w:space="0"/>
            </w:tcBorders>
            <w:noWrap w:val="0"/>
            <w:vAlign w:val="center"/>
          </w:tcPr>
          <w:p w14:paraId="7341F45A">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11.0</w:t>
            </w:r>
          </w:p>
        </w:tc>
        <w:tc>
          <w:tcPr>
            <w:tcW w:w="1705" w:type="dxa"/>
            <w:tcBorders>
              <w:top w:val="single" w:color="auto" w:sz="4" w:space="0"/>
              <w:left w:val="single" w:color="auto" w:sz="4" w:space="0"/>
              <w:bottom w:val="single" w:color="auto" w:sz="2" w:space="0"/>
              <w:right w:val="single" w:color="auto" w:sz="4" w:space="0"/>
            </w:tcBorders>
            <w:noWrap w:val="0"/>
            <w:vAlign w:val="center"/>
          </w:tcPr>
          <w:p w14:paraId="7026776D">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2.2</w:t>
            </w:r>
          </w:p>
        </w:tc>
      </w:tr>
      <w:tr w14:paraId="53AF5D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continue"/>
            <w:tcBorders>
              <w:left w:val="single" w:color="auto" w:sz="4" w:space="0"/>
              <w:right w:val="single" w:color="auto" w:sz="4" w:space="0"/>
            </w:tcBorders>
            <w:noWrap w:val="0"/>
            <w:vAlign w:val="center"/>
          </w:tcPr>
          <w:p w14:paraId="1A0B8734">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4" w:space="0"/>
              <w:bottom w:val="single" w:color="auto" w:sz="2" w:space="0"/>
              <w:right w:val="single" w:color="auto" w:sz="2" w:space="0"/>
            </w:tcBorders>
            <w:noWrap w:val="0"/>
            <w:vAlign w:val="center"/>
          </w:tcPr>
          <w:p w14:paraId="3AA88E3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EL10A-4TR75G</w:t>
            </w:r>
          </w:p>
        </w:tc>
        <w:tc>
          <w:tcPr>
            <w:tcW w:w="1559" w:type="dxa"/>
            <w:vMerge w:val="restart"/>
            <w:tcBorders>
              <w:top w:val="single" w:color="auto" w:sz="2" w:space="0"/>
              <w:left w:val="single" w:color="auto" w:sz="2" w:space="0"/>
              <w:right w:val="single" w:color="auto" w:sz="2" w:space="0"/>
            </w:tcBorders>
            <w:noWrap w:val="0"/>
            <w:vAlign w:val="center"/>
          </w:tcPr>
          <w:p w14:paraId="0E39230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Three-phase 380V～460V</w:t>
            </w:r>
          </w:p>
          <w:p w14:paraId="4A0E4C4C">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Range: ±10%</w:t>
            </w:r>
          </w:p>
        </w:tc>
        <w:tc>
          <w:tcPr>
            <w:tcW w:w="1418" w:type="dxa"/>
            <w:tcBorders>
              <w:top w:val="single" w:color="auto" w:sz="2" w:space="0"/>
              <w:left w:val="single" w:color="auto" w:sz="2" w:space="0"/>
              <w:bottom w:val="single" w:color="auto" w:sz="2" w:space="0"/>
              <w:right w:val="single" w:color="auto" w:sz="2" w:space="0"/>
            </w:tcBorders>
            <w:noWrap w:val="0"/>
            <w:vAlign w:val="center"/>
          </w:tcPr>
          <w:p w14:paraId="609B0F92">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3.2</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56B3CFB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73C6A02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r>
      <w:tr w14:paraId="4611B7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continue"/>
            <w:tcBorders>
              <w:left w:val="single" w:color="auto" w:sz="4" w:space="0"/>
              <w:right w:val="single" w:color="auto" w:sz="4" w:space="0"/>
            </w:tcBorders>
            <w:noWrap w:val="0"/>
            <w:vAlign w:val="center"/>
          </w:tcPr>
          <w:p w14:paraId="1904D943">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4" w:space="0"/>
              <w:bottom w:val="single" w:color="auto" w:sz="2" w:space="0"/>
              <w:right w:val="single" w:color="auto" w:sz="2" w:space="0"/>
            </w:tcBorders>
            <w:noWrap w:val="0"/>
            <w:vAlign w:val="center"/>
          </w:tcPr>
          <w:p w14:paraId="21C9265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EL10A-4T1R5G</w:t>
            </w:r>
          </w:p>
        </w:tc>
        <w:tc>
          <w:tcPr>
            <w:tcW w:w="1559" w:type="dxa"/>
            <w:vMerge w:val="continue"/>
            <w:tcBorders>
              <w:left w:val="single" w:color="auto" w:sz="2" w:space="0"/>
              <w:right w:val="single" w:color="auto" w:sz="2" w:space="0"/>
            </w:tcBorders>
            <w:noWrap w:val="0"/>
            <w:vAlign w:val="center"/>
          </w:tcPr>
          <w:p w14:paraId="016E16C5">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1EA54F59">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5.0</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7C2C2FF4">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4A067A6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r>
      <w:tr w14:paraId="736BAD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continue"/>
            <w:tcBorders>
              <w:left w:val="single" w:color="auto" w:sz="4" w:space="0"/>
              <w:bottom w:val="single" w:color="auto" w:sz="2" w:space="0"/>
              <w:right w:val="single" w:color="auto" w:sz="4" w:space="0"/>
            </w:tcBorders>
            <w:noWrap w:val="0"/>
            <w:vAlign w:val="center"/>
          </w:tcPr>
          <w:p w14:paraId="29D837BE">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4" w:space="0"/>
              <w:bottom w:val="single" w:color="auto" w:sz="2" w:space="0"/>
              <w:right w:val="single" w:color="auto" w:sz="2" w:space="0"/>
            </w:tcBorders>
            <w:noWrap w:val="0"/>
            <w:vAlign w:val="center"/>
          </w:tcPr>
          <w:p w14:paraId="2A037DA4">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EL10A-4T2R2G</w:t>
            </w:r>
          </w:p>
        </w:tc>
        <w:tc>
          <w:tcPr>
            <w:tcW w:w="1559" w:type="dxa"/>
            <w:vMerge w:val="continue"/>
            <w:tcBorders>
              <w:left w:val="single" w:color="auto" w:sz="2" w:space="0"/>
              <w:right w:val="single" w:color="auto" w:sz="2" w:space="0"/>
            </w:tcBorders>
            <w:noWrap w:val="0"/>
            <w:vAlign w:val="center"/>
          </w:tcPr>
          <w:p w14:paraId="20A7064F">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441227FF">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7.1</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7F216694">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324CA9EB">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2.2</w:t>
            </w:r>
          </w:p>
        </w:tc>
      </w:tr>
      <w:tr w14:paraId="25628D0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restart"/>
            <w:tcBorders>
              <w:top w:val="single" w:color="auto" w:sz="2" w:space="0"/>
              <w:left w:val="single" w:color="auto" w:sz="2" w:space="0"/>
              <w:right w:val="single" w:color="auto" w:sz="2" w:space="0"/>
            </w:tcBorders>
            <w:noWrap w:val="0"/>
            <w:vAlign w:val="center"/>
          </w:tcPr>
          <w:p w14:paraId="7E9F684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7E9343C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EL10A-4T4R0G</w:t>
            </w:r>
          </w:p>
        </w:tc>
        <w:tc>
          <w:tcPr>
            <w:tcW w:w="1559" w:type="dxa"/>
            <w:vMerge w:val="continue"/>
            <w:tcBorders>
              <w:left w:val="single" w:color="auto" w:sz="2" w:space="0"/>
              <w:right w:val="single" w:color="auto" w:sz="2" w:space="0"/>
            </w:tcBorders>
            <w:noWrap w:val="0"/>
            <w:vAlign w:val="center"/>
          </w:tcPr>
          <w:p w14:paraId="30180CBC">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6006F24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10.0</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1ECE652D">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9.0</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5749464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4.0</w:t>
            </w:r>
          </w:p>
        </w:tc>
      </w:tr>
      <w:tr w14:paraId="481C91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continue"/>
            <w:tcBorders>
              <w:left w:val="single" w:color="auto" w:sz="2" w:space="0"/>
              <w:right w:val="single" w:color="auto" w:sz="2" w:space="0"/>
            </w:tcBorders>
            <w:noWrap w:val="0"/>
            <w:vAlign w:val="center"/>
          </w:tcPr>
          <w:p w14:paraId="12AB7205">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2" w:space="0"/>
              <w:bottom w:val="single" w:color="auto" w:sz="2" w:space="0"/>
              <w:right w:val="single" w:color="auto" w:sz="2" w:space="0"/>
            </w:tcBorders>
            <w:noWrap w:val="0"/>
            <w:vAlign w:val="center"/>
          </w:tcPr>
          <w:p w14:paraId="10A29622">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EL10A-4T5R5G</w:t>
            </w:r>
          </w:p>
        </w:tc>
        <w:tc>
          <w:tcPr>
            <w:tcW w:w="1559" w:type="dxa"/>
            <w:vMerge w:val="continue"/>
            <w:tcBorders>
              <w:left w:val="single" w:color="auto" w:sz="2" w:space="0"/>
              <w:right w:val="single" w:color="auto" w:sz="2" w:space="0"/>
            </w:tcBorders>
            <w:noWrap w:val="0"/>
            <w:vAlign w:val="center"/>
          </w:tcPr>
          <w:p w14:paraId="35E705D2">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09AB8CB3">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17.0</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66CB3AB0">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13.0</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15E10F2B">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r>
    </w:tbl>
    <w:p w14:paraId="16409362">
      <w:pPr>
        <w:spacing w:after="0"/>
        <w:ind w:firstLine="0" w:firstLineChars="0"/>
        <w:jc w:val="center"/>
        <w:rPr>
          <w:rFonts w:hint="default" w:ascii="Times New Roman" w:hAnsi="Times New Roman" w:cs="Times New Roman"/>
          <w:b/>
          <w:bCs/>
          <w:snapToGrid/>
          <w:kern w:val="2"/>
          <w:sz w:val="16"/>
          <w:szCs w:val="16"/>
          <w:lang w:eastAsia="zh-CN"/>
        </w:rPr>
      </w:pPr>
      <w:bookmarkStart w:id="128" w:name="_Toc8443"/>
      <w:bookmarkStart w:id="129" w:name="_Toc6381"/>
      <w:r>
        <w:rPr>
          <w:rFonts w:hint="default" w:ascii="Times New Roman" w:hAnsi="Times New Roman" w:cs="Times New Roman"/>
          <w:b/>
          <w:bCs/>
          <w:snapToGrid/>
          <w:kern w:val="2"/>
          <w:sz w:val="16"/>
          <w:szCs w:val="16"/>
          <w:lang w:eastAsia="zh-CN"/>
        </w:rPr>
        <w:t>Table 2-2 CANopen Models</w:t>
      </w:r>
    </w:p>
    <w:tbl>
      <w:tblPr>
        <w:tblStyle w:val="26"/>
        <w:tblW w:w="850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51" w:type="dxa"/>
          <w:bottom w:w="0" w:type="dxa"/>
          <w:right w:w="51" w:type="dxa"/>
        </w:tblCellMar>
      </w:tblPr>
      <w:tblGrid>
        <w:gridCol w:w="988"/>
        <w:gridCol w:w="1417"/>
        <w:gridCol w:w="1559"/>
        <w:gridCol w:w="1418"/>
        <w:gridCol w:w="1417"/>
        <w:gridCol w:w="1705"/>
      </w:tblGrid>
      <w:tr w14:paraId="64C0F0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419" w:hRule="atLeast"/>
          <w:tblHeader/>
          <w:jc w:val="center"/>
        </w:trPr>
        <w:tc>
          <w:tcPr>
            <w:tcW w:w="988"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507FD518">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External Structure</w:t>
            </w:r>
          </w:p>
        </w:tc>
        <w:tc>
          <w:tcPr>
            <w:tcW w:w="1417"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01B50885">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Model</w:t>
            </w:r>
          </w:p>
        </w:tc>
        <w:tc>
          <w:tcPr>
            <w:tcW w:w="1559"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79C6D20A">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Input Voltage (V)</w:t>
            </w:r>
          </w:p>
        </w:tc>
        <w:tc>
          <w:tcPr>
            <w:tcW w:w="1418"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253D7FB6">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Input Current (A)</w:t>
            </w:r>
          </w:p>
        </w:tc>
        <w:tc>
          <w:tcPr>
            <w:tcW w:w="1417"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6AE1FE38">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Output Current (A)</w:t>
            </w:r>
          </w:p>
        </w:tc>
        <w:tc>
          <w:tcPr>
            <w:tcW w:w="1705" w:type="dxa"/>
            <w:tcBorders>
              <w:top w:val="single" w:color="auto" w:sz="4" w:space="0"/>
              <w:left w:val="single" w:color="auto" w:sz="4" w:space="0"/>
              <w:bottom w:val="single" w:color="auto" w:sz="4" w:space="0"/>
              <w:right w:val="single" w:color="auto" w:sz="4" w:space="0"/>
            </w:tcBorders>
            <w:shd w:val="clear" w:color="auto" w:fill="D9D9D9"/>
            <w:noWrap w:val="0"/>
            <w:vAlign w:val="center"/>
          </w:tcPr>
          <w:p w14:paraId="541D9344">
            <w:pPr>
              <w:spacing w:before="0"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Suitable Motor (kW)</w:t>
            </w:r>
          </w:p>
        </w:tc>
      </w:tr>
      <w:tr w14:paraId="10AE00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90" w:hRule="atLeast"/>
          <w:jc w:val="center"/>
        </w:trPr>
        <w:tc>
          <w:tcPr>
            <w:tcW w:w="988" w:type="dxa"/>
            <w:vMerge w:val="restart"/>
            <w:tcBorders>
              <w:top w:val="single" w:color="auto" w:sz="4" w:space="0"/>
              <w:left w:val="single" w:color="auto" w:sz="4" w:space="0"/>
              <w:right w:val="single" w:color="auto" w:sz="4" w:space="0"/>
            </w:tcBorders>
            <w:noWrap w:val="0"/>
            <w:vAlign w:val="center"/>
          </w:tcPr>
          <w:p w14:paraId="2231B403">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4BF35AAF">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EL10B-3SR40G</w:t>
            </w:r>
          </w:p>
        </w:tc>
        <w:tc>
          <w:tcPr>
            <w:tcW w:w="1559" w:type="dxa"/>
            <w:vMerge w:val="restart"/>
            <w:tcBorders>
              <w:top w:val="single" w:color="auto" w:sz="4" w:space="0"/>
              <w:left w:val="single" w:color="auto" w:sz="4" w:space="0"/>
              <w:right w:val="single" w:color="auto" w:sz="4" w:space="0"/>
            </w:tcBorders>
            <w:noWrap w:val="0"/>
            <w:vAlign w:val="center"/>
          </w:tcPr>
          <w:p w14:paraId="1228E7D0">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Single Phase 200V～240V</w:t>
            </w:r>
          </w:p>
          <w:p w14:paraId="1BD1B120">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Range: ±10%</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7B4F4193">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6.5</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2729E68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2.7</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738A74CC">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0.4</w:t>
            </w:r>
          </w:p>
        </w:tc>
      </w:tr>
      <w:tr w14:paraId="15BF88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64" w:hRule="atLeast"/>
          <w:jc w:val="center"/>
        </w:trPr>
        <w:tc>
          <w:tcPr>
            <w:tcW w:w="988" w:type="dxa"/>
            <w:vMerge w:val="continue"/>
            <w:tcBorders>
              <w:left w:val="single" w:color="auto" w:sz="4" w:space="0"/>
              <w:right w:val="single" w:color="auto" w:sz="4" w:space="0"/>
            </w:tcBorders>
            <w:noWrap w:val="0"/>
            <w:vAlign w:val="center"/>
          </w:tcPr>
          <w:p w14:paraId="61133736">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14:paraId="75E52D98">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EL10B-3SR75G</w:t>
            </w:r>
          </w:p>
        </w:tc>
        <w:tc>
          <w:tcPr>
            <w:tcW w:w="1559" w:type="dxa"/>
            <w:vMerge w:val="continue"/>
            <w:tcBorders>
              <w:left w:val="single" w:color="auto" w:sz="4" w:space="0"/>
              <w:right w:val="single" w:color="auto" w:sz="4" w:space="0"/>
            </w:tcBorders>
            <w:noWrap w:val="0"/>
            <w:vAlign w:val="center"/>
          </w:tcPr>
          <w:p w14:paraId="43D294FD">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14:paraId="3AB96BE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9.3</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2CC51A3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1DFD4341">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r>
      <w:tr w14:paraId="555770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64" w:hRule="atLeast"/>
          <w:jc w:val="center"/>
        </w:trPr>
        <w:tc>
          <w:tcPr>
            <w:tcW w:w="988" w:type="dxa"/>
            <w:vMerge w:val="continue"/>
            <w:tcBorders>
              <w:left w:val="single" w:color="auto" w:sz="4" w:space="0"/>
              <w:bottom w:val="single" w:color="auto" w:sz="4" w:space="0"/>
              <w:right w:val="single" w:color="auto" w:sz="4" w:space="0"/>
            </w:tcBorders>
            <w:noWrap w:val="0"/>
            <w:vAlign w:val="center"/>
          </w:tcPr>
          <w:p w14:paraId="1E6106ED">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14:paraId="2E7BFA7B">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EL10B-3S1R5G</w:t>
            </w:r>
          </w:p>
        </w:tc>
        <w:tc>
          <w:tcPr>
            <w:tcW w:w="1559" w:type="dxa"/>
            <w:vMerge w:val="continue"/>
            <w:tcBorders>
              <w:left w:val="single" w:color="auto" w:sz="4" w:space="0"/>
              <w:right w:val="single" w:color="auto" w:sz="4" w:space="0"/>
            </w:tcBorders>
            <w:noWrap w:val="0"/>
            <w:vAlign w:val="center"/>
          </w:tcPr>
          <w:p w14:paraId="397C0F3D">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14:paraId="44F9D4D1">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15.7</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0421D3E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7.5</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24FF691D">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r>
      <w:tr w14:paraId="217876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90" w:hRule="atLeast"/>
          <w:jc w:val="center"/>
        </w:trPr>
        <w:tc>
          <w:tcPr>
            <w:tcW w:w="988" w:type="dxa"/>
            <w:vMerge w:val="restart"/>
            <w:tcBorders>
              <w:top w:val="single" w:color="auto" w:sz="4" w:space="0"/>
              <w:left w:val="single" w:color="auto" w:sz="4" w:space="0"/>
              <w:right w:val="single" w:color="auto" w:sz="4" w:space="0"/>
            </w:tcBorders>
            <w:noWrap w:val="0"/>
            <w:vAlign w:val="center"/>
          </w:tcPr>
          <w:p w14:paraId="2E2BD7B3">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1417" w:type="dxa"/>
            <w:tcBorders>
              <w:top w:val="single" w:color="auto" w:sz="4" w:space="0"/>
              <w:left w:val="single" w:color="auto" w:sz="4" w:space="0"/>
              <w:bottom w:val="single" w:color="auto" w:sz="2" w:space="0"/>
              <w:right w:val="single" w:color="auto" w:sz="4" w:space="0"/>
            </w:tcBorders>
            <w:noWrap w:val="0"/>
            <w:vAlign w:val="center"/>
          </w:tcPr>
          <w:p w14:paraId="0C674263">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EL10B-3S2R2G</w:t>
            </w:r>
          </w:p>
        </w:tc>
        <w:tc>
          <w:tcPr>
            <w:tcW w:w="1559" w:type="dxa"/>
            <w:vMerge w:val="continue"/>
            <w:tcBorders>
              <w:left w:val="single" w:color="auto" w:sz="4" w:space="0"/>
              <w:bottom w:val="single" w:color="auto" w:sz="2" w:space="0"/>
              <w:right w:val="single" w:color="auto" w:sz="4" w:space="0"/>
            </w:tcBorders>
            <w:noWrap w:val="0"/>
            <w:vAlign w:val="center"/>
          </w:tcPr>
          <w:p w14:paraId="66B245D7">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4" w:space="0"/>
              <w:left w:val="single" w:color="auto" w:sz="4" w:space="0"/>
              <w:bottom w:val="single" w:color="auto" w:sz="2" w:space="0"/>
              <w:right w:val="single" w:color="auto" w:sz="4" w:space="0"/>
            </w:tcBorders>
            <w:noWrap w:val="0"/>
            <w:vAlign w:val="center"/>
          </w:tcPr>
          <w:p w14:paraId="26B700A0">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24.0</w:t>
            </w:r>
          </w:p>
        </w:tc>
        <w:tc>
          <w:tcPr>
            <w:tcW w:w="1417" w:type="dxa"/>
            <w:tcBorders>
              <w:top w:val="single" w:color="auto" w:sz="4" w:space="0"/>
              <w:left w:val="single" w:color="auto" w:sz="4" w:space="0"/>
              <w:bottom w:val="single" w:color="auto" w:sz="2" w:space="0"/>
              <w:right w:val="single" w:color="auto" w:sz="4" w:space="0"/>
            </w:tcBorders>
            <w:noWrap w:val="0"/>
            <w:vAlign w:val="center"/>
          </w:tcPr>
          <w:p w14:paraId="036CB7F8">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11.0</w:t>
            </w:r>
          </w:p>
        </w:tc>
        <w:tc>
          <w:tcPr>
            <w:tcW w:w="1705" w:type="dxa"/>
            <w:tcBorders>
              <w:top w:val="single" w:color="auto" w:sz="4" w:space="0"/>
              <w:left w:val="single" w:color="auto" w:sz="4" w:space="0"/>
              <w:bottom w:val="single" w:color="auto" w:sz="2" w:space="0"/>
              <w:right w:val="single" w:color="auto" w:sz="4" w:space="0"/>
            </w:tcBorders>
            <w:noWrap w:val="0"/>
            <w:vAlign w:val="center"/>
          </w:tcPr>
          <w:p w14:paraId="4C2775DD">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2.2</w:t>
            </w:r>
          </w:p>
        </w:tc>
      </w:tr>
      <w:tr w14:paraId="155B63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continue"/>
            <w:tcBorders>
              <w:left w:val="single" w:color="auto" w:sz="4" w:space="0"/>
              <w:right w:val="single" w:color="auto" w:sz="4" w:space="0"/>
            </w:tcBorders>
            <w:noWrap w:val="0"/>
            <w:vAlign w:val="center"/>
          </w:tcPr>
          <w:p w14:paraId="57EFBE6C">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4" w:space="0"/>
              <w:bottom w:val="single" w:color="auto" w:sz="2" w:space="0"/>
              <w:right w:val="single" w:color="auto" w:sz="2" w:space="0"/>
            </w:tcBorders>
            <w:noWrap w:val="0"/>
            <w:vAlign w:val="center"/>
          </w:tcPr>
          <w:p w14:paraId="275538A3">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EL10B-4TR75G</w:t>
            </w:r>
          </w:p>
        </w:tc>
        <w:tc>
          <w:tcPr>
            <w:tcW w:w="1559" w:type="dxa"/>
            <w:vMerge w:val="restart"/>
            <w:tcBorders>
              <w:top w:val="single" w:color="auto" w:sz="2" w:space="0"/>
              <w:left w:val="single" w:color="auto" w:sz="2" w:space="0"/>
              <w:right w:val="single" w:color="auto" w:sz="2" w:space="0"/>
            </w:tcBorders>
            <w:noWrap w:val="0"/>
            <w:vAlign w:val="center"/>
          </w:tcPr>
          <w:p w14:paraId="3B13CFE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Three-phase 380V～460V</w:t>
            </w:r>
          </w:p>
          <w:p w14:paraId="16E12548">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Range: ±10%</w:t>
            </w:r>
          </w:p>
        </w:tc>
        <w:tc>
          <w:tcPr>
            <w:tcW w:w="1418" w:type="dxa"/>
            <w:tcBorders>
              <w:top w:val="single" w:color="auto" w:sz="2" w:space="0"/>
              <w:left w:val="single" w:color="auto" w:sz="2" w:space="0"/>
              <w:bottom w:val="single" w:color="auto" w:sz="2" w:space="0"/>
              <w:right w:val="single" w:color="auto" w:sz="2" w:space="0"/>
            </w:tcBorders>
            <w:noWrap w:val="0"/>
            <w:vAlign w:val="center"/>
          </w:tcPr>
          <w:p w14:paraId="6D9F4DE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3.2</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223B3F6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40C5FCA2">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r>
      <w:tr w14:paraId="56BE2A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continue"/>
            <w:tcBorders>
              <w:left w:val="single" w:color="auto" w:sz="4" w:space="0"/>
              <w:right w:val="single" w:color="auto" w:sz="4" w:space="0"/>
            </w:tcBorders>
            <w:noWrap w:val="0"/>
            <w:vAlign w:val="center"/>
          </w:tcPr>
          <w:p w14:paraId="57E6CFA7">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4" w:space="0"/>
              <w:bottom w:val="single" w:color="auto" w:sz="2" w:space="0"/>
              <w:right w:val="single" w:color="auto" w:sz="2" w:space="0"/>
            </w:tcBorders>
            <w:noWrap w:val="0"/>
            <w:vAlign w:val="center"/>
          </w:tcPr>
          <w:p w14:paraId="0BAB3EBA">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EL10B-4T1R5G</w:t>
            </w:r>
          </w:p>
        </w:tc>
        <w:tc>
          <w:tcPr>
            <w:tcW w:w="1559" w:type="dxa"/>
            <w:vMerge w:val="continue"/>
            <w:tcBorders>
              <w:left w:val="single" w:color="auto" w:sz="2" w:space="0"/>
              <w:right w:val="single" w:color="auto" w:sz="2" w:space="0"/>
            </w:tcBorders>
            <w:noWrap w:val="0"/>
            <w:vAlign w:val="center"/>
          </w:tcPr>
          <w:p w14:paraId="5D1B2AFB">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367B4E76">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5.0</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3F43DE3F">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62E32A6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r>
      <w:tr w14:paraId="0AC7AF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90" w:hRule="atLeast"/>
          <w:jc w:val="center"/>
        </w:trPr>
        <w:tc>
          <w:tcPr>
            <w:tcW w:w="988" w:type="dxa"/>
            <w:vMerge w:val="continue"/>
            <w:tcBorders>
              <w:left w:val="single" w:color="auto" w:sz="4" w:space="0"/>
              <w:bottom w:val="single" w:color="auto" w:sz="2" w:space="0"/>
              <w:right w:val="single" w:color="auto" w:sz="4" w:space="0"/>
            </w:tcBorders>
            <w:noWrap w:val="0"/>
            <w:vAlign w:val="center"/>
          </w:tcPr>
          <w:p w14:paraId="56D8BA57">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4" w:space="0"/>
              <w:bottom w:val="single" w:color="auto" w:sz="2" w:space="0"/>
              <w:right w:val="single" w:color="auto" w:sz="2" w:space="0"/>
            </w:tcBorders>
            <w:noWrap w:val="0"/>
            <w:vAlign w:val="center"/>
          </w:tcPr>
          <w:p w14:paraId="18A9EEBF">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EL10B-4T2R2G</w:t>
            </w:r>
          </w:p>
        </w:tc>
        <w:tc>
          <w:tcPr>
            <w:tcW w:w="1559" w:type="dxa"/>
            <w:vMerge w:val="continue"/>
            <w:tcBorders>
              <w:left w:val="single" w:color="auto" w:sz="2" w:space="0"/>
              <w:right w:val="single" w:color="auto" w:sz="2" w:space="0"/>
            </w:tcBorders>
            <w:noWrap w:val="0"/>
            <w:vAlign w:val="center"/>
          </w:tcPr>
          <w:p w14:paraId="3F23EC46">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6D38224C">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7.1</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4C36926C">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69D49E14">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2.2</w:t>
            </w:r>
          </w:p>
        </w:tc>
      </w:tr>
      <w:tr w14:paraId="1152CB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restart"/>
            <w:tcBorders>
              <w:top w:val="single" w:color="auto" w:sz="2" w:space="0"/>
              <w:left w:val="single" w:color="auto" w:sz="2" w:space="0"/>
              <w:right w:val="single" w:color="auto" w:sz="2" w:space="0"/>
            </w:tcBorders>
            <w:noWrap w:val="0"/>
            <w:vAlign w:val="center"/>
          </w:tcPr>
          <w:p w14:paraId="433946FB">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7F49BA20">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EL10B-4T4R0G</w:t>
            </w:r>
          </w:p>
        </w:tc>
        <w:tc>
          <w:tcPr>
            <w:tcW w:w="1559" w:type="dxa"/>
            <w:vMerge w:val="continue"/>
            <w:tcBorders>
              <w:left w:val="single" w:color="auto" w:sz="2" w:space="0"/>
              <w:right w:val="single" w:color="auto" w:sz="2" w:space="0"/>
            </w:tcBorders>
            <w:noWrap w:val="0"/>
            <w:vAlign w:val="center"/>
          </w:tcPr>
          <w:p w14:paraId="777BE93A">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387A78B1">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10.0</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3AD57D52">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9.0</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6F520AE5">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4.0</w:t>
            </w:r>
          </w:p>
        </w:tc>
      </w:tr>
      <w:tr w14:paraId="10B0B0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51" w:type="dxa"/>
            <w:bottom w:w="0" w:type="dxa"/>
            <w:right w:w="51" w:type="dxa"/>
          </w:tblCellMar>
        </w:tblPrEx>
        <w:trPr>
          <w:trHeight w:val="195" w:hRule="atLeast"/>
          <w:jc w:val="center"/>
        </w:trPr>
        <w:tc>
          <w:tcPr>
            <w:tcW w:w="988" w:type="dxa"/>
            <w:vMerge w:val="continue"/>
            <w:tcBorders>
              <w:left w:val="single" w:color="auto" w:sz="2" w:space="0"/>
              <w:right w:val="single" w:color="auto" w:sz="2" w:space="0"/>
            </w:tcBorders>
            <w:noWrap w:val="0"/>
            <w:vAlign w:val="center"/>
          </w:tcPr>
          <w:p w14:paraId="22AAEEB8">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7" w:type="dxa"/>
            <w:tcBorders>
              <w:top w:val="single" w:color="auto" w:sz="2" w:space="0"/>
              <w:left w:val="single" w:color="auto" w:sz="2" w:space="0"/>
              <w:bottom w:val="single" w:color="auto" w:sz="2" w:space="0"/>
              <w:right w:val="single" w:color="auto" w:sz="2" w:space="0"/>
            </w:tcBorders>
            <w:noWrap w:val="0"/>
            <w:vAlign w:val="center"/>
          </w:tcPr>
          <w:p w14:paraId="67919864">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EL10B-4T5R5G</w:t>
            </w:r>
          </w:p>
        </w:tc>
        <w:tc>
          <w:tcPr>
            <w:tcW w:w="1559" w:type="dxa"/>
            <w:vMerge w:val="continue"/>
            <w:tcBorders>
              <w:left w:val="single" w:color="auto" w:sz="2" w:space="0"/>
              <w:right w:val="single" w:color="auto" w:sz="2" w:space="0"/>
            </w:tcBorders>
            <w:noWrap w:val="0"/>
            <w:vAlign w:val="center"/>
          </w:tcPr>
          <w:p w14:paraId="7C8B7C8B">
            <w:pPr>
              <w:spacing w:before="0" w:after="0"/>
              <w:ind w:firstLine="0" w:firstLineChars="0"/>
              <w:jc w:val="center"/>
              <w:rPr>
                <w:rFonts w:hint="default" w:ascii="Times New Roman" w:hAnsi="Times New Roman" w:cs="Times New Roman"/>
                <w:b w:val="0"/>
                <w:bCs w:val="0"/>
                <w:snapToGrid/>
                <w:kern w:val="2"/>
                <w:sz w:val="16"/>
                <w:szCs w:val="16"/>
                <w:lang w:eastAsia="zh-CN"/>
              </w:rPr>
            </w:pPr>
          </w:p>
        </w:tc>
        <w:tc>
          <w:tcPr>
            <w:tcW w:w="1418" w:type="dxa"/>
            <w:tcBorders>
              <w:top w:val="single" w:color="auto" w:sz="2" w:space="0"/>
              <w:left w:val="single" w:color="auto" w:sz="2" w:space="0"/>
              <w:bottom w:val="single" w:color="auto" w:sz="2" w:space="0"/>
              <w:right w:val="single" w:color="auto" w:sz="2" w:space="0"/>
            </w:tcBorders>
            <w:noWrap w:val="0"/>
            <w:vAlign w:val="center"/>
          </w:tcPr>
          <w:p w14:paraId="7FF1AAD7">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17.0</w:t>
            </w:r>
          </w:p>
        </w:tc>
        <w:tc>
          <w:tcPr>
            <w:tcW w:w="1417" w:type="dxa"/>
            <w:tcBorders>
              <w:top w:val="single" w:color="auto" w:sz="2" w:space="0"/>
              <w:left w:val="single" w:color="auto" w:sz="2" w:space="0"/>
              <w:bottom w:val="single" w:color="auto" w:sz="2" w:space="0"/>
              <w:right w:val="single" w:color="auto" w:sz="2" w:space="0"/>
            </w:tcBorders>
            <w:noWrap w:val="0"/>
            <w:vAlign w:val="center"/>
          </w:tcPr>
          <w:p w14:paraId="31544058">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13.0</w:t>
            </w:r>
          </w:p>
        </w:tc>
        <w:tc>
          <w:tcPr>
            <w:tcW w:w="1705" w:type="dxa"/>
            <w:tcBorders>
              <w:top w:val="single" w:color="auto" w:sz="2" w:space="0"/>
              <w:left w:val="single" w:color="auto" w:sz="2" w:space="0"/>
              <w:bottom w:val="single" w:color="auto" w:sz="2" w:space="0"/>
              <w:right w:val="single" w:color="auto" w:sz="2" w:space="0"/>
            </w:tcBorders>
            <w:noWrap w:val="0"/>
            <w:vAlign w:val="center"/>
          </w:tcPr>
          <w:p w14:paraId="543F8A59">
            <w:pPr>
              <w:spacing w:before="0"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r>
    </w:tbl>
    <w:p w14:paraId="5E39E03D">
      <w:pPr>
        <w:ind w:firstLine="560"/>
        <w:rPr>
          <w:rFonts w:hint="default" w:ascii="Times New Roman" w:hAnsi="Times New Roman" w:eastAsia="思源黑体 CN Medium" w:cs="Times New Roman"/>
          <w:b w:val="0"/>
          <w:bCs w:val="0"/>
          <w:snapToGrid/>
          <w:kern w:val="2"/>
          <w:sz w:val="28"/>
          <w:szCs w:val="28"/>
          <w:lang w:eastAsia="zh-CN"/>
        </w:rPr>
      </w:pPr>
      <w:r>
        <w:rPr>
          <w:rFonts w:hint="default" w:ascii="Times New Roman" w:hAnsi="Times New Roman" w:eastAsia="思源黑体 CN Medium" w:cs="Times New Roman"/>
          <w:b w:val="0"/>
          <w:bCs w:val="0"/>
          <w:snapToGrid/>
          <w:kern w:val="2"/>
          <w:sz w:val="28"/>
          <w:szCs w:val="28"/>
          <w:lang w:eastAsia="zh-CN"/>
        </w:rPr>
        <w:br w:type="page"/>
      </w:r>
    </w:p>
    <w:p w14:paraId="729E7119">
      <w:pPr>
        <w:pStyle w:val="2"/>
        <w:bidi w:val="0"/>
        <w:rPr>
          <w:rFonts w:hint="default"/>
          <w:lang w:eastAsia="zh-CN"/>
        </w:rPr>
      </w:pPr>
      <w:bookmarkStart w:id="130" w:name="_Toc9508"/>
      <w:bookmarkStart w:id="131" w:name="_Toc167817015"/>
      <w:bookmarkStart w:id="132" w:name="_Toc20042"/>
      <w:bookmarkStart w:id="133" w:name="_Toc20822"/>
      <w:bookmarkStart w:id="134" w:name="_Toc25347"/>
      <w:bookmarkStart w:id="135" w:name="_Toc4582"/>
      <w:r>
        <w:rPr>
          <w:rFonts w:hint="default"/>
          <w:lang w:eastAsia="zh-CN"/>
        </w:rPr>
        <w:t>Chapter 3 Product Specifications</w:t>
      </w:r>
      <w:bookmarkEnd w:id="111"/>
      <w:bookmarkEnd w:id="112"/>
      <w:bookmarkEnd w:id="113"/>
      <w:bookmarkEnd w:id="114"/>
      <w:bookmarkEnd w:id="115"/>
      <w:bookmarkEnd w:id="116"/>
      <w:bookmarkEnd w:id="117"/>
      <w:bookmarkEnd w:id="118"/>
      <w:bookmarkEnd w:id="119"/>
      <w:bookmarkEnd w:id="128"/>
      <w:bookmarkEnd w:id="129"/>
      <w:bookmarkEnd w:id="130"/>
      <w:bookmarkEnd w:id="131"/>
      <w:bookmarkEnd w:id="132"/>
      <w:bookmarkEnd w:id="133"/>
      <w:bookmarkEnd w:id="134"/>
      <w:bookmarkEnd w:id="135"/>
    </w:p>
    <w:p w14:paraId="744E815C">
      <w:pPr>
        <w:pStyle w:val="4"/>
        <w:numPr>
          <w:ilvl w:val="1"/>
          <w:numId w:val="11"/>
        </w:numPr>
        <w:bidi w:val="0"/>
        <w:ind w:left="567" w:leftChars="0" w:hanging="567" w:firstLineChars="0"/>
        <w:rPr>
          <w:rFonts w:hint="default"/>
          <w:lang w:eastAsia="zh-CN"/>
        </w:rPr>
      </w:pPr>
      <w:bookmarkStart w:id="136" w:name="_Toc15938"/>
      <w:bookmarkStart w:id="137" w:name="_Toc27754"/>
      <w:bookmarkStart w:id="138" w:name="_Toc13532"/>
      <w:bookmarkStart w:id="139" w:name="_Toc23371"/>
      <w:bookmarkStart w:id="140" w:name="_Toc167817016"/>
      <w:bookmarkStart w:id="141" w:name="_Toc11431"/>
      <w:r>
        <w:rPr>
          <w:rFonts w:hint="default"/>
          <w:lang w:eastAsia="zh-CN"/>
        </w:rPr>
        <w:t>Electrical Specifications</w:t>
      </w:r>
      <w:bookmarkEnd w:id="136"/>
      <w:bookmarkEnd w:id="137"/>
      <w:bookmarkEnd w:id="138"/>
      <w:bookmarkEnd w:id="139"/>
      <w:bookmarkEnd w:id="140"/>
      <w:bookmarkEnd w:id="141"/>
      <w:bookmarkStart w:id="142" w:name="_Toc18066435"/>
    </w:p>
    <w:p w14:paraId="5AAEDC0C">
      <w:pPr>
        <w:pStyle w:val="5"/>
        <w:keepNext/>
        <w:keepLines/>
        <w:pageBreakBefore w:val="0"/>
        <w:widowControl/>
        <w:numPr>
          <w:ilvl w:val="2"/>
          <w:numId w:val="12"/>
        </w:numPr>
        <w:kinsoku/>
        <w:wordWrap/>
        <w:overflowPunct/>
        <w:topLinePunct w:val="0"/>
        <w:autoSpaceDE w:val="0"/>
        <w:autoSpaceDN w:val="0"/>
        <w:bidi w:val="0"/>
        <w:adjustRightInd/>
        <w:snapToGrid/>
        <w:ind w:left="0" w:leftChars="0" w:firstLine="0" w:firstLineChars="0"/>
        <w:textAlignment w:val="auto"/>
        <w:rPr>
          <w:rFonts w:hint="default"/>
          <w:lang w:eastAsia="zh-CN"/>
        </w:rPr>
      </w:pPr>
      <w:bookmarkStart w:id="143" w:name="_Toc11489"/>
      <w:bookmarkStart w:id="144" w:name="_Toc18470"/>
      <w:bookmarkStart w:id="145" w:name="_Toc167817017"/>
      <w:bookmarkStart w:id="146" w:name="_Toc25931"/>
      <w:bookmarkStart w:id="147" w:name="_Toc32479"/>
      <w:r>
        <w:rPr>
          <w:rFonts w:hint="eastAsia"/>
          <w:lang w:val="en-US" w:eastAsia="zh-CN"/>
        </w:rPr>
        <w:t xml:space="preserve"> </w:t>
      </w:r>
      <w:r>
        <w:rPr>
          <w:rFonts w:hint="default"/>
          <w:lang w:eastAsia="zh-CN"/>
        </w:rPr>
        <w:t>220V1</w:t>
      </w:r>
      <w:bookmarkEnd w:id="142"/>
      <w:bookmarkEnd w:id="143"/>
      <w:bookmarkEnd w:id="144"/>
      <w:bookmarkEnd w:id="145"/>
      <w:bookmarkEnd w:id="146"/>
      <w:bookmarkEnd w:id="147"/>
      <w:r>
        <w:rPr>
          <w:rFonts w:ascii="思源黑体 CN Medium" w:hAnsi="思源黑体 CN Medium" w:eastAsia="思源黑体 CN Medium" w:cs="美的无界联动体"/>
          <w:b w:val="0"/>
          <w:bCs w:val="0"/>
          <w:snapToGrid/>
          <w:kern w:val="2"/>
          <w:szCs w:val="18"/>
          <w:lang w:eastAsia="zh-CN"/>
        </w:rPr>
        <w:t>φ</w:t>
      </w:r>
    </w:p>
    <w:p w14:paraId="4C0E8D1D">
      <w:pPr>
        <w:spacing w:after="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eastAsia="思源黑体 CN Medium" w:cs="Times New Roman"/>
          <w:b/>
          <w:bCs/>
          <w:snapToGrid/>
          <w:color w:val="000000"/>
          <w:kern w:val="2"/>
          <w:sz w:val="16"/>
          <w:szCs w:val="16"/>
          <w:lang w:val="en-US" w:eastAsia="zh-CN" w:bidi="ar-SA"/>
        </w:rPr>
        <w:t>Table 3-1  EL10 Single-Phase Inverter Electrical Specifications</w:t>
      </w:r>
    </w:p>
    <w:tbl>
      <w:tblPr>
        <w:tblStyle w:val="26"/>
        <w:tblW w:w="83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0" w:type="dxa"/>
          <w:bottom w:w="0" w:type="dxa"/>
          <w:right w:w="0" w:type="dxa"/>
        </w:tblCellMar>
      </w:tblPr>
      <w:tblGrid>
        <w:gridCol w:w="855"/>
        <w:gridCol w:w="3132"/>
        <w:gridCol w:w="1135"/>
        <w:gridCol w:w="1083"/>
        <w:gridCol w:w="1083"/>
        <w:gridCol w:w="1081"/>
      </w:tblGrid>
      <w:tr w14:paraId="65757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87" w:type="dxa"/>
            <w:gridSpan w:val="2"/>
            <w:shd w:val="clear" w:color="auto" w:fill="D8D8D8"/>
            <w:noWrap w:val="0"/>
            <w:tcMar>
              <w:top w:w="72" w:type="dxa"/>
              <w:left w:w="144" w:type="dxa"/>
              <w:bottom w:w="72" w:type="dxa"/>
              <w:right w:w="144" w:type="dxa"/>
            </w:tcMar>
            <w:vAlign w:val="center"/>
          </w:tcPr>
          <w:p w14:paraId="40EE7DA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Model EL10A(B)-3S□□□G</w:t>
            </w:r>
          </w:p>
        </w:tc>
        <w:tc>
          <w:tcPr>
            <w:tcW w:w="1135" w:type="dxa"/>
            <w:shd w:val="clear" w:color="auto" w:fill="D8D8D8"/>
            <w:noWrap w:val="0"/>
            <w:vAlign w:val="center"/>
          </w:tcPr>
          <w:p w14:paraId="624EF89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R40</w:t>
            </w:r>
          </w:p>
        </w:tc>
        <w:tc>
          <w:tcPr>
            <w:tcW w:w="1083" w:type="dxa"/>
            <w:shd w:val="clear" w:color="auto" w:fill="D8D8D8"/>
            <w:noWrap w:val="0"/>
            <w:tcMar>
              <w:top w:w="72" w:type="dxa"/>
              <w:left w:w="144" w:type="dxa"/>
              <w:bottom w:w="72" w:type="dxa"/>
              <w:right w:w="144" w:type="dxa"/>
            </w:tcMar>
            <w:vAlign w:val="center"/>
          </w:tcPr>
          <w:p w14:paraId="50EECAB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R75</w:t>
            </w:r>
          </w:p>
        </w:tc>
        <w:tc>
          <w:tcPr>
            <w:tcW w:w="1083" w:type="dxa"/>
            <w:shd w:val="clear" w:color="auto" w:fill="D8D8D8"/>
            <w:noWrap w:val="0"/>
            <w:tcMar>
              <w:top w:w="72" w:type="dxa"/>
              <w:left w:w="144" w:type="dxa"/>
              <w:bottom w:w="72" w:type="dxa"/>
              <w:right w:w="144" w:type="dxa"/>
            </w:tcMar>
            <w:vAlign w:val="center"/>
          </w:tcPr>
          <w:p w14:paraId="504C90C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1R5</w:t>
            </w:r>
          </w:p>
        </w:tc>
        <w:tc>
          <w:tcPr>
            <w:tcW w:w="1081" w:type="dxa"/>
            <w:shd w:val="clear" w:color="auto" w:fill="D8D8D8"/>
            <w:noWrap w:val="0"/>
            <w:vAlign w:val="center"/>
          </w:tcPr>
          <w:p w14:paraId="5AA97CF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2R2</w:t>
            </w:r>
          </w:p>
        </w:tc>
      </w:tr>
      <w:tr w14:paraId="230BA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7" w:type="dxa"/>
            <w:gridSpan w:val="2"/>
            <w:shd w:val="clear" w:color="auto" w:fill="FFFFFF"/>
            <w:noWrap w:val="0"/>
            <w:tcMar>
              <w:top w:w="72" w:type="dxa"/>
              <w:left w:w="144" w:type="dxa"/>
              <w:bottom w:w="72" w:type="dxa"/>
              <w:right w:w="144" w:type="dxa"/>
            </w:tcMar>
            <w:vAlign w:val="center"/>
          </w:tcPr>
          <w:p w14:paraId="3D285CB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Applicable Motor Power (kW)</w:t>
            </w:r>
          </w:p>
        </w:tc>
        <w:tc>
          <w:tcPr>
            <w:tcW w:w="1135" w:type="dxa"/>
            <w:shd w:val="clear" w:color="auto" w:fill="FFFFFF"/>
            <w:noWrap w:val="0"/>
            <w:vAlign w:val="center"/>
          </w:tcPr>
          <w:p w14:paraId="389228A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0.4</w:t>
            </w:r>
          </w:p>
        </w:tc>
        <w:tc>
          <w:tcPr>
            <w:tcW w:w="1083" w:type="dxa"/>
            <w:shd w:val="clear" w:color="auto" w:fill="FFFFFF"/>
            <w:noWrap w:val="0"/>
            <w:tcMar>
              <w:top w:w="72" w:type="dxa"/>
              <w:left w:w="144" w:type="dxa"/>
              <w:bottom w:w="72" w:type="dxa"/>
              <w:right w:w="144" w:type="dxa"/>
            </w:tcMar>
            <w:vAlign w:val="center"/>
          </w:tcPr>
          <w:p w14:paraId="44F1652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c>
          <w:tcPr>
            <w:tcW w:w="1083" w:type="dxa"/>
            <w:shd w:val="clear" w:color="auto" w:fill="FFFFFF"/>
            <w:noWrap w:val="0"/>
            <w:tcMar>
              <w:top w:w="72" w:type="dxa"/>
              <w:left w:w="144" w:type="dxa"/>
              <w:bottom w:w="72" w:type="dxa"/>
              <w:right w:w="144" w:type="dxa"/>
            </w:tcMar>
            <w:vAlign w:val="center"/>
          </w:tcPr>
          <w:p w14:paraId="76B5CC4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c>
          <w:tcPr>
            <w:tcW w:w="1081" w:type="dxa"/>
            <w:shd w:val="clear" w:color="auto" w:fill="FFFFFF"/>
            <w:noWrap w:val="0"/>
            <w:vAlign w:val="center"/>
          </w:tcPr>
          <w:p w14:paraId="47C40D2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2.2</w:t>
            </w:r>
          </w:p>
        </w:tc>
      </w:tr>
      <w:tr w14:paraId="22EFB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340" w:hRule="atLeast"/>
          <w:jc w:val="center"/>
        </w:trPr>
        <w:tc>
          <w:tcPr>
            <w:tcW w:w="3987" w:type="dxa"/>
            <w:gridSpan w:val="2"/>
            <w:shd w:val="clear" w:color="auto" w:fill="FFFFFF"/>
            <w:noWrap w:val="0"/>
            <w:tcMar>
              <w:top w:w="72" w:type="dxa"/>
              <w:left w:w="144" w:type="dxa"/>
              <w:bottom w:w="72" w:type="dxa"/>
              <w:right w:w="144" w:type="dxa"/>
            </w:tcMar>
            <w:vAlign w:val="center"/>
          </w:tcPr>
          <w:p w14:paraId="5D163A2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Applicable Motor Power (HP)</w:t>
            </w:r>
          </w:p>
        </w:tc>
        <w:tc>
          <w:tcPr>
            <w:tcW w:w="1135" w:type="dxa"/>
            <w:shd w:val="clear" w:color="auto" w:fill="FFFFFF"/>
            <w:noWrap w:val="0"/>
            <w:vAlign w:val="center"/>
          </w:tcPr>
          <w:p w14:paraId="2917CEE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083" w:type="dxa"/>
            <w:shd w:val="clear" w:color="auto" w:fill="FFFFFF"/>
            <w:noWrap w:val="0"/>
            <w:tcMar>
              <w:top w:w="72" w:type="dxa"/>
              <w:left w:w="144" w:type="dxa"/>
              <w:bottom w:w="72" w:type="dxa"/>
              <w:right w:w="144" w:type="dxa"/>
            </w:tcMar>
            <w:vAlign w:val="center"/>
          </w:tcPr>
          <w:p w14:paraId="682BBF7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1083" w:type="dxa"/>
            <w:shd w:val="clear" w:color="auto" w:fill="FFFFFF"/>
            <w:noWrap w:val="0"/>
            <w:tcMar>
              <w:top w:w="72" w:type="dxa"/>
              <w:left w:w="144" w:type="dxa"/>
              <w:bottom w:w="72" w:type="dxa"/>
              <w:right w:w="144" w:type="dxa"/>
            </w:tcMar>
            <w:vAlign w:val="center"/>
          </w:tcPr>
          <w:p w14:paraId="4531A62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c>
          <w:tcPr>
            <w:tcW w:w="1081" w:type="dxa"/>
            <w:shd w:val="clear" w:color="auto" w:fill="FFFFFF"/>
            <w:noWrap w:val="0"/>
            <w:vAlign w:val="center"/>
          </w:tcPr>
          <w:p w14:paraId="5765919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3.0</w:t>
            </w:r>
          </w:p>
        </w:tc>
      </w:tr>
      <w:tr w14:paraId="4361E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340" w:hRule="atLeast"/>
          <w:jc w:val="center"/>
        </w:trPr>
        <w:tc>
          <w:tcPr>
            <w:tcW w:w="855" w:type="dxa"/>
            <w:vMerge w:val="restart"/>
            <w:shd w:val="clear" w:color="auto" w:fill="FFFFFF"/>
            <w:noWrap w:val="0"/>
            <w:tcMar>
              <w:top w:w="72" w:type="dxa"/>
              <w:left w:w="144" w:type="dxa"/>
              <w:bottom w:w="72" w:type="dxa"/>
              <w:right w:w="144" w:type="dxa"/>
            </w:tcMar>
            <w:vAlign w:val="center"/>
          </w:tcPr>
          <w:p w14:paraId="2FF73D4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Output</w:t>
            </w:r>
          </w:p>
        </w:tc>
        <w:tc>
          <w:tcPr>
            <w:tcW w:w="3132" w:type="dxa"/>
            <w:shd w:val="clear" w:color="auto" w:fill="FFFFFF"/>
            <w:noWrap w:val="0"/>
            <w:tcMar>
              <w:top w:w="72" w:type="dxa"/>
              <w:left w:w="144" w:type="dxa"/>
              <w:bottom w:w="72" w:type="dxa"/>
              <w:right w:w="144" w:type="dxa"/>
            </w:tcMar>
            <w:vAlign w:val="center"/>
          </w:tcPr>
          <w:p w14:paraId="0E805C9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Rated Output Capacity (kVA)</w:t>
            </w:r>
          </w:p>
        </w:tc>
        <w:tc>
          <w:tcPr>
            <w:tcW w:w="1135" w:type="dxa"/>
            <w:shd w:val="clear" w:color="auto" w:fill="FFFFFF"/>
            <w:noWrap w:val="0"/>
            <w:vAlign w:val="center"/>
          </w:tcPr>
          <w:p w14:paraId="378079D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w:t>
            </w:r>
          </w:p>
        </w:tc>
        <w:tc>
          <w:tcPr>
            <w:tcW w:w="1083" w:type="dxa"/>
            <w:shd w:val="clear" w:color="auto" w:fill="FFFFFF"/>
            <w:noWrap w:val="0"/>
            <w:tcMar>
              <w:top w:w="72" w:type="dxa"/>
              <w:left w:w="144" w:type="dxa"/>
              <w:bottom w:w="72" w:type="dxa"/>
              <w:right w:w="144" w:type="dxa"/>
            </w:tcMar>
            <w:vAlign w:val="center"/>
          </w:tcPr>
          <w:p w14:paraId="50B8C86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1.6</w:t>
            </w:r>
          </w:p>
        </w:tc>
        <w:tc>
          <w:tcPr>
            <w:tcW w:w="1083" w:type="dxa"/>
            <w:shd w:val="clear" w:color="auto" w:fill="FFFFFF"/>
            <w:noWrap w:val="0"/>
            <w:tcMar>
              <w:top w:w="72" w:type="dxa"/>
              <w:left w:w="144" w:type="dxa"/>
              <w:bottom w:w="72" w:type="dxa"/>
              <w:right w:w="144" w:type="dxa"/>
            </w:tcMar>
            <w:vAlign w:val="center"/>
          </w:tcPr>
          <w:p w14:paraId="1B2DC03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2.9</w:t>
            </w:r>
          </w:p>
        </w:tc>
        <w:tc>
          <w:tcPr>
            <w:tcW w:w="1081" w:type="dxa"/>
            <w:shd w:val="clear" w:color="auto" w:fill="FFFFFF"/>
            <w:noWrap w:val="0"/>
            <w:vAlign w:val="center"/>
          </w:tcPr>
          <w:p w14:paraId="12B2937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r>
      <w:tr w14:paraId="21508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shd w:val="clear" w:color="auto" w:fill="FFFFFF"/>
            <w:noWrap w:val="0"/>
            <w:vAlign w:val="center"/>
          </w:tcPr>
          <w:p w14:paraId="37FDFDE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3132" w:type="dxa"/>
            <w:shd w:val="clear" w:color="auto" w:fill="FFFFFF"/>
            <w:noWrap w:val="0"/>
            <w:tcMar>
              <w:top w:w="72" w:type="dxa"/>
              <w:left w:w="144" w:type="dxa"/>
              <w:bottom w:w="72" w:type="dxa"/>
              <w:right w:w="144" w:type="dxa"/>
            </w:tcMar>
            <w:vAlign w:val="center"/>
          </w:tcPr>
          <w:p w14:paraId="79A49AF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Rated Output Current (A)</w:t>
            </w:r>
          </w:p>
        </w:tc>
        <w:tc>
          <w:tcPr>
            <w:tcW w:w="1135" w:type="dxa"/>
            <w:shd w:val="clear" w:color="auto" w:fill="FFFFFF"/>
            <w:noWrap w:val="0"/>
            <w:vAlign w:val="center"/>
          </w:tcPr>
          <w:p w14:paraId="79B9E0F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2.7</w:t>
            </w:r>
          </w:p>
        </w:tc>
        <w:tc>
          <w:tcPr>
            <w:tcW w:w="1083" w:type="dxa"/>
            <w:shd w:val="clear" w:color="auto" w:fill="FFFFFF"/>
            <w:noWrap w:val="0"/>
            <w:tcMar>
              <w:top w:w="72" w:type="dxa"/>
              <w:left w:w="144" w:type="dxa"/>
              <w:bottom w:w="72" w:type="dxa"/>
              <w:right w:w="144" w:type="dxa"/>
            </w:tcMar>
            <w:vAlign w:val="center"/>
          </w:tcPr>
          <w:p w14:paraId="3969093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083" w:type="dxa"/>
            <w:shd w:val="clear" w:color="auto" w:fill="FFFFFF"/>
            <w:noWrap w:val="0"/>
            <w:tcMar>
              <w:top w:w="72" w:type="dxa"/>
              <w:left w:w="144" w:type="dxa"/>
              <w:bottom w:w="72" w:type="dxa"/>
              <w:right w:w="144" w:type="dxa"/>
            </w:tcMar>
            <w:vAlign w:val="center"/>
          </w:tcPr>
          <w:p w14:paraId="534ADD8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7.5</w:t>
            </w:r>
          </w:p>
        </w:tc>
        <w:tc>
          <w:tcPr>
            <w:tcW w:w="1081" w:type="dxa"/>
            <w:shd w:val="clear" w:color="auto" w:fill="FFFFFF"/>
            <w:noWrap w:val="0"/>
            <w:vAlign w:val="center"/>
          </w:tcPr>
          <w:p w14:paraId="69BFB05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11.0</w:t>
            </w:r>
          </w:p>
        </w:tc>
      </w:tr>
      <w:tr w14:paraId="41DAF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340" w:hRule="atLeast"/>
          <w:jc w:val="center"/>
        </w:trPr>
        <w:tc>
          <w:tcPr>
            <w:tcW w:w="855" w:type="dxa"/>
            <w:vMerge w:val="continue"/>
            <w:shd w:val="clear" w:color="auto" w:fill="FFFFFF"/>
            <w:noWrap w:val="0"/>
            <w:vAlign w:val="center"/>
          </w:tcPr>
          <w:p w14:paraId="3171D4A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3132" w:type="dxa"/>
            <w:shd w:val="clear" w:color="auto" w:fill="FFFFFF"/>
            <w:noWrap w:val="0"/>
            <w:tcMar>
              <w:top w:w="72" w:type="dxa"/>
              <w:left w:w="144" w:type="dxa"/>
              <w:bottom w:w="72" w:type="dxa"/>
              <w:right w:w="144" w:type="dxa"/>
            </w:tcMar>
            <w:vAlign w:val="center"/>
          </w:tcPr>
          <w:p w14:paraId="72F72FA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Maximum Output Voltage (V)</w:t>
            </w:r>
          </w:p>
        </w:tc>
        <w:tc>
          <w:tcPr>
            <w:tcW w:w="4382" w:type="dxa"/>
            <w:gridSpan w:val="4"/>
            <w:shd w:val="clear" w:color="auto" w:fill="FFFFFF"/>
            <w:noWrap w:val="0"/>
            <w:vAlign w:val="center"/>
          </w:tcPr>
          <w:p w14:paraId="7964939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Corresponding Input Voltage</w:t>
            </w:r>
          </w:p>
        </w:tc>
      </w:tr>
      <w:tr w14:paraId="7CDC6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340" w:hRule="atLeast"/>
          <w:jc w:val="center"/>
        </w:trPr>
        <w:tc>
          <w:tcPr>
            <w:tcW w:w="855" w:type="dxa"/>
            <w:vMerge w:val="continue"/>
            <w:shd w:val="clear" w:color="auto" w:fill="FFFFFF"/>
            <w:noWrap w:val="0"/>
            <w:vAlign w:val="center"/>
          </w:tcPr>
          <w:p w14:paraId="27C744C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3132" w:type="dxa"/>
            <w:shd w:val="clear" w:color="auto" w:fill="FFFFFF"/>
            <w:noWrap w:val="0"/>
            <w:tcMar>
              <w:top w:w="72" w:type="dxa"/>
              <w:left w:w="144" w:type="dxa"/>
              <w:bottom w:w="72" w:type="dxa"/>
              <w:right w:w="144" w:type="dxa"/>
            </w:tcMar>
            <w:vAlign w:val="center"/>
          </w:tcPr>
          <w:p w14:paraId="4BF6115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Output Frequency Range (Hz)</w:t>
            </w:r>
          </w:p>
        </w:tc>
        <w:tc>
          <w:tcPr>
            <w:tcW w:w="4382" w:type="dxa"/>
            <w:gridSpan w:val="4"/>
            <w:shd w:val="clear" w:color="auto" w:fill="FFFFFF"/>
            <w:noWrap w:val="0"/>
            <w:vAlign w:val="center"/>
          </w:tcPr>
          <w:p w14:paraId="1B8FBE7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0.1Hz~599Hz</w:t>
            </w:r>
          </w:p>
        </w:tc>
      </w:tr>
      <w:tr w14:paraId="013E4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shd w:val="clear" w:color="auto" w:fill="FFFFFF"/>
            <w:noWrap w:val="0"/>
            <w:vAlign w:val="center"/>
          </w:tcPr>
          <w:p w14:paraId="716EC5C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3132" w:type="dxa"/>
            <w:shd w:val="clear" w:color="auto" w:fill="FFFFFF"/>
            <w:noWrap w:val="0"/>
            <w:tcMar>
              <w:top w:w="72" w:type="dxa"/>
              <w:left w:w="144" w:type="dxa"/>
              <w:bottom w:w="72" w:type="dxa"/>
              <w:right w:w="144" w:type="dxa"/>
            </w:tcMar>
            <w:vAlign w:val="center"/>
          </w:tcPr>
          <w:p w14:paraId="47FA48E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Carrier Frequency (kHz)</w:t>
            </w:r>
          </w:p>
        </w:tc>
        <w:tc>
          <w:tcPr>
            <w:tcW w:w="4382" w:type="dxa"/>
            <w:gridSpan w:val="4"/>
            <w:shd w:val="clear" w:color="auto" w:fill="FFFFFF"/>
            <w:noWrap w:val="0"/>
            <w:vAlign w:val="center"/>
          </w:tcPr>
          <w:p w14:paraId="314015E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2kHz~6kHz (Default 4kHz)</w:t>
            </w:r>
          </w:p>
        </w:tc>
      </w:tr>
      <w:tr w14:paraId="2DD2E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restart"/>
            <w:shd w:val="clear" w:color="auto" w:fill="FFFFFF"/>
            <w:noWrap w:val="0"/>
            <w:tcMar>
              <w:top w:w="72" w:type="dxa"/>
              <w:left w:w="144" w:type="dxa"/>
              <w:bottom w:w="72" w:type="dxa"/>
              <w:right w:w="144" w:type="dxa"/>
            </w:tcMar>
            <w:vAlign w:val="center"/>
          </w:tcPr>
          <w:p w14:paraId="137CC92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Input</w:t>
            </w:r>
          </w:p>
        </w:tc>
        <w:tc>
          <w:tcPr>
            <w:tcW w:w="3132" w:type="dxa"/>
            <w:shd w:val="clear" w:color="auto" w:fill="FFFFFF"/>
            <w:noWrap w:val="0"/>
            <w:tcMar>
              <w:top w:w="72" w:type="dxa"/>
              <w:left w:w="144" w:type="dxa"/>
              <w:bottom w:w="72" w:type="dxa"/>
              <w:right w:w="144" w:type="dxa"/>
            </w:tcMar>
            <w:vAlign w:val="center"/>
          </w:tcPr>
          <w:p w14:paraId="64D629B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Input Current (A)</w:t>
            </w:r>
          </w:p>
        </w:tc>
        <w:tc>
          <w:tcPr>
            <w:tcW w:w="1135" w:type="dxa"/>
            <w:shd w:val="clear" w:color="auto" w:fill="FFFFFF"/>
            <w:noWrap w:val="0"/>
            <w:vAlign w:val="center"/>
          </w:tcPr>
          <w:p w14:paraId="6B3FE54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6.5</w:t>
            </w:r>
          </w:p>
        </w:tc>
        <w:tc>
          <w:tcPr>
            <w:tcW w:w="1083" w:type="dxa"/>
            <w:shd w:val="clear" w:color="auto" w:fill="FFFFFF"/>
            <w:noWrap w:val="0"/>
            <w:tcMar>
              <w:top w:w="72" w:type="dxa"/>
              <w:left w:w="144" w:type="dxa"/>
              <w:bottom w:w="72" w:type="dxa"/>
              <w:right w:w="144" w:type="dxa"/>
            </w:tcMar>
            <w:vAlign w:val="center"/>
          </w:tcPr>
          <w:p w14:paraId="4638B4B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9.3</w:t>
            </w:r>
          </w:p>
        </w:tc>
        <w:tc>
          <w:tcPr>
            <w:tcW w:w="1083" w:type="dxa"/>
            <w:shd w:val="clear" w:color="auto" w:fill="FFFFFF"/>
            <w:noWrap w:val="0"/>
            <w:vAlign w:val="center"/>
          </w:tcPr>
          <w:p w14:paraId="0EF8297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15.7</w:t>
            </w:r>
          </w:p>
        </w:tc>
        <w:tc>
          <w:tcPr>
            <w:tcW w:w="1081" w:type="dxa"/>
            <w:shd w:val="clear" w:color="auto" w:fill="FFFFFF"/>
            <w:noWrap w:val="0"/>
            <w:vAlign w:val="center"/>
          </w:tcPr>
          <w:p w14:paraId="2412065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24.0</w:t>
            </w:r>
          </w:p>
        </w:tc>
      </w:tr>
      <w:tr w14:paraId="27240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shd w:val="clear" w:color="auto" w:fill="FFFFFF"/>
            <w:noWrap w:val="0"/>
            <w:tcMar>
              <w:top w:w="72" w:type="dxa"/>
              <w:left w:w="144" w:type="dxa"/>
              <w:bottom w:w="72" w:type="dxa"/>
              <w:right w:w="144" w:type="dxa"/>
            </w:tcMar>
            <w:vAlign w:val="center"/>
          </w:tcPr>
          <w:p w14:paraId="1DFB530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3132" w:type="dxa"/>
            <w:shd w:val="clear" w:color="auto" w:fill="FFFFFF"/>
            <w:noWrap w:val="0"/>
            <w:tcMar>
              <w:top w:w="72" w:type="dxa"/>
              <w:left w:w="144" w:type="dxa"/>
              <w:bottom w:w="72" w:type="dxa"/>
              <w:right w:w="144" w:type="dxa"/>
            </w:tcMar>
            <w:vAlign w:val="center"/>
          </w:tcPr>
          <w:p w14:paraId="61F12CF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Rated Voltage, Frequency</w:t>
            </w:r>
          </w:p>
        </w:tc>
        <w:tc>
          <w:tcPr>
            <w:tcW w:w="4382" w:type="dxa"/>
            <w:gridSpan w:val="4"/>
            <w:shd w:val="clear" w:color="auto" w:fill="FFFFFF"/>
            <w:noWrap w:val="0"/>
            <w:vAlign w:val="center"/>
          </w:tcPr>
          <w:p w14:paraId="72EA7C8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Single Phase 200V~240V, 50/60Hz</w:t>
            </w:r>
          </w:p>
        </w:tc>
      </w:tr>
      <w:tr w14:paraId="00C68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shd w:val="clear" w:color="auto" w:fill="FFFFFF"/>
            <w:noWrap w:val="0"/>
            <w:vAlign w:val="center"/>
          </w:tcPr>
          <w:p w14:paraId="37F68BF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3132" w:type="dxa"/>
            <w:shd w:val="clear" w:color="auto" w:fill="FFFFFF"/>
            <w:noWrap w:val="0"/>
            <w:tcMar>
              <w:top w:w="72" w:type="dxa"/>
              <w:left w:w="144" w:type="dxa"/>
              <w:bottom w:w="72" w:type="dxa"/>
              <w:right w:w="144" w:type="dxa"/>
            </w:tcMar>
            <w:vAlign w:val="center"/>
          </w:tcPr>
          <w:p w14:paraId="5E21070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Permissible Input Voltage Variation Range</w:t>
            </w:r>
          </w:p>
        </w:tc>
        <w:tc>
          <w:tcPr>
            <w:tcW w:w="4382" w:type="dxa"/>
            <w:gridSpan w:val="4"/>
            <w:shd w:val="clear" w:color="auto" w:fill="FFFFFF"/>
            <w:noWrap w:val="0"/>
            <w:vAlign w:val="center"/>
          </w:tcPr>
          <w:p w14:paraId="0697569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 (180V~264V)</w:t>
            </w:r>
          </w:p>
        </w:tc>
      </w:tr>
      <w:tr w14:paraId="131D9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340" w:hRule="atLeast"/>
          <w:jc w:val="center"/>
        </w:trPr>
        <w:tc>
          <w:tcPr>
            <w:tcW w:w="855" w:type="dxa"/>
            <w:vMerge w:val="continue"/>
            <w:shd w:val="clear" w:color="auto" w:fill="FFFFFF"/>
            <w:noWrap w:val="0"/>
            <w:vAlign w:val="center"/>
          </w:tcPr>
          <w:p w14:paraId="348C0F9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p>
        </w:tc>
        <w:tc>
          <w:tcPr>
            <w:tcW w:w="3132" w:type="dxa"/>
            <w:shd w:val="clear" w:color="auto" w:fill="FFFFFF"/>
            <w:noWrap w:val="0"/>
            <w:tcMar>
              <w:top w:w="72" w:type="dxa"/>
              <w:left w:w="144" w:type="dxa"/>
              <w:bottom w:w="72" w:type="dxa"/>
              <w:right w:w="144" w:type="dxa"/>
            </w:tcMar>
            <w:vAlign w:val="center"/>
          </w:tcPr>
          <w:p w14:paraId="2CDEB51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Permissible Power Supply Frequency Variation</w:t>
            </w:r>
          </w:p>
        </w:tc>
        <w:tc>
          <w:tcPr>
            <w:tcW w:w="4382" w:type="dxa"/>
            <w:gridSpan w:val="4"/>
            <w:shd w:val="clear" w:color="auto" w:fill="FFFFFF"/>
            <w:noWrap w:val="0"/>
            <w:vAlign w:val="center"/>
          </w:tcPr>
          <w:p w14:paraId="2EFE5B5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 (47Hz~63Hz)</w:t>
            </w:r>
          </w:p>
        </w:tc>
      </w:tr>
      <w:tr w14:paraId="7260A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7" w:type="dxa"/>
            <w:gridSpan w:val="2"/>
            <w:shd w:val="clear" w:color="auto" w:fill="FFFFFF"/>
            <w:noWrap w:val="0"/>
            <w:tcMar>
              <w:top w:w="72" w:type="dxa"/>
              <w:left w:w="144" w:type="dxa"/>
              <w:bottom w:w="72" w:type="dxa"/>
              <w:right w:w="144" w:type="dxa"/>
            </w:tcMar>
            <w:vAlign w:val="center"/>
          </w:tcPr>
          <w:p w14:paraId="2A8A8F8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Cooling Method</w:t>
            </w:r>
          </w:p>
        </w:tc>
        <w:tc>
          <w:tcPr>
            <w:tcW w:w="4382" w:type="dxa"/>
            <w:gridSpan w:val="4"/>
            <w:shd w:val="clear" w:color="auto" w:fill="FFFFFF"/>
            <w:noWrap w:val="0"/>
            <w:vAlign w:val="center"/>
          </w:tcPr>
          <w:p w14:paraId="24ED81E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Forced Air Cooling</w:t>
            </w:r>
          </w:p>
        </w:tc>
      </w:tr>
      <w:tr w14:paraId="67DAB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7" w:type="dxa"/>
            <w:gridSpan w:val="2"/>
            <w:shd w:val="clear" w:color="auto" w:fill="FFFFFF"/>
            <w:noWrap w:val="0"/>
            <w:tcMar>
              <w:top w:w="72" w:type="dxa"/>
              <w:left w:w="144" w:type="dxa"/>
              <w:bottom w:w="72" w:type="dxa"/>
              <w:right w:w="144" w:type="dxa"/>
            </w:tcMar>
            <w:vAlign w:val="center"/>
          </w:tcPr>
          <w:p w14:paraId="7679DD4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Gross Weight (kg)</w:t>
            </w:r>
          </w:p>
        </w:tc>
        <w:tc>
          <w:tcPr>
            <w:tcW w:w="1135" w:type="dxa"/>
            <w:shd w:val="clear" w:color="auto" w:fill="FFFFFF"/>
            <w:noWrap w:val="0"/>
            <w:vAlign w:val="center"/>
          </w:tcPr>
          <w:p w14:paraId="3C96C8D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0.6</w:t>
            </w:r>
          </w:p>
        </w:tc>
        <w:tc>
          <w:tcPr>
            <w:tcW w:w="1083" w:type="dxa"/>
            <w:shd w:val="clear" w:color="auto" w:fill="FFFFFF"/>
            <w:noWrap w:val="0"/>
            <w:tcMar>
              <w:top w:w="72" w:type="dxa"/>
              <w:left w:w="144" w:type="dxa"/>
              <w:bottom w:w="72" w:type="dxa"/>
              <w:right w:w="144" w:type="dxa"/>
            </w:tcMar>
            <w:vAlign w:val="center"/>
          </w:tcPr>
          <w:p w14:paraId="3C13FEC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0.6</w:t>
            </w:r>
          </w:p>
        </w:tc>
        <w:tc>
          <w:tcPr>
            <w:tcW w:w="1083" w:type="dxa"/>
            <w:shd w:val="clear" w:color="auto" w:fill="FFFFFF"/>
            <w:noWrap w:val="0"/>
            <w:tcMar>
              <w:top w:w="72" w:type="dxa"/>
              <w:left w:w="144" w:type="dxa"/>
              <w:bottom w:w="72" w:type="dxa"/>
              <w:right w:w="144" w:type="dxa"/>
            </w:tcMar>
            <w:vAlign w:val="center"/>
          </w:tcPr>
          <w:p w14:paraId="666649B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0.6</w:t>
            </w:r>
          </w:p>
        </w:tc>
        <w:tc>
          <w:tcPr>
            <w:tcW w:w="1081" w:type="dxa"/>
            <w:shd w:val="clear" w:color="auto" w:fill="FFFFFF"/>
            <w:noWrap w:val="0"/>
            <w:vAlign w:val="center"/>
          </w:tcPr>
          <w:p w14:paraId="65E35F8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w:t>
            </w:r>
          </w:p>
        </w:tc>
      </w:tr>
    </w:tbl>
    <w:p w14:paraId="72343A83">
      <w:pPr>
        <w:pStyle w:val="5"/>
        <w:numPr>
          <w:ilvl w:val="2"/>
          <w:numId w:val="12"/>
        </w:numPr>
        <w:bidi w:val="0"/>
        <w:ind w:left="569" w:leftChars="0" w:hanging="569" w:hangingChars="354"/>
        <w:rPr>
          <w:rFonts w:hint="default"/>
          <w:lang w:eastAsia="zh-CN"/>
        </w:rPr>
      </w:pPr>
      <w:bookmarkStart w:id="148" w:name="_Toc30704"/>
      <w:bookmarkStart w:id="149" w:name="_Toc167817018"/>
      <w:bookmarkStart w:id="150" w:name="_Toc12775"/>
      <w:bookmarkStart w:id="151" w:name="_Toc19916"/>
      <w:bookmarkStart w:id="152" w:name="_Toc30274"/>
      <w:r>
        <w:rPr>
          <w:rFonts w:hint="default"/>
          <w:lang w:eastAsia="zh-CN"/>
        </w:rPr>
        <w:t>380V3φ</w:t>
      </w:r>
      <w:bookmarkEnd w:id="148"/>
      <w:bookmarkEnd w:id="149"/>
      <w:bookmarkEnd w:id="150"/>
      <w:bookmarkEnd w:id="151"/>
      <w:bookmarkEnd w:id="152"/>
    </w:p>
    <w:p w14:paraId="309E4A58">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3-2  EL10 Three-Phase Inverter Electrical Specifications</w:t>
      </w:r>
    </w:p>
    <w:tbl>
      <w:tblPr>
        <w:tblStyle w:val="2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9"/>
        <w:gridCol w:w="2665"/>
        <w:gridCol w:w="1002"/>
        <w:gridCol w:w="962"/>
        <w:gridCol w:w="1002"/>
        <w:gridCol w:w="1002"/>
        <w:gridCol w:w="1002"/>
      </w:tblGrid>
      <w:tr w14:paraId="21254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534" w:type="dxa"/>
            <w:gridSpan w:val="2"/>
            <w:shd w:val="clear" w:color="000000" w:fill="D9D9D9"/>
            <w:noWrap w:val="0"/>
            <w:vAlign w:val="center"/>
          </w:tcPr>
          <w:p w14:paraId="47A8456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Model EL10A(B)-4T□□□G</w:t>
            </w:r>
          </w:p>
        </w:tc>
        <w:tc>
          <w:tcPr>
            <w:tcW w:w="1002" w:type="dxa"/>
            <w:shd w:val="clear" w:color="000000" w:fill="D9D9D9"/>
            <w:noWrap w:val="0"/>
            <w:vAlign w:val="center"/>
          </w:tcPr>
          <w:p w14:paraId="3C0EA50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R75</w:t>
            </w:r>
          </w:p>
        </w:tc>
        <w:tc>
          <w:tcPr>
            <w:tcW w:w="962" w:type="dxa"/>
            <w:shd w:val="clear" w:color="000000" w:fill="D9D9D9"/>
            <w:noWrap w:val="0"/>
            <w:vAlign w:val="center"/>
          </w:tcPr>
          <w:p w14:paraId="5571C6F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1R5</w:t>
            </w:r>
          </w:p>
        </w:tc>
        <w:tc>
          <w:tcPr>
            <w:tcW w:w="1002" w:type="dxa"/>
            <w:shd w:val="clear" w:color="000000" w:fill="D9D9D9"/>
            <w:noWrap w:val="0"/>
            <w:vAlign w:val="center"/>
          </w:tcPr>
          <w:p w14:paraId="310252D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2R2</w:t>
            </w:r>
          </w:p>
        </w:tc>
        <w:tc>
          <w:tcPr>
            <w:tcW w:w="1002" w:type="dxa"/>
            <w:shd w:val="clear" w:color="000000" w:fill="D9D9D9"/>
            <w:noWrap w:val="0"/>
            <w:vAlign w:val="center"/>
          </w:tcPr>
          <w:p w14:paraId="575CCBB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4R0</w:t>
            </w:r>
          </w:p>
        </w:tc>
        <w:tc>
          <w:tcPr>
            <w:tcW w:w="1002" w:type="dxa"/>
            <w:shd w:val="clear" w:color="000000" w:fill="D9D9D9"/>
            <w:noWrap w:val="0"/>
            <w:vAlign w:val="center"/>
          </w:tcPr>
          <w:p w14:paraId="1BA1A75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5R5</w:t>
            </w:r>
          </w:p>
        </w:tc>
      </w:tr>
      <w:tr w14:paraId="6E732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3534" w:type="dxa"/>
            <w:gridSpan w:val="2"/>
            <w:shd w:val="clear" w:color="000000" w:fill="FFFFFF"/>
            <w:noWrap w:val="0"/>
            <w:vAlign w:val="center"/>
          </w:tcPr>
          <w:p w14:paraId="76B342D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Applicable Motor Power (kW)</w:t>
            </w:r>
          </w:p>
        </w:tc>
        <w:tc>
          <w:tcPr>
            <w:tcW w:w="1002" w:type="dxa"/>
            <w:shd w:val="clear" w:color="000000" w:fill="FFFFFF"/>
            <w:noWrap w:val="0"/>
            <w:vAlign w:val="center"/>
          </w:tcPr>
          <w:p w14:paraId="64BEC45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c>
          <w:tcPr>
            <w:tcW w:w="962" w:type="dxa"/>
            <w:shd w:val="clear" w:color="000000" w:fill="FFFFFF"/>
            <w:noWrap w:val="0"/>
            <w:vAlign w:val="center"/>
          </w:tcPr>
          <w:p w14:paraId="25E6077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c>
          <w:tcPr>
            <w:tcW w:w="1002" w:type="dxa"/>
            <w:shd w:val="clear" w:color="000000" w:fill="FFFFFF"/>
            <w:noWrap w:val="0"/>
            <w:vAlign w:val="center"/>
          </w:tcPr>
          <w:p w14:paraId="7FA4285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2.2</w:t>
            </w:r>
          </w:p>
        </w:tc>
        <w:tc>
          <w:tcPr>
            <w:tcW w:w="1002" w:type="dxa"/>
            <w:shd w:val="clear" w:color="000000" w:fill="FFFFFF"/>
            <w:noWrap w:val="0"/>
            <w:vAlign w:val="center"/>
          </w:tcPr>
          <w:p w14:paraId="293DDFB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w:t>
            </w:r>
          </w:p>
        </w:tc>
        <w:tc>
          <w:tcPr>
            <w:tcW w:w="1002" w:type="dxa"/>
            <w:shd w:val="clear" w:color="000000" w:fill="FFFFFF"/>
            <w:noWrap w:val="0"/>
            <w:vAlign w:val="center"/>
          </w:tcPr>
          <w:p w14:paraId="471E6F8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r>
      <w:tr w14:paraId="6FB1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534" w:type="dxa"/>
            <w:gridSpan w:val="2"/>
            <w:shd w:val="clear" w:color="000000" w:fill="FFFFFF"/>
            <w:noWrap w:val="0"/>
            <w:vAlign w:val="center"/>
          </w:tcPr>
          <w:p w14:paraId="3782ED3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Applicable Motor Power (HP)</w:t>
            </w:r>
          </w:p>
        </w:tc>
        <w:tc>
          <w:tcPr>
            <w:tcW w:w="1002" w:type="dxa"/>
            <w:shd w:val="clear" w:color="000000" w:fill="FFFFFF"/>
            <w:noWrap w:val="0"/>
            <w:vAlign w:val="center"/>
          </w:tcPr>
          <w:p w14:paraId="0647874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w:t>
            </w:r>
          </w:p>
        </w:tc>
        <w:tc>
          <w:tcPr>
            <w:tcW w:w="962" w:type="dxa"/>
            <w:shd w:val="clear" w:color="000000" w:fill="FFFFFF"/>
            <w:noWrap w:val="0"/>
            <w:vAlign w:val="center"/>
          </w:tcPr>
          <w:p w14:paraId="0EEDB55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w:t>
            </w:r>
          </w:p>
        </w:tc>
        <w:tc>
          <w:tcPr>
            <w:tcW w:w="1002" w:type="dxa"/>
            <w:shd w:val="clear" w:color="000000" w:fill="FFFFFF"/>
            <w:noWrap w:val="0"/>
            <w:vAlign w:val="center"/>
          </w:tcPr>
          <w:p w14:paraId="6F9317F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w:t>
            </w:r>
          </w:p>
        </w:tc>
        <w:tc>
          <w:tcPr>
            <w:tcW w:w="1002" w:type="dxa"/>
            <w:shd w:val="clear" w:color="000000" w:fill="FFFFFF"/>
            <w:noWrap w:val="0"/>
            <w:vAlign w:val="center"/>
          </w:tcPr>
          <w:p w14:paraId="5E1F562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c>
          <w:tcPr>
            <w:tcW w:w="1002" w:type="dxa"/>
            <w:shd w:val="clear" w:color="000000" w:fill="FFFFFF"/>
            <w:noWrap w:val="0"/>
            <w:vAlign w:val="center"/>
          </w:tcPr>
          <w:p w14:paraId="373381D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7.5</w:t>
            </w:r>
          </w:p>
        </w:tc>
      </w:tr>
      <w:tr w14:paraId="114E6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69" w:type="dxa"/>
            <w:vMerge w:val="restart"/>
            <w:shd w:val="clear" w:color="000000" w:fill="FFFFFF"/>
            <w:noWrap w:val="0"/>
            <w:vAlign w:val="center"/>
          </w:tcPr>
          <w:p w14:paraId="5B9F4EC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Output</w:t>
            </w:r>
          </w:p>
        </w:tc>
        <w:tc>
          <w:tcPr>
            <w:tcW w:w="2665" w:type="dxa"/>
            <w:shd w:val="clear" w:color="000000" w:fill="FFFFFF"/>
            <w:noWrap w:val="0"/>
            <w:vAlign w:val="center"/>
          </w:tcPr>
          <w:p w14:paraId="467B227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Rated Output Capacity (kVA)</w:t>
            </w:r>
          </w:p>
        </w:tc>
        <w:tc>
          <w:tcPr>
            <w:tcW w:w="1002" w:type="dxa"/>
            <w:shd w:val="clear" w:color="000000" w:fill="FFFFFF"/>
            <w:noWrap w:val="0"/>
            <w:vAlign w:val="center"/>
          </w:tcPr>
          <w:p w14:paraId="609CA81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w:t>
            </w:r>
          </w:p>
        </w:tc>
        <w:tc>
          <w:tcPr>
            <w:tcW w:w="962" w:type="dxa"/>
            <w:shd w:val="clear" w:color="000000" w:fill="FFFFFF"/>
            <w:noWrap w:val="0"/>
            <w:vAlign w:val="center"/>
          </w:tcPr>
          <w:p w14:paraId="0309338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3.3</w:t>
            </w:r>
          </w:p>
        </w:tc>
        <w:tc>
          <w:tcPr>
            <w:tcW w:w="1002" w:type="dxa"/>
            <w:shd w:val="clear" w:color="000000" w:fill="FFFFFF"/>
            <w:noWrap w:val="0"/>
            <w:vAlign w:val="center"/>
          </w:tcPr>
          <w:p w14:paraId="74A9E75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4.4</w:t>
            </w:r>
          </w:p>
        </w:tc>
        <w:tc>
          <w:tcPr>
            <w:tcW w:w="1002" w:type="dxa"/>
            <w:shd w:val="clear" w:color="000000" w:fill="FFFFFF"/>
            <w:noWrap w:val="0"/>
            <w:vAlign w:val="center"/>
          </w:tcPr>
          <w:p w14:paraId="0DEC05B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7.4</w:t>
            </w:r>
          </w:p>
        </w:tc>
        <w:tc>
          <w:tcPr>
            <w:tcW w:w="1002" w:type="dxa"/>
            <w:shd w:val="clear" w:color="000000" w:fill="FFFFFF"/>
            <w:noWrap w:val="0"/>
            <w:vAlign w:val="center"/>
          </w:tcPr>
          <w:p w14:paraId="76D9C97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10.4</w:t>
            </w:r>
          </w:p>
        </w:tc>
      </w:tr>
      <w:tr w14:paraId="0112B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69" w:type="dxa"/>
            <w:vMerge w:val="continue"/>
            <w:shd w:val="clear" w:color="auto" w:fill="auto"/>
            <w:noWrap w:val="0"/>
            <w:vAlign w:val="center"/>
          </w:tcPr>
          <w:p w14:paraId="4022BF6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665" w:type="dxa"/>
            <w:shd w:val="clear" w:color="000000" w:fill="FFFFFF"/>
            <w:noWrap w:val="0"/>
            <w:vAlign w:val="center"/>
          </w:tcPr>
          <w:p w14:paraId="3EC6AA8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Rated Output Current (A)</w:t>
            </w:r>
          </w:p>
        </w:tc>
        <w:tc>
          <w:tcPr>
            <w:tcW w:w="1002" w:type="dxa"/>
            <w:shd w:val="clear" w:color="000000" w:fill="FFFFFF"/>
            <w:noWrap w:val="0"/>
            <w:vAlign w:val="center"/>
          </w:tcPr>
          <w:p w14:paraId="75BBDCE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962" w:type="dxa"/>
            <w:shd w:val="clear" w:color="000000" w:fill="FFFFFF"/>
            <w:noWrap w:val="0"/>
            <w:vAlign w:val="center"/>
          </w:tcPr>
          <w:p w14:paraId="346D943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002" w:type="dxa"/>
            <w:shd w:val="clear" w:color="000000" w:fill="FFFFFF"/>
            <w:noWrap w:val="0"/>
            <w:vAlign w:val="center"/>
          </w:tcPr>
          <w:p w14:paraId="3452E6F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c>
          <w:tcPr>
            <w:tcW w:w="1002" w:type="dxa"/>
            <w:shd w:val="clear" w:color="000000" w:fill="FFFFFF"/>
            <w:noWrap w:val="0"/>
            <w:vAlign w:val="center"/>
          </w:tcPr>
          <w:p w14:paraId="40154D6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w:t>
            </w:r>
          </w:p>
        </w:tc>
        <w:tc>
          <w:tcPr>
            <w:tcW w:w="1002" w:type="dxa"/>
            <w:shd w:val="clear" w:color="000000" w:fill="FFFFFF"/>
            <w:noWrap w:val="0"/>
            <w:vAlign w:val="center"/>
          </w:tcPr>
          <w:p w14:paraId="703031E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w:t>
            </w:r>
          </w:p>
        </w:tc>
      </w:tr>
      <w:tr w14:paraId="66631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69" w:type="dxa"/>
            <w:vMerge w:val="continue"/>
            <w:shd w:val="clear" w:color="auto" w:fill="auto"/>
            <w:noWrap w:val="0"/>
            <w:vAlign w:val="center"/>
          </w:tcPr>
          <w:p w14:paraId="221AEBF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665" w:type="dxa"/>
            <w:shd w:val="clear" w:color="000000" w:fill="FFFFFF"/>
            <w:noWrap w:val="0"/>
            <w:vAlign w:val="center"/>
          </w:tcPr>
          <w:p w14:paraId="37910D1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Maximum Output Voltage (V)</w:t>
            </w:r>
          </w:p>
        </w:tc>
        <w:tc>
          <w:tcPr>
            <w:tcW w:w="4970" w:type="dxa"/>
            <w:gridSpan w:val="5"/>
            <w:shd w:val="clear" w:color="000000" w:fill="FFFFFF"/>
            <w:noWrap w:val="0"/>
            <w:vAlign w:val="center"/>
          </w:tcPr>
          <w:p w14:paraId="2F56B8C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Corresponding Input Voltage</w:t>
            </w:r>
          </w:p>
        </w:tc>
      </w:tr>
      <w:tr w14:paraId="14EE7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69" w:type="dxa"/>
            <w:vMerge w:val="continue"/>
            <w:shd w:val="clear" w:color="auto" w:fill="auto"/>
            <w:noWrap w:val="0"/>
            <w:vAlign w:val="center"/>
          </w:tcPr>
          <w:p w14:paraId="23DE233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eastAsia="思源黑体 CN Medium" w:cs="Times New Roman"/>
                <w:b w:val="0"/>
                <w:bCs w:val="0"/>
                <w:snapToGrid/>
                <w:kern w:val="2"/>
                <w:sz w:val="16"/>
                <w:szCs w:val="16"/>
                <w:lang w:eastAsia="zh-CN"/>
              </w:rPr>
            </w:pPr>
          </w:p>
        </w:tc>
        <w:tc>
          <w:tcPr>
            <w:tcW w:w="2665" w:type="dxa"/>
            <w:shd w:val="clear" w:color="000000" w:fill="FFFFFF"/>
            <w:noWrap w:val="0"/>
            <w:vAlign w:val="center"/>
          </w:tcPr>
          <w:p w14:paraId="3C99FEA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Output Frequency Range (Hz)</w:t>
            </w:r>
          </w:p>
        </w:tc>
        <w:tc>
          <w:tcPr>
            <w:tcW w:w="4970" w:type="dxa"/>
            <w:gridSpan w:val="5"/>
            <w:shd w:val="clear" w:color="000000" w:fill="FFFFFF"/>
            <w:noWrap w:val="0"/>
            <w:vAlign w:val="center"/>
          </w:tcPr>
          <w:p w14:paraId="7C9FFDF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0.1Hz~599Hz</w:t>
            </w:r>
          </w:p>
        </w:tc>
      </w:tr>
      <w:tr w14:paraId="3410F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869" w:type="dxa"/>
            <w:vMerge w:val="continue"/>
            <w:shd w:val="clear" w:color="auto" w:fill="auto"/>
            <w:noWrap w:val="0"/>
            <w:vAlign w:val="center"/>
          </w:tcPr>
          <w:p w14:paraId="1658622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eastAsia="思源黑体 CN Medium" w:cs="Times New Roman"/>
                <w:b w:val="0"/>
                <w:bCs w:val="0"/>
                <w:snapToGrid/>
                <w:kern w:val="2"/>
                <w:sz w:val="16"/>
                <w:szCs w:val="16"/>
                <w:lang w:eastAsia="zh-CN"/>
              </w:rPr>
            </w:pPr>
          </w:p>
        </w:tc>
        <w:tc>
          <w:tcPr>
            <w:tcW w:w="2665" w:type="dxa"/>
            <w:shd w:val="clear" w:color="000000" w:fill="FFFFFF"/>
            <w:noWrap w:val="0"/>
            <w:vAlign w:val="center"/>
          </w:tcPr>
          <w:p w14:paraId="068693B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Carrier Frequency (kHz)</w:t>
            </w:r>
          </w:p>
        </w:tc>
        <w:tc>
          <w:tcPr>
            <w:tcW w:w="4970" w:type="dxa"/>
            <w:gridSpan w:val="5"/>
            <w:shd w:val="clear" w:color="000000" w:fill="FFFFFF"/>
            <w:noWrap w:val="0"/>
            <w:vAlign w:val="center"/>
          </w:tcPr>
          <w:p w14:paraId="05D81C4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2kHz~6kHz (Default 4kHz)</w:t>
            </w:r>
          </w:p>
        </w:tc>
      </w:tr>
      <w:tr w14:paraId="03846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69" w:type="dxa"/>
            <w:vMerge w:val="restart"/>
            <w:shd w:val="clear" w:color="000000" w:fill="FFFFFF"/>
            <w:noWrap w:val="0"/>
            <w:vAlign w:val="center"/>
          </w:tcPr>
          <w:p w14:paraId="4F67B0B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eastAsia="思源黑体 CN Medium" w:cs="Times New Roman"/>
                <w:b w:val="0"/>
                <w:bCs w:val="0"/>
                <w:snapToGrid/>
                <w:kern w:val="2"/>
                <w:sz w:val="16"/>
                <w:szCs w:val="16"/>
                <w:lang w:eastAsia="zh-CN"/>
              </w:rPr>
            </w:pPr>
            <w:r>
              <w:rPr>
                <w:rFonts w:hint="default" w:ascii="Times New Roman" w:hAnsi="Times New Roman" w:eastAsia="思源黑体 CN Medium" w:cs="Times New Roman"/>
                <w:b w:val="0"/>
                <w:bCs w:val="0"/>
                <w:snapToGrid/>
                <w:kern w:val="2"/>
                <w:sz w:val="16"/>
                <w:szCs w:val="16"/>
                <w:lang w:eastAsia="zh-CN"/>
              </w:rPr>
              <w:t>Input</w:t>
            </w:r>
          </w:p>
        </w:tc>
        <w:tc>
          <w:tcPr>
            <w:tcW w:w="2665" w:type="dxa"/>
            <w:shd w:val="clear" w:color="000000" w:fill="FFFFFF"/>
            <w:noWrap w:val="0"/>
            <w:vAlign w:val="center"/>
          </w:tcPr>
          <w:p w14:paraId="2C3CF08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Input Current (A)</w:t>
            </w:r>
          </w:p>
        </w:tc>
        <w:tc>
          <w:tcPr>
            <w:tcW w:w="1002" w:type="dxa"/>
            <w:shd w:val="clear" w:color="000000" w:fill="FFFFFF"/>
            <w:noWrap w:val="0"/>
            <w:vAlign w:val="center"/>
          </w:tcPr>
          <w:p w14:paraId="79899B2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3.2</w:t>
            </w:r>
          </w:p>
        </w:tc>
        <w:tc>
          <w:tcPr>
            <w:tcW w:w="962" w:type="dxa"/>
            <w:shd w:val="clear" w:color="000000" w:fill="FFFFFF"/>
            <w:noWrap w:val="0"/>
            <w:vAlign w:val="center"/>
          </w:tcPr>
          <w:p w14:paraId="25F4294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4.3</w:t>
            </w:r>
          </w:p>
        </w:tc>
        <w:tc>
          <w:tcPr>
            <w:tcW w:w="1002" w:type="dxa"/>
            <w:shd w:val="clear" w:color="000000" w:fill="FFFFFF"/>
            <w:noWrap w:val="0"/>
            <w:vAlign w:val="center"/>
          </w:tcPr>
          <w:p w14:paraId="76F3E74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7.1</w:t>
            </w:r>
          </w:p>
        </w:tc>
        <w:tc>
          <w:tcPr>
            <w:tcW w:w="1002" w:type="dxa"/>
            <w:shd w:val="clear" w:color="000000" w:fill="FFFFFF"/>
            <w:noWrap w:val="0"/>
            <w:vAlign w:val="center"/>
          </w:tcPr>
          <w:p w14:paraId="637B53D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1002" w:type="dxa"/>
            <w:shd w:val="clear" w:color="000000" w:fill="FFFFFF"/>
            <w:noWrap w:val="0"/>
            <w:vAlign w:val="center"/>
          </w:tcPr>
          <w:p w14:paraId="45DE928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17</w:t>
            </w:r>
          </w:p>
        </w:tc>
      </w:tr>
      <w:tr w14:paraId="4FEE5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869" w:type="dxa"/>
            <w:vMerge w:val="continue"/>
            <w:shd w:val="clear" w:color="auto" w:fill="auto"/>
            <w:noWrap w:val="0"/>
            <w:vAlign w:val="center"/>
          </w:tcPr>
          <w:p w14:paraId="7434C1C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eastAsia="思源黑体 CN Medium" w:cs="Times New Roman"/>
                <w:b w:val="0"/>
                <w:bCs w:val="0"/>
                <w:snapToGrid/>
                <w:kern w:val="2"/>
                <w:sz w:val="16"/>
                <w:szCs w:val="16"/>
                <w:lang w:eastAsia="zh-CN"/>
              </w:rPr>
            </w:pPr>
          </w:p>
        </w:tc>
        <w:tc>
          <w:tcPr>
            <w:tcW w:w="2665" w:type="dxa"/>
            <w:shd w:val="clear" w:color="000000" w:fill="FFFFFF"/>
            <w:noWrap w:val="0"/>
            <w:vAlign w:val="center"/>
          </w:tcPr>
          <w:p w14:paraId="2CCBD95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Rated Voltage, Frequency</w:t>
            </w:r>
          </w:p>
        </w:tc>
        <w:tc>
          <w:tcPr>
            <w:tcW w:w="4970" w:type="dxa"/>
            <w:gridSpan w:val="5"/>
            <w:shd w:val="clear" w:color="000000" w:fill="FFFFFF"/>
            <w:noWrap w:val="0"/>
            <w:vAlign w:val="center"/>
          </w:tcPr>
          <w:p w14:paraId="0BDDE08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Three-phase power supply 380V~460V, 50/60Hz</w:t>
            </w:r>
          </w:p>
        </w:tc>
      </w:tr>
      <w:tr w14:paraId="77BA3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869" w:type="dxa"/>
            <w:vMerge w:val="continue"/>
            <w:shd w:val="clear" w:color="auto" w:fill="auto"/>
            <w:noWrap w:val="0"/>
            <w:vAlign w:val="center"/>
          </w:tcPr>
          <w:p w14:paraId="5072164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eastAsia="思源黑体 CN Medium" w:cs="Times New Roman"/>
                <w:b w:val="0"/>
                <w:bCs w:val="0"/>
                <w:snapToGrid/>
                <w:kern w:val="2"/>
                <w:sz w:val="16"/>
                <w:szCs w:val="16"/>
                <w:lang w:eastAsia="zh-CN"/>
              </w:rPr>
            </w:pPr>
          </w:p>
        </w:tc>
        <w:tc>
          <w:tcPr>
            <w:tcW w:w="2665" w:type="dxa"/>
            <w:shd w:val="clear" w:color="000000" w:fill="FFFFFF"/>
            <w:noWrap w:val="0"/>
            <w:vAlign w:val="center"/>
          </w:tcPr>
          <w:p w14:paraId="5B69EE5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Permissible Input Voltage Variation Range</w:t>
            </w:r>
          </w:p>
        </w:tc>
        <w:tc>
          <w:tcPr>
            <w:tcW w:w="4970" w:type="dxa"/>
            <w:gridSpan w:val="5"/>
            <w:shd w:val="clear" w:color="000000" w:fill="FFFFFF"/>
            <w:noWrap w:val="0"/>
            <w:vAlign w:val="center"/>
          </w:tcPr>
          <w:p w14:paraId="48742BB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 (342V~506V)</w:t>
            </w:r>
          </w:p>
        </w:tc>
      </w:tr>
      <w:tr w14:paraId="39B96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869" w:type="dxa"/>
            <w:vMerge w:val="continue"/>
            <w:shd w:val="clear" w:color="auto" w:fill="auto"/>
            <w:noWrap w:val="0"/>
            <w:vAlign w:val="center"/>
          </w:tcPr>
          <w:p w14:paraId="341A7A9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eastAsia="思源黑体 CN Medium" w:cs="Times New Roman"/>
                <w:b w:val="0"/>
                <w:bCs w:val="0"/>
                <w:snapToGrid/>
                <w:kern w:val="2"/>
                <w:sz w:val="16"/>
                <w:szCs w:val="16"/>
                <w:lang w:eastAsia="zh-CN"/>
              </w:rPr>
            </w:pPr>
          </w:p>
        </w:tc>
        <w:tc>
          <w:tcPr>
            <w:tcW w:w="2665" w:type="dxa"/>
            <w:shd w:val="clear" w:color="000000" w:fill="FFFFFF"/>
            <w:noWrap w:val="0"/>
            <w:vAlign w:val="center"/>
          </w:tcPr>
          <w:p w14:paraId="6CCBBCB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Permissible Power Supply Frequency Variation</w:t>
            </w:r>
          </w:p>
        </w:tc>
        <w:tc>
          <w:tcPr>
            <w:tcW w:w="4970" w:type="dxa"/>
            <w:gridSpan w:val="5"/>
            <w:shd w:val="clear" w:color="000000" w:fill="FFFFFF"/>
            <w:noWrap w:val="0"/>
            <w:vAlign w:val="center"/>
          </w:tcPr>
          <w:p w14:paraId="4522216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 (47Hz~63Hz)</w:t>
            </w:r>
          </w:p>
        </w:tc>
      </w:tr>
      <w:tr w14:paraId="193EE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534" w:type="dxa"/>
            <w:gridSpan w:val="2"/>
            <w:shd w:val="clear" w:color="000000" w:fill="FFFFFF"/>
            <w:noWrap w:val="0"/>
            <w:vAlign w:val="center"/>
          </w:tcPr>
          <w:p w14:paraId="3E925D7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Cooling Method</w:t>
            </w:r>
          </w:p>
        </w:tc>
        <w:tc>
          <w:tcPr>
            <w:tcW w:w="4970" w:type="dxa"/>
            <w:gridSpan w:val="5"/>
            <w:shd w:val="clear" w:color="000000" w:fill="FFFFFF"/>
            <w:noWrap w:val="0"/>
            <w:vAlign w:val="center"/>
          </w:tcPr>
          <w:p w14:paraId="2C8028A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Forced Air Cooling</w:t>
            </w:r>
          </w:p>
        </w:tc>
      </w:tr>
      <w:tr w14:paraId="1A436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534" w:type="dxa"/>
            <w:gridSpan w:val="2"/>
            <w:shd w:val="clear" w:color="000000" w:fill="FFFFFF"/>
            <w:noWrap w:val="0"/>
            <w:vAlign w:val="center"/>
          </w:tcPr>
          <w:p w14:paraId="6D476FA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Gross Weight (kg)</w:t>
            </w:r>
          </w:p>
        </w:tc>
        <w:tc>
          <w:tcPr>
            <w:tcW w:w="1002" w:type="dxa"/>
            <w:shd w:val="clear" w:color="000000" w:fill="FFFFFF"/>
            <w:noWrap w:val="0"/>
            <w:vAlign w:val="center"/>
          </w:tcPr>
          <w:p w14:paraId="5CDAFD8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w:t>
            </w:r>
          </w:p>
        </w:tc>
        <w:tc>
          <w:tcPr>
            <w:tcW w:w="962" w:type="dxa"/>
            <w:shd w:val="clear" w:color="000000" w:fill="FFFFFF"/>
            <w:noWrap w:val="0"/>
            <w:vAlign w:val="center"/>
          </w:tcPr>
          <w:p w14:paraId="7344F40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w:t>
            </w:r>
          </w:p>
        </w:tc>
        <w:tc>
          <w:tcPr>
            <w:tcW w:w="1002" w:type="dxa"/>
            <w:shd w:val="clear" w:color="000000" w:fill="FFFFFF"/>
            <w:noWrap w:val="0"/>
            <w:vAlign w:val="center"/>
          </w:tcPr>
          <w:p w14:paraId="31E6DA6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w:t>
            </w:r>
          </w:p>
        </w:tc>
        <w:tc>
          <w:tcPr>
            <w:tcW w:w="1002" w:type="dxa"/>
            <w:shd w:val="clear" w:color="000000" w:fill="FFFFFF"/>
            <w:noWrap w:val="0"/>
            <w:vAlign w:val="center"/>
          </w:tcPr>
          <w:p w14:paraId="4A07622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1.2</w:t>
            </w:r>
          </w:p>
        </w:tc>
        <w:tc>
          <w:tcPr>
            <w:tcW w:w="1002" w:type="dxa"/>
            <w:shd w:val="clear" w:color="000000" w:fill="FFFFFF"/>
            <w:noWrap w:val="0"/>
            <w:vAlign w:val="center"/>
          </w:tcPr>
          <w:p w14:paraId="2976A48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1.2</w:t>
            </w:r>
          </w:p>
        </w:tc>
      </w:tr>
    </w:tbl>
    <w:p w14:paraId="69B2355D">
      <w:pPr>
        <w:pStyle w:val="4"/>
        <w:numPr>
          <w:ilvl w:val="1"/>
          <w:numId w:val="11"/>
        </w:numPr>
        <w:bidi w:val="0"/>
        <w:ind w:left="567" w:leftChars="0" w:hanging="567" w:firstLineChars="0"/>
        <w:rPr>
          <w:rFonts w:hint="default"/>
          <w:lang w:eastAsia="zh-CN"/>
        </w:rPr>
      </w:pPr>
      <w:bookmarkStart w:id="153" w:name="_Toc22887"/>
      <w:bookmarkStart w:id="154" w:name="_Toc17476"/>
      <w:bookmarkStart w:id="155" w:name="_Toc484"/>
      <w:bookmarkStart w:id="156" w:name="_Toc167817019"/>
      <w:bookmarkStart w:id="157" w:name="_Toc10170"/>
      <w:bookmarkStart w:id="158" w:name="_Toc31300"/>
      <w:r>
        <w:rPr>
          <w:rFonts w:hint="default"/>
          <w:lang w:eastAsia="zh-CN"/>
        </w:rPr>
        <w:t>Technical Specifications</w:t>
      </w:r>
      <w:bookmarkEnd w:id="153"/>
      <w:bookmarkEnd w:id="154"/>
      <w:bookmarkEnd w:id="155"/>
      <w:bookmarkEnd w:id="156"/>
      <w:bookmarkEnd w:id="157"/>
      <w:bookmarkEnd w:id="158"/>
    </w:p>
    <w:p w14:paraId="0204715A">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3-3 EL10 Inverter Technical Specifications</w:t>
      </w:r>
    </w:p>
    <w:tbl>
      <w:tblPr>
        <w:tblStyle w:val="2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45"/>
        <w:gridCol w:w="808"/>
        <w:gridCol w:w="1020"/>
        <w:gridCol w:w="5931"/>
      </w:tblGrid>
      <w:tr w14:paraId="6272A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573" w:type="dxa"/>
            <w:gridSpan w:val="3"/>
            <w:shd w:val="clear" w:color="auto" w:fill="D8D8D8"/>
            <w:noWrap w:val="0"/>
            <w:tcMar>
              <w:top w:w="15" w:type="dxa"/>
              <w:left w:w="44" w:type="dxa"/>
              <w:bottom w:w="0" w:type="dxa"/>
              <w:right w:w="44" w:type="dxa"/>
            </w:tcMar>
            <w:vAlign w:val="center"/>
          </w:tcPr>
          <w:p w14:paraId="6EE7833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Item</w:t>
            </w:r>
          </w:p>
        </w:tc>
        <w:tc>
          <w:tcPr>
            <w:tcW w:w="5931" w:type="dxa"/>
            <w:shd w:val="clear" w:color="auto" w:fill="D8D8D8"/>
            <w:noWrap w:val="0"/>
            <w:tcMar>
              <w:top w:w="15" w:type="dxa"/>
              <w:left w:w="44" w:type="dxa"/>
              <w:bottom w:w="0" w:type="dxa"/>
              <w:right w:w="44" w:type="dxa"/>
            </w:tcMar>
            <w:vAlign w:val="center"/>
          </w:tcPr>
          <w:p w14:paraId="6861D2F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Specification</w:t>
            </w:r>
          </w:p>
        </w:tc>
      </w:tr>
      <w:tr w14:paraId="2FF48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restart"/>
            <w:noWrap w:val="0"/>
            <w:tcMar>
              <w:top w:w="15" w:type="dxa"/>
              <w:left w:w="44" w:type="dxa"/>
              <w:bottom w:w="0" w:type="dxa"/>
              <w:right w:w="44" w:type="dxa"/>
            </w:tcMar>
            <w:vAlign w:val="center"/>
          </w:tcPr>
          <w:p w14:paraId="55E18D5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Control</w:t>
            </w:r>
          </w:p>
          <w:p w14:paraId="704355A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Features</w:t>
            </w:r>
          </w:p>
        </w:tc>
        <w:tc>
          <w:tcPr>
            <w:tcW w:w="1828" w:type="dxa"/>
            <w:gridSpan w:val="2"/>
            <w:noWrap w:val="0"/>
            <w:tcMar>
              <w:top w:w="15" w:type="dxa"/>
              <w:left w:w="44" w:type="dxa"/>
              <w:bottom w:w="0" w:type="dxa"/>
              <w:right w:w="44" w:type="dxa"/>
            </w:tcMar>
            <w:vAlign w:val="center"/>
          </w:tcPr>
          <w:p w14:paraId="5EB0C8C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Control Method</w:t>
            </w:r>
          </w:p>
        </w:tc>
        <w:tc>
          <w:tcPr>
            <w:tcW w:w="5931" w:type="dxa"/>
            <w:noWrap w:val="0"/>
            <w:tcMar>
              <w:top w:w="15" w:type="dxa"/>
              <w:left w:w="44" w:type="dxa"/>
              <w:bottom w:w="0" w:type="dxa"/>
              <w:right w:w="44" w:type="dxa"/>
            </w:tcMar>
            <w:vAlign w:val="center"/>
          </w:tcPr>
          <w:p w14:paraId="4A4459B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V/F Control</w:t>
            </w:r>
          </w:p>
        </w:tc>
      </w:tr>
      <w:tr w14:paraId="4FCA1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45" w:type="dxa"/>
            <w:vMerge w:val="continue"/>
            <w:noWrap w:val="0"/>
            <w:vAlign w:val="center"/>
          </w:tcPr>
          <w:p w14:paraId="5ACF3BD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2385A0A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Output Frequency Resolution</w:t>
            </w:r>
          </w:p>
        </w:tc>
        <w:tc>
          <w:tcPr>
            <w:tcW w:w="5931" w:type="dxa"/>
            <w:noWrap w:val="0"/>
            <w:tcMar>
              <w:top w:w="15" w:type="dxa"/>
              <w:left w:w="44" w:type="dxa"/>
              <w:bottom w:w="0" w:type="dxa"/>
              <w:right w:w="44" w:type="dxa"/>
            </w:tcMar>
            <w:vAlign w:val="center"/>
          </w:tcPr>
          <w:p w14:paraId="6EEAF11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Panel control: 0.01Hz below 10Hz; 0.1Hz above 10Hz</w:t>
            </w:r>
          </w:p>
          <w:p w14:paraId="7BD5680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Communication control: 0.01Hz</w:t>
            </w:r>
          </w:p>
          <w:p w14:paraId="6159257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Analog setting: Maximum frequency × ±0.1%</w:t>
            </w:r>
          </w:p>
        </w:tc>
      </w:tr>
      <w:tr w14:paraId="6C6B4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4AFBE41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634C66E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Overload Capacity</w:t>
            </w:r>
          </w:p>
        </w:tc>
        <w:tc>
          <w:tcPr>
            <w:tcW w:w="5931" w:type="dxa"/>
            <w:noWrap w:val="0"/>
            <w:tcMar>
              <w:top w:w="15" w:type="dxa"/>
              <w:left w:w="44" w:type="dxa"/>
              <w:bottom w:w="0" w:type="dxa"/>
              <w:right w:w="44" w:type="dxa"/>
            </w:tcMar>
            <w:vAlign w:val="center"/>
          </w:tcPr>
          <w:p w14:paraId="10D7B57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150% of rated output current for 60 seconds, 180% for 3 seconds</w:t>
            </w:r>
          </w:p>
        </w:tc>
      </w:tr>
      <w:tr w14:paraId="38CB8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1C10D53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0DC83DC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Prohibited Frequency Setting</w:t>
            </w:r>
          </w:p>
        </w:tc>
        <w:tc>
          <w:tcPr>
            <w:tcW w:w="5931" w:type="dxa"/>
            <w:noWrap w:val="0"/>
            <w:tcMar>
              <w:top w:w="15" w:type="dxa"/>
              <w:left w:w="44" w:type="dxa"/>
              <w:bottom w:w="0" w:type="dxa"/>
              <w:right w:w="44" w:type="dxa"/>
            </w:tcMar>
            <w:vAlign w:val="center"/>
          </w:tcPr>
          <w:p w14:paraId="0DFEA52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0.1~599.0Hz Set 4 Points</w:t>
            </w:r>
          </w:p>
        </w:tc>
      </w:tr>
      <w:tr w14:paraId="718E2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45" w:type="dxa"/>
            <w:vMerge w:val="continue"/>
            <w:noWrap w:val="0"/>
            <w:vAlign w:val="center"/>
          </w:tcPr>
          <w:p w14:paraId="45C7B02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6394FE3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Acceleration/Deceleration Time</w:t>
            </w:r>
          </w:p>
        </w:tc>
        <w:tc>
          <w:tcPr>
            <w:tcW w:w="5931" w:type="dxa"/>
            <w:noWrap w:val="0"/>
            <w:tcMar>
              <w:top w:w="15" w:type="dxa"/>
              <w:left w:w="44" w:type="dxa"/>
              <w:bottom w:w="0" w:type="dxa"/>
              <w:right w:w="44" w:type="dxa"/>
            </w:tcMar>
            <w:vAlign w:val="center"/>
          </w:tcPr>
          <w:p w14:paraId="0FFBD16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0.1~600 Seconds (4 Segments of Acceleration/Deceleration Time Can Be Set Independently)</w:t>
            </w:r>
          </w:p>
        </w:tc>
      </w:tr>
      <w:tr w14:paraId="194F6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31486BC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5A92D41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Stall Prevention</w:t>
            </w:r>
          </w:p>
        </w:tc>
        <w:tc>
          <w:tcPr>
            <w:tcW w:w="5931" w:type="dxa"/>
            <w:noWrap w:val="0"/>
            <w:tcMar>
              <w:top w:w="15" w:type="dxa"/>
              <w:left w:w="44" w:type="dxa"/>
              <w:bottom w:w="0" w:type="dxa"/>
              <w:right w:w="44" w:type="dxa"/>
            </w:tcMar>
            <w:vAlign w:val="center"/>
          </w:tcPr>
          <w:p w14:paraId="397EA23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Set According to Motor Load Characteristics, at 20~200% of Driver Rated Current</w:t>
            </w:r>
          </w:p>
        </w:tc>
      </w:tr>
      <w:tr w14:paraId="75B5D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151D206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6562354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DC Braking</w:t>
            </w:r>
          </w:p>
        </w:tc>
        <w:tc>
          <w:tcPr>
            <w:tcW w:w="5931" w:type="dxa"/>
            <w:noWrap w:val="0"/>
            <w:tcMar>
              <w:top w:w="15" w:type="dxa"/>
              <w:left w:w="44" w:type="dxa"/>
              <w:bottom w:w="0" w:type="dxa"/>
              <w:right w:w="44" w:type="dxa"/>
            </w:tcMar>
            <w:vAlign w:val="center"/>
          </w:tcPr>
          <w:p w14:paraId="3A04242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Braking Current: 0~100% of Rated Current, Braking Time: 0~60 Seconds</w:t>
            </w:r>
          </w:p>
        </w:tc>
      </w:tr>
      <w:tr w14:paraId="5C5F6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4778747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2FEC0A6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V/F Curve</w:t>
            </w:r>
          </w:p>
        </w:tc>
        <w:tc>
          <w:tcPr>
            <w:tcW w:w="5931" w:type="dxa"/>
            <w:noWrap w:val="0"/>
            <w:tcMar>
              <w:top w:w="15" w:type="dxa"/>
              <w:left w:w="44" w:type="dxa"/>
              <w:bottom w:w="0" w:type="dxa"/>
              <w:right w:w="44" w:type="dxa"/>
            </w:tcMar>
            <w:vAlign w:val="center"/>
          </w:tcPr>
          <w:p w14:paraId="47AFC75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General V/F Curve Setting, 1.5 Power Curve Setting, 2 Power Curve Setting</w:t>
            </w:r>
          </w:p>
        </w:tc>
      </w:tr>
      <w:tr w14:paraId="057D1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restart"/>
            <w:noWrap w:val="0"/>
            <w:tcMar>
              <w:top w:w="15" w:type="dxa"/>
              <w:left w:w="44" w:type="dxa"/>
              <w:bottom w:w="0" w:type="dxa"/>
              <w:right w:w="44" w:type="dxa"/>
            </w:tcMar>
            <w:vAlign w:val="center"/>
          </w:tcPr>
          <w:p w14:paraId="630169D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Operation</w:t>
            </w:r>
          </w:p>
          <w:p w14:paraId="53D0F51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Features</w:t>
            </w:r>
          </w:p>
        </w:tc>
        <w:tc>
          <w:tcPr>
            <w:tcW w:w="808" w:type="dxa"/>
            <w:vMerge w:val="restart"/>
            <w:noWrap w:val="0"/>
            <w:tcMar>
              <w:top w:w="15" w:type="dxa"/>
              <w:left w:w="44" w:type="dxa"/>
              <w:bottom w:w="0" w:type="dxa"/>
              <w:right w:w="44" w:type="dxa"/>
            </w:tcMar>
            <w:vAlign w:val="center"/>
          </w:tcPr>
          <w:p w14:paraId="4D716AD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Frequency Setting Signal</w:t>
            </w:r>
          </w:p>
        </w:tc>
        <w:tc>
          <w:tcPr>
            <w:tcW w:w="1020" w:type="dxa"/>
            <w:noWrap w:val="0"/>
            <w:tcMar>
              <w:top w:w="15" w:type="dxa"/>
              <w:left w:w="44" w:type="dxa"/>
              <w:bottom w:w="0" w:type="dxa"/>
              <w:right w:w="44" w:type="dxa"/>
            </w:tcMar>
            <w:vAlign w:val="center"/>
          </w:tcPr>
          <w:p w14:paraId="596DC96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Panel Operation</w:t>
            </w:r>
          </w:p>
        </w:tc>
        <w:tc>
          <w:tcPr>
            <w:tcW w:w="5931" w:type="dxa"/>
            <w:noWrap w:val="0"/>
            <w:tcMar>
              <w:top w:w="15" w:type="dxa"/>
              <w:left w:w="44" w:type="dxa"/>
              <w:bottom w:w="0" w:type="dxa"/>
              <w:right w:w="44" w:type="dxa"/>
            </w:tcMar>
            <w:vAlign w:val="center"/>
          </w:tcPr>
          <w:p w14:paraId="0ECAE33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Panel VR Setting</w:t>
            </w:r>
          </w:p>
        </w:tc>
      </w:tr>
      <w:tr w14:paraId="4F762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73490DC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808" w:type="dxa"/>
            <w:vMerge w:val="continue"/>
            <w:noWrap w:val="0"/>
            <w:vAlign w:val="center"/>
          </w:tcPr>
          <w:p w14:paraId="1A4B5BB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20" w:type="dxa"/>
            <w:noWrap w:val="0"/>
            <w:tcMar>
              <w:top w:w="15" w:type="dxa"/>
              <w:left w:w="44" w:type="dxa"/>
              <w:bottom w:w="0" w:type="dxa"/>
              <w:right w:w="44" w:type="dxa"/>
            </w:tcMar>
            <w:vAlign w:val="center"/>
          </w:tcPr>
          <w:p w14:paraId="0BC99A0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External Signal</w:t>
            </w:r>
          </w:p>
        </w:tc>
        <w:tc>
          <w:tcPr>
            <w:tcW w:w="5931" w:type="dxa"/>
            <w:noWrap w:val="0"/>
            <w:tcMar>
              <w:top w:w="15" w:type="dxa"/>
              <w:left w:w="44" w:type="dxa"/>
              <w:bottom w:w="0" w:type="dxa"/>
              <w:right w:w="44" w:type="dxa"/>
            </w:tcMar>
            <w:vAlign w:val="center"/>
          </w:tcPr>
          <w:p w14:paraId="58B6705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External Terminal: UP/DOWN Frequency, Jog Operation,</w:t>
            </w:r>
          </w:p>
          <w:p w14:paraId="0E85687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AVI/ACI: 0~+10VDC/4~20mA/0~20mA</w:t>
            </w:r>
          </w:p>
          <w:p w14:paraId="6ACE0C9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Serial Communication Port: Standard models support RS485, extended models support CANopen</w:t>
            </w:r>
          </w:p>
        </w:tc>
      </w:tr>
      <w:tr w14:paraId="4EBD6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5D19D18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808" w:type="dxa"/>
            <w:vMerge w:val="restart"/>
            <w:noWrap w:val="0"/>
            <w:tcMar>
              <w:top w:w="15" w:type="dxa"/>
              <w:left w:w="44" w:type="dxa"/>
              <w:bottom w:w="0" w:type="dxa"/>
              <w:right w:w="44" w:type="dxa"/>
            </w:tcMar>
            <w:vAlign w:val="center"/>
          </w:tcPr>
          <w:p w14:paraId="7280EED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Operation</w:t>
            </w:r>
            <w:r>
              <w:rPr>
                <w:rFonts w:hint="default" w:ascii="Times New Roman" w:hAnsi="Times New Roman" w:cs="Times New Roman"/>
                <w:b w:val="0"/>
                <w:bCs w:val="0"/>
                <w:snapToGrid/>
                <w:kern w:val="2"/>
                <w:sz w:val="16"/>
                <w:szCs w:val="16"/>
                <w:lang w:eastAsia="zh-CN"/>
              </w:rPr>
              <w:br w:type="textWrapping"/>
            </w:r>
            <w:r>
              <w:rPr>
                <w:rFonts w:hint="default" w:ascii="Times New Roman" w:hAnsi="Times New Roman" w:cs="Times New Roman"/>
                <w:b w:val="0"/>
                <w:bCs w:val="0"/>
                <w:snapToGrid/>
                <w:kern w:val="2"/>
                <w:sz w:val="16"/>
                <w:szCs w:val="16"/>
                <w:lang w:eastAsia="zh-CN"/>
              </w:rPr>
              <w:t>Set Signal</w:t>
            </w:r>
          </w:p>
        </w:tc>
        <w:tc>
          <w:tcPr>
            <w:tcW w:w="1020" w:type="dxa"/>
            <w:noWrap w:val="0"/>
            <w:tcMar>
              <w:top w:w="15" w:type="dxa"/>
              <w:left w:w="44" w:type="dxa"/>
              <w:bottom w:w="0" w:type="dxa"/>
              <w:right w:w="44" w:type="dxa"/>
            </w:tcMar>
            <w:vAlign w:val="center"/>
          </w:tcPr>
          <w:p w14:paraId="5E59EAC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Panel Operation</w:t>
            </w:r>
          </w:p>
        </w:tc>
        <w:tc>
          <w:tcPr>
            <w:tcW w:w="5931" w:type="dxa"/>
            <w:noWrap w:val="0"/>
            <w:tcMar>
              <w:top w:w="15" w:type="dxa"/>
              <w:left w:w="44" w:type="dxa"/>
              <w:bottom w:w="0" w:type="dxa"/>
              <w:right w:w="44" w:type="dxa"/>
            </w:tcMar>
            <w:vAlign w:val="center"/>
          </w:tcPr>
          <w:p w14:paraId="40FCE01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Set by RUN, STOP keys</w:t>
            </w:r>
          </w:p>
        </w:tc>
      </w:tr>
      <w:tr w14:paraId="50D81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51591EC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808" w:type="dxa"/>
            <w:vMerge w:val="continue"/>
            <w:noWrap w:val="0"/>
            <w:vAlign w:val="center"/>
          </w:tcPr>
          <w:p w14:paraId="78FA085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20" w:type="dxa"/>
            <w:noWrap w:val="0"/>
            <w:tcMar>
              <w:top w:w="15" w:type="dxa"/>
              <w:left w:w="44" w:type="dxa"/>
              <w:bottom w:w="0" w:type="dxa"/>
              <w:right w:w="44" w:type="dxa"/>
            </w:tcMar>
            <w:vAlign w:val="center"/>
          </w:tcPr>
          <w:p w14:paraId="2C86015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External Signal</w:t>
            </w:r>
          </w:p>
        </w:tc>
        <w:tc>
          <w:tcPr>
            <w:tcW w:w="5931" w:type="dxa"/>
            <w:noWrap w:val="0"/>
            <w:tcMar>
              <w:top w:w="15" w:type="dxa"/>
              <w:left w:w="44" w:type="dxa"/>
              <w:bottom w:w="0" w:type="dxa"/>
              <w:right w:w="44" w:type="dxa"/>
            </w:tcMar>
            <w:vAlign w:val="center"/>
          </w:tcPr>
          <w:p w14:paraId="43157FE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MI1, MI2, MI3 two/three-wire control, jog operation, serial communication (RS485)</w:t>
            </w:r>
          </w:p>
        </w:tc>
      </w:tr>
      <w:tr w14:paraId="6EE45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1F129C3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vAlign w:val="center"/>
          </w:tcPr>
          <w:p w14:paraId="68BD37F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Input Terminal Functions</w:t>
            </w:r>
          </w:p>
        </w:tc>
        <w:tc>
          <w:tcPr>
            <w:tcW w:w="5931" w:type="dxa"/>
            <w:noWrap w:val="0"/>
            <w:tcMar>
              <w:top w:w="15" w:type="dxa"/>
              <w:left w:w="44" w:type="dxa"/>
              <w:bottom w:w="0" w:type="dxa"/>
              <w:right w:w="44" w:type="dxa"/>
            </w:tcMar>
            <w:vAlign w:val="center"/>
          </w:tcPr>
          <w:p w14:paraId="213D205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16-segment speed (including main speed) default speed switching, acceleration/deceleration prohibition command, 4-segment acceleration/deceleration switching, external counting, fault reset, incremental/decremental terminal set frequency, jog operation, etc.</w:t>
            </w:r>
          </w:p>
        </w:tc>
      </w:tr>
      <w:tr w14:paraId="7127D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1F47050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vAlign w:val="center"/>
          </w:tcPr>
          <w:p w14:paraId="7529ED4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Output Terminal Functions</w:t>
            </w:r>
          </w:p>
        </w:tc>
        <w:tc>
          <w:tcPr>
            <w:tcW w:w="5931" w:type="dxa"/>
            <w:noWrap w:val="0"/>
            <w:tcMar>
              <w:top w:w="15" w:type="dxa"/>
              <w:left w:w="44" w:type="dxa"/>
              <w:bottom w:w="0" w:type="dxa"/>
              <w:right w:w="44" w:type="dxa"/>
            </w:tcMar>
            <w:vAlign w:val="center"/>
          </w:tcPr>
          <w:p w14:paraId="129C14E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Operation indication, frequency arrival indication, zero-speed indication, counter arrival indication, fault indication, overheating warning, emergency stop, etc.</w:t>
            </w:r>
          </w:p>
        </w:tc>
      </w:tr>
      <w:tr w14:paraId="719A8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restart"/>
            <w:noWrap w:val="0"/>
            <w:vAlign w:val="center"/>
          </w:tcPr>
          <w:p w14:paraId="145E4BB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Human-</w:t>
            </w:r>
          </w:p>
          <w:p w14:paraId="17AC659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Machine Interface</w:t>
            </w:r>
          </w:p>
        </w:tc>
        <w:tc>
          <w:tcPr>
            <w:tcW w:w="1828" w:type="dxa"/>
            <w:gridSpan w:val="2"/>
            <w:noWrap w:val="0"/>
            <w:tcMar>
              <w:top w:w="15" w:type="dxa"/>
              <w:left w:w="44" w:type="dxa"/>
              <w:bottom w:w="0" w:type="dxa"/>
              <w:right w:w="44" w:type="dxa"/>
            </w:tcMar>
            <w:vAlign w:val="center"/>
          </w:tcPr>
          <w:p w14:paraId="463DB94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Communication/Bus</w:t>
            </w:r>
          </w:p>
        </w:tc>
        <w:tc>
          <w:tcPr>
            <w:tcW w:w="5931" w:type="dxa"/>
            <w:noWrap w:val="0"/>
            <w:tcMar>
              <w:top w:w="15" w:type="dxa"/>
              <w:left w:w="44" w:type="dxa"/>
              <w:bottom w:w="0" w:type="dxa"/>
              <w:right w:w="44" w:type="dxa"/>
            </w:tcMar>
            <w:vAlign w:val="center"/>
          </w:tcPr>
          <w:p w14:paraId="4DDFE98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 supports RS485 communication; EL10B supports CANopen and RS485</w:t>
            </w:r>
          </w:p>
        </w:tc>
      </w:tr>
      <w:tr w14:paraId="4EE02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30C9230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1BDFC1D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Analog Input</w:t>
            </w:r>
          </w:p>
        </w:tc>
        <w:tc>
          <w:tcPr>
            <w:tcW w:w="5931" w:type="dxa"/>
            <w:noWrap w:val="0"/>
            <w:tcMar>
              <w:top w:w="15" w:type="dxa"/>
              <w:left w:w="44" w:type="dxa"/>
              <w:bottom w:w="0" w:type="dxa"/>
              <w:right w:w="44" w:type="dxa"/>
            </w:tcMar>
            <w:vAlign w:val="center"/>
          </w:tcPr>
          <w:p w14:paraId="2A07DBF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 AI channel</w:t>
            </w:r>
          </w:p>
        </w:tc>
      </w:tr>
      <w:tr w14:paraId="06F21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366A247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2E5DF0A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Digital Input</w:t>
            </w:r>
          </w:p>
        </w:tc>
        <w:tc>
          <w:tcPr>
            <w:tcW w:w="5931" w:type="dxa"/>
            <w:noWrap w:val="0"/>
            <w:tcMar>
              <w:top w:w="15" w:type="dxa"/>
              <w:left w:w="44" w:type="dxa"/>
              <w:bottom w:w="0" w:type="dxa"/>
              <w:right w:w="44" w:type="dxa"/>
            </w:tcMar>
            <w:vAlign w:val="center"/>
          </w:tcPr>
          <w:p w14:paraId="222E7BF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 DI channels</w:t>
            </w:r>
          </w:p>
        </w:tc>
      </w:tr>
      <w:tr w14:paraId="1D59A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0FBE5AA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62A2182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Digital Output</w:t>
            </w:r>
          </w:p>
        </w:tc>
        <w:tc>
          <w:tcPr>
            <w:tcW w:w="5931" w:type="dxa"/>
            <w:noWrap w:val="0"/>
            <w:tcMar>
              <w:top w:w="15" w:type="dxa"/>
              <w:left w:w="44" w:type="dxa"/>
              <w:bottom w:w="0" w:type="dxa"/>
              <w:right w:w="44" w:type="dxa"/>
            </w:tcMar>
            <w:vAlign w:val="center"/>
          </w:tcPr>
          <w:p w14:paraId="5631770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 Normally Open Relay Output [EL10A]</w:t>
            </w:r>
          </w:p>
        </w:tc>
      </w:tr>
      <w:tr w14:paraId="60B7F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6110938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4FC7DC8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Digital Output</w:t>
            </w:r>
          </w:p>
        </w:tc>
        <w:tc>
          <w:tcPr>
            <w:tcW w:w="5931" w:type="dxa"/>
            <w:noWrap w:val="0"/>
            <w:tcMar>
              <w:top w:w="15" w:type="dxa"/>
              <w:left w:w="44" w:type="dxa"/>
              <w:bottom w:w="0" w:type="dxa"/>
              <w:right w:w="44" w:type="dxa"/>
            </w:tcMar>
            <w:vAlign w:val="center"/>
          </w:tcPr>
          <w:p w14:paraId="1EA8345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 Normally Closed Relay Output [EL10B]</w:t>
            </w:r>
          </w:p>
        </w:tc>
      </w:tr>
      <w:tr w14:paraId="1C122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0933D25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198E14A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Digital Operation Panel</w:t>
            </w:r>
          </w:p>
        </w:tc>
        <w:tc>
          <w:tcPr>
            <w:tcW w:w="5931" w:type="dxa"/>
            <w:noWrap w:val="0"/>
            <w:tcMar>
              <w:top w:w="15" w:type="dxa"/>
              <w:left w:w="44" w:type="dxa"/>
              <w:bottom w:w="0" w:type="dxa"/>
              <w:right w:w="44" w:type="dxa"/>
            </w:tcMar>
            <w:vAlign w:val="center"/>
          </w:tcPr>
          <w:p w14:paraId="5B70723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Includes 6 function keys, a 4-digit 7-segment LED display, 4 LED status indicators, can set frequency, display actual output frequency, output current, parameter browsing, modification settings and parameter locking, fault display, can perform start, stop, reset, forward/reverse</w:t>
            </w:r>
          </w:p>
        </w:tc>
      </w:tr>
      <w:tr w14:paraId="79117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45" w:type="dxa"/>
            <w:vMerge w:val="continue"/>
            <w:noWrap w:val="0"/>
            <w:vAlign w:val="center"/>
          </w:tcPr>
          <w:p w14:paraId="2EA2BEC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28" w:type="dxa"/>
            <w:gridSpan w:val="2"/>
            <w:noWrap w:val="0"/>
            <w:tcMar>
              <w:top w:w="15" w:type="dxa"/>
              <w:left w:w="44" w:type="dxa"/>
              <w:bottom w:w="0" w:type="dxa"/>
              <w:right w:w="44" w:type="dxa"/>
            </w:tcMar>
            <w:vAlign w:val="center"/>
          </w:tcPr>
          <w:p w14:paraId="422D8E8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Backend Software</w:t>
            </w:r>
          </w:p>
        </w:tc>
        <w:tc>
          <w:tcPr>
            <w:tcW w:w="5931" w:type="dxa"/>
            <w:noWrap w:val="0"/>
            <w:tcMar>
              <w:top w:w="15" w:type="dxa"/>
              <w:left w:w="44" w:type="dxa"/>
              <w:bottom w:w="0" w:type="dxa"/>
              <w:right w:w="44" w:type="dxa"/>
            </w:tcMar>
            <w:vAlign w:val="center"/>
          </w:tcPr>
          <w:p w14:paraId="436A067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Supports inverter parameter operation and virtual oscilloscope function;</w:t>
            </w:r>
          </w:p>
          <w:p w14:paraId="6A61B4F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Through the virtual oscilloscope, graphical monitoring of the inverter's internal state can be achieved;</w:t>
            </w:r>
          </w:p>
        </w:tc>
      </w:tr>
      <w:tr w14:paraId="465F8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573" w:type="dxa"/>
            <w:gridSpan w:val="3"/>
            <w:noWrap w:val="0"/>
            <w:tcMar>
              <w:top w:w="15" w:type="dxa"/>
              <w:left w:w="44" w:type="dxa"/>
              <w:bottom w:w="0" w:type="dxa"/>
              <w:right w:w="44" w:type="dxa"/>
            </w:tcMar>
            <w:vAlign w:val="center"/>
          </w:tcPr>
          <w:p w14:paraId="7E246E9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Protection Functions</w:t>
            </w:r>
          </w:p>
        </w:tc>
        <w:tc>
          <w:tcPr>
            <w:tcW w:w="5931" w:type="dxa"/>
            <w:noWrap w:val="0"/>
            <w:tcMar>
              <w:top w:w="15" w:type="dxa"/>
              <w:left w:w="44" w:type="dxa"/>
              <w:bottom w:w="0" w:type="dxa"/>
              <w:right w:w="44" w:type="dxa"/>
            </w:tcMar>
            <w:vAlign w:val="center"/>
          </w:tcPr>
          <w:p w14:paraId="501F8DF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Undervoltage, Overvoltage, Overcurrent, IGBT Overtemperature, Inverter Overload, Motor Overload, Detection Line Abnormality, PID Disconnection, Parameter Reading Abnormality, Parameter Password Error, Communication Abnormality, Communication Timeout, DEB Abnormality, Excessive Slip Difference, Output Phase Loss, External Terminal Abnormality, External Interruption Operation, etc.</w:t>
            </w:r>
          </w:p>
        </w:tc>
      </w:tr>
    </w:tbl>
    <w:p w14:paraId="5C2A2E78">
      <w:pPr>
        <w:pStyle w:val="4"/>
        <w:numPr>
          <w:ilvl w:val="1"/>
          <w:numId w:val="11"/>
        </w:numPr>
        <w:bidi w:val="0"/>
        <w:ind w:left="567" w:leftChars="0" w:hanging="567" w:firstLineChars="0"/>
        <w:rPr>
          <w:rFonts w:hint="default"/>
          <w:lang w:eastAsia="zh-CN"/>
        </w:rPr>
      </w:pPr>
      <w:bookmarkStart w:id="159" w:name="_Toc10946"/>
      <w:bookmarkStart w:id="160" w:name="_Toc23248"/>
      <w:bookmarkStart w:id="161" w:name="_Toc167817020"/>
      <w:bookmarkStart w:id="162" w:name="_Toc21249"/>
      <w:bookmarkStart w:id="163" w:name="_Toc22986"/>
      <w:bookmarkStart w:id="164" w:name="_Toc2402"/>
      <w:r>
        <w:rPr>
          <w:rFonts w:hint="default"/>
          <w:lang w:eastAsia="zh-CN"/>
        </w:rPr>
        <w:t>Custom Functions</w:t>
      </w:r>
      <w:bookmarkEnd w:id="159"/>
      <w:bookmarkEnd w:id="160"/>
      <w:bookmarkEnd w:id="161"/>
      <w:bookmarkEnd w:id="162"/>
      <w:bookmarkEnd w:id="163"/>
      <w:bookmarkEnd w:id="164"/>
    </w:p>
    <w:p w14:paraId="6DCED68C">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3-4  EL10 Inverter Custom Functions</w:t>
      </w:r>
    </w:p>
    <w:tbl>
      <w:tblPr>
        <w:tblStyle w:val="2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7"/>
        <w:gridCol w:w="5957"/>
      </w:tblGrid>
      <w:tr w14:paraId="0FDAC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547" w:type="dxa"/>
            <w:shd w:val="clear" w:color="auto" w:fill="D8D8D8"/>
            <w:noWrap/>
            <w:vAlign w:val="center"/>
          </w:tcPr>
          <w:p w14:paraId="4721479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Item</w:t>
            </w:r>
          </w:p>
        </w:tc>
        <w:tc>
          <w:tcPr>
            <w:tcW w:w="5957" w:type="dxa"/>
            <w:shd w:val="clear" w:color="auto" w:fill="D8D8D8"/>
            <w:noWrap/>
            <w:vAlign w:val="center"/>
          </w:tcPr>
          <w:p w14:paraId="6DC90CC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Specification</w:t>
            </w:r>
          </w:p>
        </w:tc>
      </w:tr>
      <w:tr w14:paraId="3EB06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2547" w:type="dxa"/>
            <w:noWrap/>
            <w:vAlign w:val="center"/>
          </w:tcPr>
          <w:p w14:paraId="1518B50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Acceleration/Deceleration Curves</w:t>
            </w:r>
          </w:p>
        </w:tc>
        <w:tc>
          <w:tcPr>
            <w:tcW w:w="5957" w:type="dxa"/>
            <w:noWrap/>
            <w:vAlign w:val="center"/>
          </w:tcPr>
          <w:p w14:paraId="0FD04F2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Linear, S-Curve (Initial Arcs Can Be Set Separately)</w:t>
            </w:r>
          </w:p>
        </w:tc>
      </w:tr>
      <w:tr w14:paraId="6CDE4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2547" w:type="dxa"/>
            <w:noWrap/>
            <w:vAlign w:val="center"/>
          </w:tcPr>
          <w:p w14:paraId="6AD0EA1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Built-in PID</w:t>
            </w:r>
          </w:p>
        </w:tc>
        <w:tc>
          <w:tcPr>
            <w:tcW w:w="5957" w:type="dxa"/>
            <w:noWrap/>
            <w:vAlign w:val="center"/>
          </w:tcPr>
          <w:p w14:paraId="05D705F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Built-in PID, Achieving Process Control in Specific Situations</w:t>
            </w:r>
          </w:p>
        </w:tc>
      </w:tr>
      <w:tr w14:paraId="67974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2547" w:type="dxa"/>
            <w:noWrap/>
            <w:vAlign w:val="center"/>
          </w:tcPr>
          <w:p w14:paraId="62CAB3A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Operation Command Channel</w:t>
            </w:r>
          </w:p>
        </w:tc>
        <w:tc>
          <w:tcPr>
            <w:tcW w:w="5957" w:type="dxa"/>
            <w:noWrap/>
            <w:vAlign w:val="center"/>
          </w:tcPr>
          <w:p w14:paraId="7A25A49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Three Channels: Operation Panel, External Terminals, Communication Setting (Can Be Switched via Parameters)</w:t>
            </w:r>
          </w:p>
        </w:tc>
      </w:tr>
      <w:tr w14:paraId="0E195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2547" w:type="dxa"/>
            <w:noWrap/>
            <w:vAlign w:val="center"/>
          </w:tcPr>
          <w:p w14:paraId="5E11A9D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Frequency Jump Function</w:t>
            </w:r>
          </w:p>
        </w:tc>
        <w:tc>
          <w:tcPr>
            <w:tcW w:w="5957" w:type="dxa"/>
            <w:noWrap/>
            <w:vAlign w:val="center"/>
          </w:tcPr>
          <w:p w14:paraId="616E6E5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Skip certain frequency bands to avoid resonance points.</w:t>
            </w:r>
          </w:p>
        </w:tc>
      </w:tr>
      <w:tr w14:paraId="212C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547" w:type="dxa"/>
            <w:noWrap/>
            <w:vAlign w:val="center"/>
          </w:tcPr>
          <w:p w14:paraId="04FDAFD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Energy consumption braking</w:t>
            </w:r>
          </w:p>
        </w:tc>
        <w:tc>
          <w:tcPr>
            <w:tcW w:w="5957" w:type="dxa"/>
            <w:noWrap/>
            <w:vAlign w:val="center"/>
          </w:tcPr>
          <w:p w14:paraId="3C3B26C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Reduce bus voltage surge through energy dissipation</w:t>
            </w:r>
          </w:p>
        </w:tc>
      </w:tr>
      <w:tr w14:paraId="331F3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547" w:type="dxa"/>
            <w:noWrap/>
            <w:vAlign w:val="center"/>
          </w:tcPr>
          <w:p w14:paraId="4E29373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Multi-speed operation</w:t>
            </w:r>
          </w:p>
        </w:tc>
        <w:tc>
          <w:tcPr>
            <w:tcW w:w="5957" w:type="dxa"/>
            <w:noWrap/>
            <w:vAlign w:val="center"/>
          </w:tcPr>
          <w:p w14:paraId="44FADFC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Achieve 16-speed switching via external terminals</w:t>
            </w:r>
          </w:p>
        </w:tc>
      </w:tr>
      <w:tr w14:paraId="6790F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547" w:type="dxa"/>
            <w:noWrap/>
            <w:vAlign w:val="center"/>
          </w:tcPr>
          <w:p w14:paraId="6E43D38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Automatic voltage adjustment</w:t>
            </w:r>
          </w:p>
        </w:tc>
        <w:tc>
          <w:tcPr>
            <w:tcW w:w="5957" w:type="dxa"/>
            <w:noWrap/>
            <w:vAlign w:val="center"/>
          </w:tcPr>
          <w:p w14:paraId="1B8D0B3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Automatically maintain constant output voltage when grid voltage changes</w:t>
            </w:r>
          </w:p>
        </w:tc>
      </w:tr>
      <w:tr w14:paraId="39413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547" w:type="dxa"/>
            <w:noWrap/>
            <w:vAlign w:val="center"/>
          </w:tcPr>
          <w:p w14:paraId="2A80151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Overvoltage and overcurrent stall prevention</w:t>
            </w:r>
          </w:p>
        </w:tc>
        <w:tc>
          <w:tcPr>
            <w:tcW w:w="5957" w:type="dxa"/>
            <w:noWrap/>
            <w:vAlign w:val="center"/>
          </w:tcPr>
          <w:p w14:paraId="2E1773B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Automatically limit current and voltage during operation to prevent frequent overcurrent and overvoltage trips</w:t>
            </w:r>
          </w:p>
        </w:tc>
      </w:tr>
      <w:tr w14:paraId="4B333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547" w:type="dxa"/>
            <w:noWrap/>
            <w:vAlign w:val="center"/>
          </w:tcPr>
          <w:p w14:paraId="2AB1925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Rapid current limiting function</w:t>
            </w:r>
          </w:p>
        </w:tc>
        <w:tc>
          <w:tcPr>
            <w:tcW w:w="5957" w:type="dxa"/>
            <w:noWrap/>
            <w:vAlign w:val="center"/>
          </w:tcPr>
          <w:p w14:paraId="7CA850F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Minimize overcurrent as much as possible to allow the inverter to stably transition under extreme conditions</w:t>
            </w:r>
          </w:p>
        </w:tc>
      </w:tr>
      <w:tr w14:paraId="1E859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2547" w:type="dxa"/>
            <w:noWrap/>
            <w:vAlign w:val="center"/>
          </w:tcPr>
          <w:p w14:paraId="20F7084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Energy-saving operation</w:t>
            </w:r>
          </w:p>
        </w:tc>
        <w:tc>
          <w:tcPr>
            <w:tcW w:w="5957" w:type="dxa"/>
            <w:noWrap/>
            <w:vAlign w:val="center"/>
          </w:tcPr>
          <w:p w14:paraId="20ADB3E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Energy-saving operation to improve work efficiency</w:t>
            </w:r>
          </w:p>
        </w:tc>
      </w:tr>
      <w:tr w14:paraId="4D688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2547" w:type="dxa"/>
            <w:noWrap/>
            <w:vAlign w:val="center"/>
          </w:tcPr>
          <w:p w14:paraId="68CB365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Continuous Operation During Momentary Power Interruption</w:t>
            </w:r>
          </w:p>
        </w:tc>
        <w:tc>
          <w:tcPr>
            <w:tcW w:w="5957" w:type="dxa"/>
            <w:noWrap/>
            <w:vAlign w:val="center"/>
          </w:tcPr>
          <w:p w14:paraId="6A08C13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Maintaining normal operation of the inverter for a short period during a momentary power outage by compensating for voltage drops through certain methods</w:t>
            </w:r>
          </w:p>
        </w:tc>
      </w:tr>
    </w:tbl>
    <w:p w14:paraId="6CE4B910">
      <w:pPr>
        <w:pStyle w:val="4"/>
        <w:numPr>
          <w:ilvl w:val="1"/>
          <w:numId w:val="11"/>
        </w:numPr>
        <w:bidi w:val="0"/>
        <w:ind w:left="567" w:leftChars="0" w:hanging="567" w:firstLineChars="0"/>
        <w:rPr>
          <w:rFonts w:hint="default"/>
          <w:lang w:eastAsia="zh-CN"/>
        </w:rPr>
      </w:pPr>
      <w:bookmarkStart w:id="165" w:name="_Toc2938"/>
      <w:bookmarkStart w:id="166" w:name="_Toc8685"/>
      <w:bookmarkStart w:id="167" w:name="_Toc22365"/>
      <w:bookmarkStart w:id="168" w:name="_Toc98"/>
      <w:bookmarkStart w:id="169" w:name="_Toc167817021"/>
      <w:bookmarkStart w:id="170" w:name="_Toc3188"/>
      <w:r>
        <w:rPr>
          <w:rFonts w:hint="default"/>
          <w:lang w:eastAsia="zh-CN"/>
        </w:rPr>
        <w:t>Environmental Specifications</w:t>
      </w:r>
      <w:bookmarkEnd w:id="165"/>
      <w:bookmarkEnd w:id="166"/>
      <w:bookmarkEnd w:id="167"/>
      <w:bookmarkEnd w:id="168"/>
      <w:bookmarkEnd w:id="169"/>
      <w:bookmarkEnd w:id="170"/>
    </w:p>
    <w:p w14:paraId="274C8494">
      <w:pPr>
        <w:spacing w:after="0"/>
        <w:ind w:firstLine="0" w:firstLineChars="0"/>
        <w:jc w:val="center"/>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Table 3-5  EL10 Inverter Environmental Specifications</w:t>
      </w:r>
    </w:p>
    <w:p w14:paraId="7BEA14D5">
      <w:pPr>
        <w:spacing w:after="0"/>
        <w:ind w:firstLine="0" w:firstLineChars="0"/>
        <w:jc w:val="center"/>
        <w:rPr>
          <w:rFonts w:hint="default" w:ascii="Times New Roman" w:hAnsi="Times New Roman" w:cs="Times New Roman"/>
          <w:b/>
          <w:bCs/>
          <w:snapToGrid/>
          <w:kern w:val="2"/>
          <w:sz w:val="16"/>
          <w:szCs w:val="16"/>
          <w:lang w:eastAsia="zh-CN"/>
        </w:rPr>
      </w:pPr>
    </w:p>
    <w:p w14:paraId="6C26B39A">
      <w:pPr>
        <w:spacing w:after="0"/>
        <w:ind w:firstLine="0" w:firstLineChars="0"/>
        <w:jc w:val="center"/>
        <w:rPr>
          <w:rFonts w:hint="default" w:ascii="Times New Roman" w:hAnsi="Times New Roman" w:cs="Times New Roman"/>
          <w:b/>
          <w:bCs/>
          <w:snapToGrid/>
          <w:kern w:val="2"/>
          <w:sz w:val="16"/>
          <w:szCs w:val="16"/>
          <w:lang w:eastAsia="zh-CN"/>
        </w:rPr>
      </w:pPr>
    </w:p>
    <w:tbl>
      <w:tblPr>
        <w:tblStyle w:val="2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0" w:type="dxa"/>
          <w:bottom w:w="0" w:type="dxa"/>
          <w:right w:w="0" w:type="dxa"/>
        </w:tblCellMar>
      </w:tblPr>
      <w:tblGrid>
        <w:gridCol w:w="1271"/>
        <w:gridCol w:w="7233"/>
      </w:tblGrid>
      <w:tr w14:paraId="36FBE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259" w:hRule="atLeast"/>
          <w:tblHeader/>
          <w:jc w:val="center"/>
        </w:trPr>
        <w:tc>
          <w:tcPr>
            <w:tcW w:w="1271" w:type="dxa"/>
            <w:shd w:val="clear" w:color="auto" w:fill="D8D8D8"/>
            <w:noWrap w:val="0"/>
            <w:tcMar>
              <w:top w:w="15" w:type="dxa"/>
              <w:left w:w="15" w:type="dxa"/>
              <w:bottom w:w="0" w:type="dxa"/>
              <w:right w:w="15" w:type="dxa"/>
            </w:tcMar>
            <w:vAlign w:val="center"/>
          </w:tcPr>
          <w:p w14:paraId="584001C6">
            <w:pPr>
              <w:pStyle w:val="50"/>
              <w:keepNext w:val="0"/>
              <w:keepLines w:val="0"/>
              <w:pageBreakBefore w:val="0"/>
              <w:widowControl/>
              <w:kinsoku/>
              <w:wordWrap/>
              <w:overflowPunct/>
              <w:topLinePunct w:val="0"/>
              <w:autoSpaceDE w:val="0"/>
              <w:autoSpaceDN w:val="0"/>
              <w:bidi w:val="0"/>
              <w:adjustRightInd/>
              <w:snapToGrid/>
              <w:spacing w:before="0" w:beforeLines="0" w:after="0"/>
              <w:textAlignment w:val="auto"/>
              <w:rPr>
                <w:rFonts w:hint="default"/>
                <w:lang w:eastAsia="zh-CN"/>
              </w:rPr>
            </w:pPr>
            <w:r>
              <w:rPr>
                <w:rFonts w:hint="default" w:ascii="Times New Roman" w:hAnsi="Times New Roman" w:eastAsia="思源黑体 CN Normal" w:cs="Times New Roman"/>
                <w:b/>
                <w:bCs/>
                <w:snapToGrid/>
                <w:color w:val="000000"/>
                <w:kern w:val="2"/>
                <w:sz w:val="16"/>
                <w:szCs w:val="16"/>
                <w:lang w:val="en-US" w:eastAsia="zh-CN" w:bidi="ar-SA"/>
              </w:rPr>
              <w:t>Item</w:t>
            </w:r>
          </w:p>
        </w:tc>
        <w:tc>
          <w:tcPr>
            <w:tcW w:w="7233" w:type="dxa"/>
            <w:shd w:val="clear" w:color="auto" w:fill="D8D8D8"/>
            <w:noWrap w:val="0"/>
            <w:tcMar>
              <w:top w:w="15" w:type="dxa"/>
              <w:left w:w="15" w:type="dxa"/>
              <w:bottom w:w="0" w:type="dxa"/>
              <w:right w:w="15" w:type="dxa"/>
            </w:tcMar>
            <w:vAlign w:val="center"/>
          </w:tcPr>
          <w:p w14:paraId="249A1C80">
            <w:pPr>
              <w:pStyle w:val="50"/>
              <w:keepNext w:val="0"/>
              <w:keepLines w:val="0"/>
              <w:pageBreakBefore w:val="0"/>
              <w:widowControl/>
              <w:kinsoku/>
              <w:wordWrap/>
              <w:overflowPunct/>
              <w:topLinePunct w:val="0"/>
              <w:autoSpaceDE w:val="0"/>
              <w:autoSpaceDN w:val="0"/>
              <w:bidi w:val="0"/>
              <w:adjustRightInd/>
              <w:snapToGrid/>
              <w:spacing w:before="0" w:beforeLines="0" w:after="0"/>
              <w:textAlignment w:val="auto"/>
              <w:rPr>
                <w:rFonts w:hint="default"/>
                <w:lang w:eastAsia="zh-CN"/>
              </w:rPr>
            </w:pPr>
            <w:r>
              <w:rPr>
                <w:rFonts w:hint="default" w:ascii="Times New Roman" w:hAnsi="Times New Roman" w:eastAsia="思源黑体 CN Normal" w:cs="Times New Roman"/>
                <w:b/>
                <w:bCs/>
                <w:snapToGrid/>
                <w:color w:val="000000"/>
                <w:kern w:val="2"/>
                <w:sz w:val="16"/>
                <w:szCs w:val="16"/>
                <w:lang w:val="en-US" w:eastAsia="zh-CN" w:bidi="ar-SA"/>
              </w:rPr>
              <w:t>Specification</w:t>
            </w:r>
          </w:p>
        </w:tc>
      </w:tr>
      <w:tr w14:paraId="78DC6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blHeader/>
          <w:jc w:val="center"/>
        </w:trPr>
        <w:tc>
          <w:tcPr>
            <w:tcW w:w="1271" w:type="dxa"/>
            <w:shd w:val="clear" w:color="auto" w:fill="FFFFFF"/>
            <w:noWrap w:val="0"/>
            <w:tcMar>
              <w:top w:w="15" w:type="dxa"/>
              <w:left w:w="15" w:type="dxa"/>
              <w:bottom w:w="0" w:type="dxa"/>
              <w:right w:w="15" w:type="dxa"/>
            </w:tcMar>
            <w:vAlign w:val="center"/>
          </w:tcPr>
          <w:p w14:paraId="466C2E99">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Installation Location</w:t>
            </w:r>
          </w:p>
        </w:tc>
        <w:tc>
          <w:tcPr>
            <w:tcW w:w="7233" w:type="dxa"/>
            <w:shd w:val="clear" w:color="auto" w:fill="FFFFFF"/>
            <w:noWrap w:val="0"/>
            <w:tcMar>
              <w:top w:w="15" w:type="dxa"/>
              <w:left w:w="15" w:type="dxa"/>
              <w:bottom w:w="0" w:type="dxa"/>
              <w:right w:w="15" w:type="dxa"/>
            </w:tcMar>
            <w:vAlign w:val="center"/>
          </w:tcPr>
          <w:p w14:paraId="1D4AD938">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Below an altitude of 1000m, indoors (no corrosive gases, liquids, or dust), derated use above 1000m</w:t>
            </w:r>
          </w:p>
        </w:tc>
      </w:tr>
      <w:tr w14:paraId="10296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271" w:type="dxa"/>
            <w:shd w:val="clear" w:color="auto" w:fill="FFFFFF"/>
            <w:noWrap w:val="0"/>
            <w:tcMar>
              <w:top w:w="15" w:type="dxa"/>
              <w:left w:w="15" w:type="dxa"/>
              <w:bottom w:w="0" w:type="dxa"/>
              <w:right w:w="15" w:type="dxa"/>
            </w:tcMar>
            <w:vAlign w:val="center"/>
          </w:tcPr>
          <w:p w14:paraId="438ABED8">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Ambient Temperature</w:t>
            </w:r>
          </w:p>
        </w:tc>
        <w:tc>
          <w:tcPr>
            <w:tcW w:w="7233" w:type="dxa"/>
            <w:shd w:val="clear" w:color="auto" w:fill="FFFFFF"/>
            <w:noWrap w:val="0"/>
            <w:tcMar>
              <w:top w:w="15" w:type="dxa"/>
              <w:left w:w="15" w:type="dxa"/>
              <w:bottom w:w="0" w:type="dxa"/>
              <w:right w:w="15" w:type="dxa"/>
            </w:tcMar>
            <w:vAlign w:val="center"/>
          </w:tcPr>
          <w:p w14:paraId="2C252E7C">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-10°C to +40°C (except for naturally cooled models, when installed side-by-side, the operating temperature limit is 40°C, derated use required above 40°C, maximum usage temperature is 50°C)</w:t>
            </w:r>
          </w:p>
        </w:tc>
      </w:tr>
      <w:tr w14:paraId="7BD48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blHeader/>
          <w:jc w:val="center"/>
        </w:trPr>
        <w:tc>
          <w:tcPr>
            <w:tcW w:w="1271" w:type="dxa"/>
            <w:shd w:val="clear" w:color="auto" w:fill="FFFFFF"/>
            <w:noWrap w:val="0"/>
            <w:tcMar>
              <w:top w:w="15" w:type="dxa"/>
              <w:left w:w="15" w:type="dxa"/>
              <w:bottom w:w="0" w:type="dxa"/>
              <w:right w:w="15" w:type="dxa"/>
            </w:tcMar>
            <w:vAlign w:val="center"/>
          </w:tcPr>
          <w:p w14:paraId="467BFEAD">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Storage Temperature</w:t>
            </w:r>
          </w:p>
        </w:tc>
        <w:tc>
          <w:tcPr>
            <w:tcW w:w="7233" w:type="dxa"/>
            <w:shd w:val="clear" w:color="auto" w:fill="FFFFFF"/>
            <w:noWrap w:val="0"/>
            <w:tcMar>
              <w:top w:w="15" w:type="dxa"/>
              <w:left w:w="15" w:type="dxa"/>
              <w:bottom w:w="0" w:type="dxa"/>
              <w:right w:w="15" w:type="dxa"/>
            </w:tcMar>
            <w:vAlign w:val="center"/>
          </w:tcPr>
          <w:p w14:paraId="0D4F6B44">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-20°C to +60°C</w:t>
            </w:r>
          </w:p>
        </w:tc>
      </w:tr>
      <w:tr w14:paraId="0A8E6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blHeader/>
          <w:jc w:val="center"/>
        </w:trPr>
        <w:tc>
          <w:tcPr>
            <w:tcW w:w="1271" w:type="dxa"/>
            <w:shd w:val="clear" w:color="auto" w:fill="FFFFFF"/>
            <w:noWrap w:val="0"/>
            <w:tcMar>
              <w:top w:w="15" w:type="dxa"/>
              <w:left w:w="15" w:type="dxa"/>
              <w:bottom w:w="0" w:type="dxa"/>
              <w:right w:w="15" w:type="dxa"/>
            </w:tcMar>
            <w:vAlign w:val="center"/>
          </w:tcPr>
          <w:p w14:paraId="31744444">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humidity</w:t>
            </w:r>
          </w:p>
        </w:tc>
        <w:tc>
          <w:tcPr>
            <w:tcW w:w="7233" w:type="dxa"/>
            <w:shd w:val="clear" w:color="auto" w:fill="FFFFFF"/>
            <w:noWrap w:val="0"/>
            <w:tcMar>
              <w:top w:w="15" w:type="dxa"/>
              <w:left w:w="15" w:type="dxa"/>
              <w:bottom w:w="0" w:type="dxa"/>
              <w:right w:w="15" w:type="dxa"/>
            </w:tcMar>
            <w:vAlign w:val="center"/>
          </w:tcPr>
          <w:p w14:paraId="5E86161C">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below 95%RH (no condensation)</w:t>
            </w:r>
          </w:p>
        </w:tc>
      </w:tr>
      <w:tr w14:paraId="31545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blHeader/>
          <w:jc w:val="center"/>
        </w:trPr>
        <w:tc>
          <w:tcPr>
            <w:tcW w:w="1271" w:type="dxa"/>
            <w:shd w:val="clear" w:color="auto" w:fill="FFFFFF"/>
            <w:noWrap w:val="0"/>
            <w:tcMar>
              <w:top w:w="15" w:type="dxa"/>
              <w:left w:w="15" w:type="dxa"/>
              <w:bottom w:w="0" w:type="dxa"/>
              <w:right w:w="15" w:type="dxa"/>
            </w:tcMar>
            <w:vAlign w:val="center"/>
          </w:tcPr>
          <w:p w14:paraId="5FDD4880">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vibration</w:t>
            </w:r>
          </w:p>
        </w:tc>
        <w:tc>
          <w:tcPr>
            <w:tcW w:w="7233" w:type="dxa"/>
            <w:shd w:val="clear" w:color="auto" w:fill="FFFFFF"/>
            <w:noWrap w:val="0"/>
            <w:tcMar>
              <w:top w:w="15" w:type="dxa"/>
              <w:left w:w="15" w:type="dxa"/>
              <w:bottom w:w="0" w:type="dxa"/>
              <w:right w:w="15" w:type="dxa"/>
            </w:tcMar>
            <w:vAlign w:val="center"/>
          </w:tcPr>
          <w:p w14:paraId="33FD0229">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complies with IEC60068-2-6</w:t>
            </w:r>
          </w:p>
        </w:tc>
      </w:tr>
      <w:tr w14:paraId="1E57B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227" w:hRule="atLeast"/>
          <w:tblHeader/>
          <w:jc w:val="center"/>
        </w:trPr>
        <w:tc>
          <w:tcPr>
            <w:tcW w:w="1271" w:type="dxa"/>
            <w:shd w:val="clear" w:color="auto" w:fill="FFFFFF"/>
            <w:noWrap w:val="0"/>
            <w:tcMar>
              <w:top w:w="15" w:type="dxa"/>
              <w:left w:w="15" w:type="dxa"/>
              <w:bottom w:w="0" w:type="dxa"/>
              <w:right w:w="15" w:type="dxa"/>
            </w:tcMar>
            <w:vAlign w:val="center"/>
          </w:tcPr>
          <w:p w14:paraId="35D73280">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protection class</w:t>
            </w:r>
          </w:p>
        </w:tc>
        <w:tc>
          <w:tcPr>
            <w:tcW w:w="7233" w:type="dxa"/>
            <w:shd w:val="clear" w:color="auto" w:fill="FFFFFF"/>
            <w:noWrap w:val="0"/>
            <w:tcMar>
              <w:top w:w="15" w:type="dxa"/>
              <w:left w:w="15" w:type="dxa"/>
              <w:bottom w:w="0" w:type="dxa"/>
              <w:right w:w="15" w:type="dxa"/>
            </w:tcMar>
            <w:vAlign w:val="center"/>
          </w:tcPr>
          <w:p w14:paraId="6534EF93">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IP20</w:t>
            </w:r>
          </w:p>
        </w:tc>
      </w:tr>
      <w:tr w14:paraId="03D55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227" w:hRule="atLeast"/>
          <w:tblHeader/>
          <w:jc w:val="center"/>
        </w:trPr>
        <w:tc>
          <w:tcPr>
            <w:tcW w:w="1271" w:type="dxa"/>
            <w:shd w:val="clear" w:color="auto" w:fill="FFFFFF"/>
            <w:noWrap w:val="0"/>
            <w:tcMar>
              <w:top w:w="15" w:type="dxa"/>
              <w:left w:w="15" w:type="dxa"/>
              <w:bottom w:w="0" w:type="dxa"/>
              <w:right w:w="15" w:type="dxa"/>
            </w:tcMar>
            <w:vAlign w:val="center"/>
          </w:tcPr>
          <w:p w14:paraId="45119288">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degree of contamination</w:t>
            </w:r>
          </w:p>
        </w:tc>
        <w:tc>
          <w:tcPr>
            <w:tcW w:w="7233" w:type="dxa"/>
            <w:shd w:val="clear" w:color="auto" w:fill="FFFFFF"/>
            <w:noWrap w:val="0"/>
            <w:tcMar>
              <w:top w:w="15" w:type="dxa"/>
              <w:left w:w="15" w:type="dxa"/>
              <w:bottom w:w="0" w:type="dxa"/>
              <w:right w:w="15" w:type="dxa"/>
            </w:tcMar>
            <w:vAlign w:val="center"/>
          </w:tcPr>
          <w:p w14:paraId="7D45F253">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w:t>
            </w:r>
          </w:p>
        </w:tc>
      </w:tr>
      <w:tr w14:paraId="32655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blHeader/>
          <w:jc w:val="center"/>
        </w:trPr>
        <w:tc>
          <w:tcPr>
            <w:tcW w:w="1271" w:type="dxa"/>
            <w:shd w:val="clear" w:color="auto" w:fill="FFFFFF"/>
            <w:noWrap w:val="0"/>
            <w:tcMar>
              <w:top w:w="15" w:type="dxa"/>
              <w:left w:w="15" w:type="dxa"/>
              <w:bottom w:w="0" w:type="dxa"/>
              <w:right w:w="15" w:type="dxa"/>
            </w:tcMar>
            <w:vAlign w:val="center"/>
          </w:tcPr>
          <w:p w14:paraId="5F455217">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Cooling Method</w:t>
            </w:r>
          </w:p>
        </w:tc>
        <w:tc>
          <w:tcPr>
            <w:tcW w:w="7233" w:type="dxa"/>
            <w:shd w:val="clear" w:color="auto" w:fill="FFFFFF"/>
            <w:noWrap w:val="0"/>
            <w:tcMar>
              <w:top w:w="15" w:type="dxa"/>
              <w:left w:w="15" w:type="dxa"/>
              <w:bottom w:w="0" w:type="dxa"/>
              <w:right w:w="15" w:type="dxa"/>
            </w:tcMar>
            <w:vAlign w:val="center"/>
          </w:tcPr>
          <w:p w14:paraId="2BC9836A">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forced air cooling</w:t>
            </w:r>
          </w:p>
        </w:tc>
      </w:tr>
      <w:bookmarkEnd w:id="120"/>
      <w:bookmarkEnd w:id="121"/>
      <w:bookmarkEnd w:id="122"/>
      <w:bookmarkEnd w:id="123"/>
      <w:bookmarkEnd w:id="124"/>
      <w:bookmarkEnd w:id="125"/>
      <w:bookmarkEnd w:id="126"/>
      <w:bookmarkEnd w:id="127"/>
    </w:tbl>
    <w:p w14:paraId="1CA8CB8F">
      <w:pPr>
        <w:ind w:firstLine="560"/>
        <w:rPr>
          <w:rFonts w:hint="default" w:ascii="Times New Roman" w:hAnsi="Times New Roman" w:eastAsia="思源黑体 CN Medium" w:cs="Times New Roman"/>
          <w:b w:val="0"/>
          <w:bCs w:val="0"/>
          <w:snapToGrid/>
          <w:kern w:val="2"/>
          <w:sz w:val="28"/>
          <w:szCs w:val="28"/>
          <w:lang w:eastAsia="zh-CN"/>
        </w:rPr>
      </w:pPr>
      <w:r>
        <w:rPr>
          <w:rFonts w:hint="default" w:ascii="Times New Roman" w:hAnsi="Times New Roman" w:eastAsia="思源黑体 CN Medium" w:cs="Times New Roman"/>
          <w:b w:val="0"/>
          <w:bCs w:val="0"/>
          <w:snapToGrid/>
          <w:kern w:val="2"/>
          <w:sz w:val="28"/>
          <w:szCs w:val="28"/>
          <w:lang w:eastAsia="zh-CN"/>
        </w:rPr>
        <w:br w:type="page"/>
      </w:r>
    </w:p>
    <w:p w14:paraId="2BC8D5EC">
      <w:pPr>
        <w:pStyle w:val="2"/>
        <w:bidi w:val="0"/>
        <w:rPr>
          <w:rFonts w:hint="default"/>
          <w:lang w:eastAsia="zh-CN"/>
        </w:rPr>
      </w:pPr>
      <w:bookmarkStart w:id="171" w:name="_Toc28618"/>
      <w:bookmarkStart w:id="172" w:name="_Toc20103"/>
      <w:bookmarkStart w:id="173" w:name="_Toc211"/>
      <w:bookmarkStart w:id="174" w:name="_Toc167817022"/>
      <w:bookmarkStart w:id="175" w:name="_Toc15647"/>
      <w:bookmarkStart w:id="176" w:name="_Toc11743"/>
      <w:r>
        <w:rPr>
          <w:rFonts w:hint="default"/>
          <w:lang w:eastAsia="zh-CN"/>
        </w:rPr>
        <w:t>Chapter 4 Optional Accessories</w:t>
      </w:r>
      <w:bookmarkEnd w:id="171"/>
      <w:bookmarkEnd w:id="172"/>
      <w:bookmarkEnd w:id="173"/>
      <w:bookmarkEnd w:id="174"/>
      <w:bookmarkEnd w:id="175"/>
      <w:bookmarkEnd w:id="176"/>
    </w:p>
    <w:p w14:paraId="4A63B1FF">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4-1 EL10 Inverter Optional Accessories</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3"/>
        <w:gridCol w:w="1754"/>
        <w:gridCol w:w="3086"/>
        <w:gridCol w:w="2022"/>
      </w:tblGrid>
      <w:tr w14:paraId="32B9B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643" w:type="dxa"/>
            <w:shd w:val="clear" w:color="auto" w:fill="D7D7D7"/>
            <w:noWrap w:val="0"/>
            <w:vAlign w:val="center"/>
          </w:tcPr>
          <w:p w14:paraId="304E4574">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name</w:t>
            </w:r>
          </w:p>
        </w:tc>
        <w:tc>
          <w:tcPr>
            <w:tcW w:w="1754" w:type="dxa"/>
            <w:shd w:val="clear" w:color="auto" w:fill="D7D7D7"/>
            <w:noWrap w:val="0"/>
            <w:vAlign w:val="center"/>
          </w:tcPr>
          <w:p w14:paraId="22D449DB">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internal model</w:t>
            </w:r>
          </w:p>
        </w:tc>
        <w:tc>
          <w:tcPr>
            <w:tcW w:w="3086" w:type="dxa"/>
            <w:shd w:val="clear" w:color="auto" w:fill="D7D7D7"/>
            <w:noWrap w:val="0"/>
            <w:vAlign w:val="center"/>
          </w:tcPr>
          <w:p w14:paraId="55684642">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function</w:t>
            </w:r>
          </w:p>
        </w:tc>
        <w:tc>
          <w:tcPr>
            <w:tcW w:w="2022" w:type="dxa"/>
            <w:shd w:val="clear" w:color="auto" w:fill="D7D7D7"/>
            <w:noWrap w:val="0"/>
            <w:vAlign w:val="center"/>
          </w:tcPr>
          <w:p w14:paraId="224F2933">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notes</w:t>
            </w:r>
          </w:p>
        </w:tc>
      </w:tr>
      <w:tr w14:paraId="09017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643" w:type="dxa"/>
            <w:vMerge w:val="restart"/>
            <w:noWrap w:val="0"/>
            <w:vAlign w:val="center"/>
          </w:tcPr>
          <w:p w14:paraId="5C78C538">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external LED panel</w:t>
            </w:r>
          </w:p>
        </w:tc>
        <w:tc>
          <w:tcPr>
            <w:tcW w:w="1754" w:type="dxa"/>
            <w:noWrap w:val="0"/>
            <w:vAlign w:val="center"/>
          </w:tcPr>
          <w:p w14:paraId="4B6FE6C7">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KPL-LED1</w:t>
            </w:r>
          </w:p>
        </w:tc>
        <w:tc>
          <w:tcPr>
            <w:tcW w:w="3086" w:type="dxa"/>
            <w:noWrap w:val="0"/>
            <w:vAlign w:val="center"/>
          </w:tcPr>
          <w:p w14:paraId="58A4F8CE">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LED control panel, for parameter display, setting, and copying</w:t>
            </w:r>
          </w:p>
        </w:tc>
        <w:tc>
          <w:tcPr>
            <w:tcW w:w="2022" w:type="dxa"/>
            <w:noWrap w:val="0"/>
            <w:vAlign w:val="center"/>
          </w:tcPr>
          <w:p w14:paraId="13F01183">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t>
            </w:r>
          </w:p>
        </w:tc>
      </w:tr>
      <w:tr w14:paraId="4F466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643" w:type="dxa"/>
            <w:vMerge w:val="continue"/>
            <w:noWrap w:val="0"/>
            <w:vAlign w:val="center"/>
          </w:tcPr>
          <w:p w14:paraId="6C474810">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p>
        </w:tc>
        <w:tc>
          <w:tcPr>
            <w:tcW w:w="1754" w:type="dxa"/>
            <w:noWrap w:val="0"/>
            <w:vAlign w:val="center"/>
          </w:tcPr>
          <w:p w14:paraId="0E1663F4">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CM800-JP-09-04</w:t>
            </w:r>
          </w:p>
        </w:tc>
        <w:tc>
          <w:tcPr>
            <w:tcW w:w="3086" w:type="dxa"/>
            <w:noWrap w:val="0"/>
            <w:vAlign w:val="center"/>
          </w:tcPr>
          <w:p w14:paraId="69CCDF7B">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LED Keyboard Mounting Base</w:t>
            </w:r>
          </w:p>
        </w:tc>
        <w:tc>
          <w:tcPr>
            <w:tcW w:w="2022" w:type="dxa"/>
            <w:noWrap w:val="0"/>
            <w:vAlign w:val="center"/>
          </w:tcPr>
          <w:p w14:paraId="3689216E">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t>
            </w:r>
          </w:p>
        </w:tc>
      </w:tr>
      <w:tr w14:paraId="68413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643" w:type="dxa"/>
            <w:vMerge w:val="continue"/>
            <w:noWrap w:val="0"/>
            <w:vAlign w:val="center"/>
          </w:tcPr>
          <w:p w14:paraId="32854CD9">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bookmarkStart w:id="177" w:name="_Toc414027661"/>
            <w:bookmarkStart w:id="178" w:name="_Toc401846939"/>
            <w:bookmarkStart w:id="179" w:name="_Toc313017460"/>
            <w:bookmarkStart w:id="180" w:name="_Toc313017544"/>
          </w:p>
        </w:tc>
        <w:tc>
          <w:tcPr>
            <w:tcW w:w="1754" w:type="dxa"/>
            <w:noWrap w:val="0"/>
            <w:vAlign w:val="center"/>
          </w:tcPr>
          <w:p w14:paraId="45769699">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Network Cable 1*</w:t>
            </w:r>
          </w:p>
        </w:tc>
        <w:tc>
          <w:tcPr>
            <w:tcW w:w="3086" w:type="dxa"/>
            <w:noWrap w:val="0"/>
            <w:vAlign w:val="center"/>
          </w:tcPr>
          <w:p w14:paraId="2BF07B0B">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Extension Cable for Operation Panel, Supports RJ45 Terminal</w:t>
            </w:r>
          </w:p>
        </w:tc>
        <w:tc>
          <w:tcPr>
            <w:tcW w:w="2022" w:type="dxa"/>
            <w:noWrap w:val="0"/>
            <w:vAlign w:val="center"/>
          </w:tcPr>
          <w:p w14:paraId="3840E43C">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t>
            </w:r>
          </w:p>
        </w:tc>
      </w:tr>
      <w:tr w14:paraId="03312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43" w:type="dxa"/>
            <w:noWrap w:val="0"/>
            <w:vAlign w:val="center"/>
          </w:tcPr>
          <w:p w14:paraId="5F4BFC06">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DIN Rail Installation</w:t>
            </w:r>
          </w:p>
        </w:tc>
        <w:tc>
          <w:tcPr>
            <w:tcW w:w="1754" w:type="dxa"/>
            <w:noWrap w:val="0"/>
            <w:vAlign w:val="center"/>
          </w:tcPr>
          <w:p w14:paraId="045750A4">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None</w:t>
            </w:r>
          </w:p>
        </w:tc>
        <w:tc>
          <w:tcPr>
            <w:tcW w:w="3086" w:type="dxa"/>
            <w:noWrap w:val="0"/>
            <w:vAlign w:val="center"/>
          </w:tcPr>
          <w:p w14:paraId="23538597">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 Rail Installation Accessories</w:t>
            </w:r>
          </w:p>
        </w:tc>
        <w:tc>
          <w:tcPr>
            <w:tcW w:w="2022" w:type="dxa"/>
            <w:noWrap w:val="0"/>
            <w:vAlign w:val="center"/>
          </w:tcPr>
          <w:p w14:paraId="47B69154">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Please refer to Figure 2-8 for rail size diagram and purchase accordingly.</w:t>
            </w:r>
          </w:p>
        </w:tc>
      </w:tr>
      <w:tr w14:paraId="046ED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643" w:type="dxa"/>
            <w:noWrap w:val="0"/>
            <w:vAlign w:val="center"/>
          </w:tcPr>
          <w:p w14:paraId="038C3956">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Cable/Wire Terminal</w:t>
            </w:r>
          </w:p>
        </w:tc>
        <w:tc>
          <w:tcPr>
            <w:tcW w:w="1754" w:type="dxa"/>
            <w:noWrap w:val="0"/>
            <w:vAlign w:val="center"/>
          </w:tcPr>
          <w:p w14:paraId="435263F1">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None</w:t>
            </w:r>
          </w:p>
        </w:tc>
        <w:tc>
          <w:tcPr>
            <w:tcW w:w="3086" w:type="dxa"/>
            <w:noWrap w:val="0"/>
            <w:vAlign w:val="center"/>
          </w:tcPr>
          <w:p w14:paraId="34C3ED24">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Connection between the driver and the power grid, motor, or other peripheral electrical equipment</w:t>
            </w:r>
          </w:p>
        </w:tc>
        <w:tc>
          <w:tcPr>
            <w:tcW w:w="2022" w:type="dxa"/>
            <w:noWrap w:val="0"/>
            <w:vAlign w:val="center"/>
          </w:tcPr>
          <w:p w14:paraId="5B8FE0AE">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Please refer to the recommendations and requirements in Section 4-2 and purchase accordingly.</w:t>
            </w:r>
          </w:p>
        </w:tc>
      </w:tr>
      <w:tr w14:paraId="7AAAB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643" w:type="dxa"/>
            <w:noWrap w:val="0"/>
            <w:vAlign w:val="center"/>
          </w:tcPr>
          <w:p w14:paraId="17EBE459">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Peripheral Electrical Components</w:t>
            </w:r>
          </w:p>
        </w:tc>
        <w:tc>
          <w:tcPr>
            <w:tcW w:w="1754" w:type="dxa"/>
            <w:noWrap w:val="0"/>
            <w:vAlign w:val="center"/>
          </w:tcPr>
          <w:p w14:paraId="355833C9">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None</w:t>
            </w:r>
          </w:p>
        </w:tc>
        <w:tc>
          <w:tcPr>
            <w:tcW w:w="3086" w:type="dxa"/>
            <w:noWrap w:val="0"/>
            <w:vAlign w:val="center"/>
          </w:tcPr>
          <w:p w14:paraId="08F70E9C">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Peripheral electrical equipment to be used with the driver</w:t>
            </w:r>
          </w:p>
        </w:tc>
        <w:tc>
          <w:tcPr>
            <w:tcW w:w="2022" w:type="dxa"/>
            <w:noWrap w:val="0"/>
            <w:vAlign w:val="center"/>
          </w:tcPr>
          <w:p w14:paraId="2F49FA89">
            <w:pPr>
              <w:keepNext w:val="0"/>
              <w:keepLines w:val="0"/>
              <w:pageBreakBefore w:val="0"/>
              <w:widowControl/>
              <w:kinsoku/>
              <w:wordWrap/>
              <w:overflowPunct/>
              <w:topLinePunct w:val="0"/>
              <w:autoSpaceDE w:val="0"/>
              <w:autoSpaceDN w:val="0"/>
              <w:bidi w:val="0"/>
              <w:adjustRightInd/>
              <w:snapToGrid/>
              <w:spacing w:before="0" w:beforeLines="0" w:after="0"/>
              <w:ind w:firstLine="80" w:firstLineChars="5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Please refer to the recommendations and requirements in Section 4-3 and purchase accordingly.</w:t>
            </w:r>
          </w:p>
        </w:tc>
      </w:tr>
    </w:tbl>
    <w:p w14:paraId="33C31406">
      <w:pPr>
        <w:ind w:firstLine="0" w:firstLineChars="0"/>
        <w:jc w:val="left"/>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 cable length optional, please consult sales for purchase.</w:t>
      </w:r>
    </w:p>
    <w:p w14:paraId="0B69AE0A">
      <w:pPr>
        <w:pStyle w:val="4"/>
        <w:numPr>
          <w:ilvl w:val="0"/>
          <w:numId w:val="0"/>
        </w:numPr>
        <w:bidi w:val="0"/>
        <w:ind w:leftChars="0"/>
        <w:rPr>
          <w:rFonts w:hint="default"/>
          <w:lang w:eastAsia="zh-CN"/>
        </w:rPr>
      </w:pPr>
      <w:bookmarkStart w:id="181" w:name="_Toc23567"/>
      <w:bookmarkStart w:id="182" w:name="_Toc2514"/>
      <w:bookmarkStart w:id="183" w:name="_Toc12369"/>
      <w:bookmarkStart w:id="184" w:name="_Toc167817023"/>
      <w:bookmarkStart w:id="185" w:name="_Toc27501"/>
      <w:bookmarkStart w:id="186" w:name="_Toc6743"/>
      <w:r>
        <w:rPr>
          <w:rFonts w:hint="eastAsia" w:cs="Times New Roman"/>
          <w:b/>
          <w:bCs w:val="0"/>
          <w:snapToGrid w:val="0"/>
          <w:color w:val="000000"/>
          <w:sz w:val="20"/>
          <w:szCs w:val="32"/>
          <w:lang w:val="en-US" w:eastAsia="zh-CN" w:bidi="ar-SA"/>
        </w:rPr>
        <w:t>4</w:t>
      </w:r>
      <w:r>
        <w:rPr>
          <w:rFonts w:hint="eastAsia" w:ascii="Times New Roman" w:hAnsi="Times New Roman" w:eastAsia="思源黑体 CN Normal" w:cs="Times New Roman"/>
          <w:b/>
          <w:bCs w:val="0"/>
          <w:snapToGrid w:val="0"/>
          <w:color w:val="000000"/>
          <w:sz w:val="20"/>
          <w:szCs w:val="32"/>
          <w:lang w:val="en-US" w:eastAsia="zh-CN" w:bidi="ar-SA"/>
        </w:rPr>
        <w:t>.1</w:t>
      </w:r>
      <w:r>
        <w:rPr>
          <w:rFonts w:hint="default"/>
          <w:lang w:eastAsia="zh-CN"/>
        </w:rPr>
        <w:t>control panel</w:t>
      </w:r>
      <w:bookmarkEnd w:id="181"/>
      <w:bookmarkEnd w:id="182"/>
      <w:bookmarkEnd w:id="183"/>
      <w:bookmarkEnd w:id="184"/>
      <w:bookmarkEnd w:id="185"/>
      <w:bookmarkEnd w:id="186"/>
    </w:p>
    <w:p w14:paraId="09E7ED5B">
      <w:pPr>
        <w:spacing w:after="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 w:val="16"/>
          <w:szCs w:val="16"/>
          <w:lang w:eastAsia="zh-CN"/>
        </w:rPr>
        <w:t>Table 4-2  EL10 Inverter Control Panel</w:t>
      </w:r>
    </w:p>
    <w:tbl>
      <w:tblPr>
        <w:tblStyle w:val="2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4411"/>
        <w:gridCol w:w="2397"/>
      </w:tblGrid>
      <w:tr w14:paraId="0940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696" w:type="dxa"/>
            <w:shd w:val="clear" w:color="auto" w:fill="D7D7D7"/>
            <w:noWrap w:val="0"/>
            <w:vAlign w:val="center"/>
          </w:tcPr>
          <w:p w14:paraId="3FBA118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Model</w:t>
            </w:r>
          </w:p>
        </w:tc>
        <w:tc>
          <w:tcPr>
            <w:tcW w:w="4411" w:type="dxa"/>
            <w:shd w:val="clear" w:color="auto" w:fill="D7D7D7"/>
            <w:noWrap w:val="0"/>
            <w:vAlign w:val="center"/>
          </w:tcPr>
          <w:p w14:paraId="28689BD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Description</w:t>
            </w:r>
          </w:p>
        </w:tc>
        <w:tc>
          <w:tcPr>
            <w:tcW w:w="2397" w:type="dxa"/>
            <w:shd w:val="clear" w:color="auto" w:fill="D7D7D7"/>
            <w:noWrap w:val="0"/>
            <w:vAlign w:val="center"/>
          </w:tcPr>
          <w:p w14:paraId="3BB0AA4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Appearance</w:t>
            </w:r>
          </w:p>
        </w:tc>
      </w:tr>
      <w:tr w14:paraId="36CFA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1696" w:type="dxa"/>
            <w:noWrap w:val="0"/>
            <w:vAlign w:val="center"/>
          </w:tcPr>
          <w:p w14:paraId="7D3755E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KPL-LED1</w:t>
            </w:r>
          </w:p>
        </w:tc>
        <w:tc>
          <w:tcPr>
            <w:tcW w:w="4411" w:type="dxa"/>
            <w:noWrap w:val="0"/>
            <w:vAlign w:val="center"/>
          </w:tcPr>
          <w:p w14:paraId="276E58D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LED control panel, for parameter display, setting, and copying.</w:t>
            </w:r>
          </w:p>
        </w:tc>
        <w:tc>
          <w:tcPr>
            <w:tcW w:w="2397" w:type="dxa"/>
            <w:noWrap w:val="0"/>
            <w:vAlign w:val="center"/>
          </w:tcPr>
          <w:p w14:paraId="6486D6A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drawing>
                <wp:inline distT="0" distB="0" distL="114300" distR="114300">
                  <wp:extent cx="908050" cy="1221105"/>
                  <wp:effectExtent l="0" t="0" r="6350" b="10795"/>
                  <wp:docPr id="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
                          <pic:cNvPicPr>
                            <a:picLocks noChangeAspect="1"/>
                          </pic:cNvPicPr>
                        </pic:nvPicPr>
                        <pic:blipFill>
                          <a:blip r:embed="rId22"/>
                          <a:stretch>
                            <a:fillRect/>
                          </a:stretch>
                        </pic:blipFill>
                        <pic:spPr>
                          <a:xfrm>
                            <a:off x="0" y="0"/>
                            <a:ext cx="908050" cy="1221105"/>
                          </a:xfrm>
                          <a:prstGeom prst="rect">
                            <a:avLst/>
                          </a:prstGeom>
                          <a:noFill/>
                          <a:ln>
                            <a:noFill/>
                          </a:ln>
                        </pic:spPr>
                      </pic:pic>
                    </a:graphicData>
                  </a:graphic>
                </wp:inline>
              </w:drawing>
            </w:r>
          </w:p>
        </w:tc>
      </w:tr>
    </w:tbl>
    <w:p w14:paraId="1E0D5772">
      <w:pPr>
        <w:spacing w:after="0" w:line="240" w:lineRule="auto"/>
        <w:ind w:firstLine="0" w:firstLineChars="0"/>
        <w:jc w:val="center"/>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lang w:eastAsia="zh-CN"/>
        </w:rPr>
        <w:object>
          <v:shape id="_x0000_i1027" o:spt="75" type="#_x0000_t75" style="height:135.8pt;width:197.8pt;" o:ole="t" filled="f" o:preferrelative="t" stroked="f" coordsize="21600,21600">
            <v:path/>
            <v:fill on="f" focussize="0,0"/>
            <v:stroke on="f" joinstyle="miter"/>
            <v:imagedata r:id="rId24" cropleft="12468f" cropright="11957f" o:title=""/>
            <o:lock v:ext="edit" aspectratio="t"/>
            <w10:wrap type="none"/>
            <w10:anchorlock/>
          </v:shape>
          <o:OLEObject Type="Embed" ProgID="AutoCAD.Drawing.24" ShapeID="_x0000_i1027" DrawAspect="Content" ObjectID="_1468075725" r:id="rId23">
            <o:LockedField>false</o:LockedField>
          </o:OLEObject>
        </w:object>
      </w:r>
    </w:p>
    <w:p w14:paraId="21113FBB">
      <w:pPr>
        <w:spacing w:before="0" w:line="240" w:lineRule="auto"/>
        <w:ind w:firstLine="0" w:firstLineChars="0"/>
        <w:jc w:val="center"/>
        <w:rPr>
          <w:rFonts w:hint="default" w:ascii="Times New Roman" w:hAnsi="Times New Roman" w:eastAsia="思源黑体 CN Medium" w:cs="Times New Roman"/>
          <w:b w:val="0"/>
          <w:bCs w:val="0"/>
          <w:sz w:val="16"/>
          <w:szCs w:val="16"/>
          <w:lang w:eastAsia="zh-CN"/>
        </w:rPr>
      </w:pPr>
      <w:r>
        <w:rPr>
          <w:rFonts w:hint="default" w:ascii="Times New Roman" w:hAnsi="Times New Roman" w:cs="Times New Roman"/>
          <w:b w:val="0"/>
          <w:bCs w:val="0"/>
          <w:snapToGrid/>
          <w:color w:val="auto"/>
          <w:kern w:val="2"/>
          <w:sz w:val="16"/>
          <w:szCs w:val="16"/>
          <w:lang w:eastAsia="zh-CN"/>
        </w:rPr>
        <w:t>Figure 4-1  Control Panel Dimensions (Unit: mm)</w:t>
      </w:r>
    </w:p>
    <w:p w14:paraId="2942B5D7">
      <w:pPr>
        <w:spacing w:after="0" w:line="240" w:lineRule="auto"/>
        <w:ind w:firstLine="0" w:firstLineChars="0"/>
        <w:jc w:val="center"/>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lang w:eastAsia="zh-CN"/>
        </w:rPr>
        <w:object>
          <v:shape id="_x0000_i1028" o:spt="75" type="#_x0000_t75" style="height:296.9pt;width:211.7pt;" o:ole="t" filled="f" o:preferrelative="t" stroked="f" coordsize="21600,21600">
            <v:path/>
            <v:fill on="f" focussize="0,0"/>
            <v:stroke on="f" joinstyle="miter"/>
            <v:imagedata r:id="rId26" cropleft="21823f" cropright="22479f" o:title=""/>
            <o:lock v:ext="edit" aspectratio="t"/>
            <w10:wrap type="none"/>
            <w10:anchorlock/>
          </v:shape>
          <o:OLEObject Type="Embed" ProgID="AutoCAD.Drawing.18" ShapeID="_x0000_i1028" DrawAspect="Content" ObjectID="_1468075726" r:id="rId25">
            <o:LockedField>false</o:LockedField>
          </o:OLEObject>
        </w:object>
      </w:r>
    </w:p>
    <w:p w14:paraId="5638B3BD">
      <w:pPr>
        <w:spacing w:before="0"/>
        <w:ind w:firstLine="360"/>
        <w:jc w:val="center"/>
        <w:rPr>
          <w:rFonts w:hint="default" w:ascii="Times New Roman" w:hAnsi="Times New Roman" w:cs="Times New Roman"/>
          <w:b w:val="0"/>
          <w:bCs w:val="0"/>
          <w:snapToGrid/>
          <w:color w:val="auto"/>
          <w:kern w:val="2"/>
          <w:sz w:val="16"/>
          <w:szCs w:val="16"/>
          <w:lang w:eastAsia="zh-CN"/>
        </w:rPr>
      </w:pPr>
      <w:r>
        <w:rPr>
          <w:rFonts w:hint="default" w:ascii="Times New Roman" w:hAnsi="Times New Roman" w:cs="Times New Roman"/>
          <w:b w:val="0"/>
          <w:bCs w:val="0"/>
          <w:snapToGrid/>
          <w:color w:val="auto"/>
          <w:kern w:val="2"/>
          <w:sz w:val="16"/>
          <w:szCs w:val="16"/>
          <w:lang w:eastAsia="zh-CN"/>
        </w:rPr>
        <w:t>Figure 4-2  Mounting Bracket Dimensions and Recommended Cutout Dimensions (Unit: mm)</w:t>
      </w:r>
    </w:p>
    <w:p w14:paraId="4A2DBD5C">
      <w:pPr>
        <w:pStyle w:val="4"/>
        <w:numPr>
          <w:ilvl w:val="0"/>
          <w:numId w:val="0"/>
        </w:numPr>
        <w:bidi w:val="0"/>
        <w:ind w:left="567" w:leftChars="0" w:hanging="567" w:firstLineChars="0"/>
        <w:rPr>
          <w:rFonts w:hint="default"/>
          <w:lang w:eastAsia="zh-CN"/>
        </w:rPr>
      </w:pPr>
      <w:bookmarkStart w:id="187" w:name="_Toc11239"/>
      <w:bookmarkStart w:id="188" w:name="_Toc2785"/>
      <w:bookmarkStart w:id="189" w:name="_Toc13648"/>
      <w:bookmarkStart w:id="190" w:name="_Toc167817024"/>
      <w:bookmarkStart w:id="191" w:name="_Toc9138"/>
      <w:bookmarkStart w:id="192" w:name="_Toc10072"/>
      <w:r>
        <w:rPr>
          <w:rFonts w:hint="eastAsia" w:cs="Times New Roman"/>
          <w:b/>
          <w:bCs w:val="0"/>
          <w:snapToGrid w:val="0"/>
          <w:color w:val="000000"/>
          <w:sz w:val="20"/>
          <w:szCs w:val="32"/>
          <w:lang w:val="en-US" w:eastAsia="zh-CN" w:bidi="ar-SA"/>
        </w:rPr>
        <w:t>4</w:t>
      </w:r>
      <w:r>
        <w:rPr>
          <w:rFonts w:hint="eastAsia" w:ascii="Times New Roman" w:hAnsi="Times New Roman" w:eastAsia="思源黑体 CN Normal" w:cs="Times New Roman"/>
          <w:b/>
          <w:bCs w:val="0"/>
          <w:snapToGrid w:val="0"/>
          <w:color w:val="000000"/>
          <w:sz w:val="20"/>
          <w:szCs w:val="32"/>
          <w:lang w:val="en-US" w:eastAsia="zh-CN" w:bidi="ar-SA"/>
        </w:rPr>
        <w:t>.</w:t>
      </w:r>
      <w:r>
        <w:rPr>
          <w:rFonts w:hint="eastAsia" w:cs="Times New Roman"/>
          <w:b/>
          <w:bCs w:val="0"/>
          <w:snapToGrid w:val="0"/>
          <w:color w:val="000000"/>
          <w:sz w:val="20"/>
          <w:szCs w:val="32"/>
          <w:lang w:val="en-US" w:eastAsia="zh-CN" w:bidi="ar-SA"/>
        </w:rPr>
        <w:t>2</w:t>
      </w:r>
      <w:r>
        <w:rPr>
          <w:rFonts w:hint="default"/>
          <w:lang w:eastAsia="zh-CN"/>
        </w:rPr>
        <w:t>Cable</w:t>
      </w:r>
      <w:bookmarkEnd w:id="187"/>
      <w:bookmarkEnd w:id="188"/>
      <w:bookmarkEnd w:id="189"/>
      <w:bookmarkEnd w:id="190"/>
      <w:bookmarkEnd w:id="191"/>
      <w:bookmarkEnd w:id="192"/>
    </w:p>
    <w:p w14:paraId="6B163030">
      <w:pPr>
        <w:pStyle w:val="5"/>
        <w:numPr>
          <w:ilvl w:val="2"/>
          <w:numId w:val="13"/>
        </w:numPr>
        <w:tabs>
          <w:tab w:val="clear" w:pos="420"/>
        </w:tabs>
        <w:bidi w:val="0"/>
        <w:ind w:left="567" w:leftChars="0" w:hanging="567" w:firstLineChars="0"/>
        <w:rPr>
          <w:rFonts w:hint="default"/>
          <w:lang w:eastAsia="zh-CN"/>
        </w:rPr>
      </w:pPr>
      <w:bookmarkStart w:id="193" w:name="_Toc15741"/>
      <w:bookmarkStart w:id="194" w:name="_Toc23646"/>
      <w:bookmarkStart w:id="195" w:name="_Toc167817025"/>
      <w:bookmarkStart w:id="196" w:name="_Toc1448"/>
      <w:bookmarkStart w:id="197" w:name="_Toc26011"/>
      <w:r>
        <w:rPr>
          <w:rFonts w:hint="default"/>
          <w:lang w:eastAsia="zh-CN"/>
        </w:rPr>
        <w:t>Main Circuit Cable</w:t>
      </w:r>
      <w:bookmarkEnd w:id="193"/>
      <w:bookmarkEnd w:id="194"/>
      <w:bookmarkEnd w:id="195"/>
      <w:bookmarkEnd w:id="196"/>
      <w:bookmarkEnd w:id="197"/>
    </w:p>
    <w:p w14:paraId="1C054DB5">
      <w:pPr>
        <w:widowControl w:val="0"/>
        <w:ind w:firstLine="360"/>
        <w:rPr>
          <w:rFonts w:hint="default" w:ascii="Times New Roman" w:hAnsi="Times New Roman" w:eastAsia="Calibri" w:cs="Times New Roman"/>
          <w:b w:val="0"/>
          <w:bCs w:val="0"/>
          <w:snapToGrid/>
          <w:color w:val="000000"/>
          <w:kern w:val="2"/>
          <w:sz w:val="16"/>
          <w:szCs w:val="16"/>
          <w:lang w:val="en-US" w:eastAsia="zh-CN" w:bidi="ar-SA"/>
        </w:rPr>
      </w:pPr>
      <w:r>
        <w:rPr>
          <w:rFonts w:hint="default" w:ascii="Times New Roman" w:hAnsi="Times New Roman" w:cs="Times New Roman"/>
          <w:b w:val="0"/>
          <w:bCs w:val="0"/>
          <w:snapToGrid/>
          <w:kern w:val="2"/>
          <w:sz w:val="16"/>
          <w:szCs w:val="16"/>
          <w:lang w:eastAsia="zh-CN"/>
        </w:rPr>
        <w:t xml:space="preserve">For the selection of power cable size, please follow the regulations and requirements of each country or region. IEC cable </w:t>
      </w:r>
      <w:r>
        <w:rPr>
          <w:rFonts w:hint="default" w:ascii="Times New Roman" w:hAnsi="Times New Roman" w:eastAsia="Calibri" w:cs="Times New Roman"/>
          <w:b w:val="0"/>
          <w:bCs w:val="0"/>
          <w:snapToGrid/>
          <w:color w:val="000000"/>
          <w:kern w:val="2"/>
          <w:sz w:val="16"/>
          <w:szCs w:val="16"/>
          <w:lang w:val="en-US" w:eastAsia="zh-CN" w:bidi="ar-SA"/>
        </w:rPr>
        <w:t>selection is based on:</w:t>
      </w:r>
    </w:p>
    <w:p w14:paraId="194DF00E">
      <w:pPr>
        <w:numPr>
          <w:ilvl w:val="0"/>
          <w:numId w:val="14"/>
        </w:numPr>
        <w:bidi w:val="0"/>
        <w:ind w:left="420" w:leftChars="0" w:hanging="420" w:firstLineChars="0"/>
        <w:rPr>
          <w:rFonts w:hint="default"/>
          <w:b w:val="0"/>
          <w:bCs w:val="0"/>
          <w:sz w:val="16"/>
          <w:szCs w:val="16"/>
          <w:lang w:val="en-US" w:eastAsia="zh-CN"/>
        </w:rPr>
      </w:pPr>
      <w:r>
        <w:rPr>
          <w:rFonts w:hint="default"/>
          <w:b w:val="0"/>
          <w:bCs w:val="0"/>
          <w:sz w:val="16"/>
          <w:szCs w:val="16"/>
          <w:lang w:val="en-US" w:eastAsia="zh-CN"/>
        </w:rPr>
        <w:t>Compliance with EN60204-1 and IEC60364-5-52 standards.</w:t>
      </w:r>
    </w:p>
    <w:p w14:paraId="37C6606C">
      <w:pPr>
        <w:numPr>
          <w:ilvl w:val="0"/>
          <w:numId w:val="14"/>
        </w:numPr>
        <w:bidi w:val="0"/>
        <w:ind w:left="420" w:leftChars="0" w:hanging="420" w:firstLineChars="0"/>
        <w:rPr>
          <w:rFonts w:hint="default"/>
          <w:b w:val="0"/>
          <w:bCs w:val="0"/>
          <w:sz w:val="16"/>
          <w:szCs w:val="16"/>
          <w:lang w:eastAsia="zh-CN"/>
        </w:rPr>
      </w:pPr>
      <w:r>
        <w:rPr>
          <w:rFonts w:hint="default"/>
          <w:b w:val="0"/>
          <w:bCs w:val="0"/>
          <w:sz w:val="16"/>
          <w:szCs w:val="16"/>
          <w:lang w:eastAsia="zh-CN"/>
        </w:rPr>
        <w:t>Use PVC copper conductor cables.</w:t>
      </w:r>
    </w:p>
    <w:p w14:paraId="7EF2B430">
      <w:pPr>
        <w:numPr>
          <w:ilvl w:val="0"/>
          <w:numId w:val="14"/>
        </w:numPr>
        <w:bidi w:val="0"/>
        <w:ind w:left="420" w:leftChars="0" w:hanging="420" w:firstLineChars="0"/>
        <w:rPr>
          <w:rFonts w:hint="default"/>
          <w:b w:val="0"/>
          <w:bCs w:val="0"/>
          <w:sz w:val="16"/>
          <w:szCs w:val="16"/>
          <w:lang w:eastAsia="zh-CN"/>
        </w:rPr>
      </w:pPr>
      <w:r>
        <w:rPr>
          <w:rFonts w:hint="default"/>
          <w:b w:val="0"/>
          <w:bCs w:val="0"/>
          <w:sz w:val="16"/>
          <w:szCs w:val="16"/>
          <w:lang w:eastAsia="zh-CN"/>
        </w:rPr>
        <w:t>40°C ambient temperature, 70°C cable surface temperature. (Note: If the ambient temperature exceeds 40°C, please contact the manufacturer)</w:t>
      </w:r>
    </w:p>
    <w:p w14:paraId="458B6E3E">
      <w:pPr>
        <w:numPr>
          <w:ilvl w:val="0"/>
          <w:numId w:val="14"/>
        </w:numPr>
        <w:bidi w:val="0"/>
        <w:ind w:left="420" w:leftChars="0" w:hanging="420" w:firstLineChars="0"/>
        <w:rPr>
          <w:rFonts w:hint="default"/>
          <w:b w:val="0"/>
          <w:bCs w:val="0"/>
          <w:sz w:val="16"/>
          <w:szCs w:val="16"/>
          <w:lang w:eastAsia="zh-CN"/>
        </w:rPr>
      </w:pPr>
      <w:r>
        <w:rPr>
          <w:rFonts w:hint="default"/>
          <w:b w:val="0"/>
          <w:bCs w:val="0"/>
          <w:sz w:val="16"/>
          <w:szCs w:val="16"/>
          <w:lang w:eastAsia="zh-CN"/>
        </w:rPr>
        <w:t>Symmetrical cable with copper mesh shielding.</w:t>
      </w:r>
    </w:p>
    <w:p w14:paraId="272F4F89">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If the recommended cable specifications for peripheral devices or options exceed the cable specifications applicable to the product, please contact us. To meet EMC standard requirements, it is essential to use cables with a shield. Shielded cables are available in two types: three-phase conductors and four-phase conductors, as shown in the figure below. When the conductive performance of the shielding layer of a three-phase conductor shielded cable does not meet the requirements, an additional separate PE line should be added. Alternatively, a four-phase conductor shielded cable can be used, one of which is a PE line. To effectively suppress radio frequency interference, the shielding layer of the shielded cable should be composed of coaxial copper braiding. To enhance shielding effectiveness and conductivity, the braid density of the shielding layer should be greater than 90%.</w:t>
      </w:r>
    </w:p>
    <w:p w14:paraId="143EDBF3">
      <w:pPr>
        <w:spacing w:line="240" w:lineRule="auto"/>
        <w:ind w:firstLine="360"/>
        <w:jc w:val="center"/>
        <w:rPr>
          <w:rFonts w:hint="default" w:ascii="Times New Roman" w:hAnsi="Times New Roman" w:eastAsia="思源黑体 CN Medium" w:cs="Times New Roman"/>
          <w:b/>
          <w:bCs/>
          <w:lang w:eastAsia="zh-CN"/>
        </w:rPr>
      </w:pPr>
      <w:r>
        <w:rPr>
          <w:rFonts w:hint="default" w:ascii="Times New Roman" w:hAnsi="Times New Roman" w:eastAsia="思源黑体 CN Medium" w:cs="Times New Roman"/>
          <w:b w:val="0"/>
          <w:bCs w:val="0"/>
          <w:lang w:eastAsia="zh-CN"/>
        </w:rPr>
        <w:drawing>
          <wp:inline distT="0" distB="0" distL="114300" distR="114300">
            <wp:extent cx="4061460" cy="1722120"/>
            <wp:effectExtent l="0" t="0" r="2540" b="5080"/>
            <wp:docPr id="47" name="图片 248" descr="C:/Users/cai/Desktop/英文版插图-EL10/07fdacadfc206e24ae5f1421b387b23.png07fdacadfc206e24ae5f1421b387b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8" descr="C:/Users/cai/Desktop/英文版插图-EL10/07fdacadfc206e24ae5f1421b387b23.png07fdacadfc206e24ae5f1421b387b23"/>
                    <pic:cNvPicPr>
                      <a:picLocks noChangeAspect="1"/>
                    </pic:cNvPicPr>
                  </pic:nvPicPr>
                  <pic:blipFill>
                    <a:blip r:embed="rId27"/>
                    <a:srcRect t="2040" b="2040"/>
                    <a:stretch>
                      <a:fillRect/>
                    </a:stretch>
                  </pic:blipFill>
                  <pic:spPr>
                    <a:xfrm>
                      <a:off x="0" y="0"/>
                      <a:ext cx="4061460" cy="1722120"/>
                    </a:xfrm>
                    <a:prstGeom prst="rect">
                      <a:avLst/>
                    </a:prstGeom>
                    <a:noFill/>
                    <a:ln>
                      <a:noFill/>
                    </a:ln>
                  </pic:spPr>
                </pic:pic>
              </a:graphicData>
            </a:graphic>
          </wp:inline>
        </w:drawing>
      </w:r>
    </w:p>
    <w:p w14:paraId="39737460">
      <w:pPr>
        <w:widowControl w:val="0"/>
        <w:spacing w:before="0"/>
        <w:ind w:firstLine="360"/>
        <w:jc w:val="center"/>
        <w:rPr>
          <w:rFonts w:hint="default" w:ascii="Times New Roman" w:hAnsi="Times New Roman" w:cs="Times New Roman"/>
          <w:b w:val="0"/>
          <w:bCs w:val="0"/>
          <w:snapToGrid/>
          <w:color w:val="auto"/>
          <w:kern w:val="2"/>
          <w:sz w:val="16"/>
          <w:szCs w:val="16"/>
          <w:lang w:eastAsia="zh-CN"/>
        </w:rPr>
      </w:pPr>
      <w:r>
        <w:rPr>
          <w:rFonts w:hint="default" w:ascii="Times New Roman" w:hAnsi="Times New Roman" w:cs="Times New Roman"/>
          <w:b w:val="0"/>
          <w:bCs w:val="0"/>
          <w:snapToGrid/>
          <w:color w:val="auto"/>
          <w:kern w:val="2"/>
          <w:sz w:val="16"/>
          <w:szCs w:val="16"/>
          <w:lang w:eastAsia="zh-CN"/>
        </w:rPr>
        <w:t>Figure 4-3  Recommended Power Cable Types</w:t>
      </w:r>
    </w:p>
    <w:p w14:paraId="5B7B2618">
      <w:pPr>
        <w:pStyle w:val="5"/>
        <w:numPr>
          <w:ilvl w:val="2"/>
          <w:numId w:val="13"/>
        </w:numPr>
        <w:tabs>
          <w:tab w:val="clear" w:pos="420"/>
        </w:tabs>
        <w:bidi w:val="0"/>
        <w:ind w:left="567" w:leftChars="0" w:hanging="567" w:firstLineChars="0"/>
        <w:rPr>
          <w:rFonts w:hint="default"/>
          <w:lang w:eastAsia="zh-CN"/>
        </w:rPr>
      </w:pPr>
      <w:bookmarkStart w:id="198" w:name="_Toc5213"/>
      <w:bookmarkStart w:id="199" w:name="_Toc167817026"/>
      <w:bookmarkStart w:id="200" w:name="_Toc6557"/>
      <w:bookmarkStart w:id="201" w:name="_Toc2838"/>
      <w:bookmarkStart w:id="202" w:name="_Toc9843"/>
      <w:r>
        <w:rPr>
          <w:rFonts w:hint="default"/>
          <w:lang w:eastAsia="zh-CN"/>
        </w:rPr>
        <w:t xml:space="preserve"> Control Circuit Wiring</w:t>
      </w:r>
      <w:bookmarkEnd w:id="198"/>
      <w:bookmarkEnd w:id="199"/>
      <w:bookmarkEnd w:id="200"/>
      <w:bookmarkEnd w:id="201"/>
      <w:bookmarkEnd w:id="202"/>
    </w:p>
    <w:p w14:paraId="545803EE">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To ensure that IO signal lines are not affected by strong external interference noise, it is recommended to use shielded cables with a shielding layer, and to achieve a reliable 360° connection at both ends of the shielding layer using signal shielding brackets with the equipment. Different analog signals should use separate shielded wires; digital signal lines are recommended to use shielded twisted pairs.</w:t>
      </w:r>
    </w:p>
    <w:p w14:paraId="0DDCDFCB">
      <w:pPr>
        <w:pStyle w:val="55"/>
        <w:spacing w:after="0" w:line="240" w:lineRule="auto"/>
        <w:ind w:firstLine="0" w:firstLineChars="0"/>
        <w:rPr>
          <w:rFonts w:hint="default" w:ascii="Times New Roman" w:hAnsi="Times New Roman" w:eastAsia="思源黑体 CN Medium" w:cs="Times New Roman"/>
          <w:b w:val="0"/>
          <w:bCs w:val="0"/>
          <w:szCs w:val="21"/>
          <w:lang w:eastAsia="zh-CN"/>
        </w:rPr>
      </w:pPr>
      <w:r>
        <w:rPr>
          <w:rFonts w:hint="default" w:ascii="Times New Roman" w:hAnsi="Times New Roman" w:eastAsia="思源黑体 CN Medium" w:cs="Times New Roman"/>
          <w:b w:val="0"/>
          <w:bCs w:val="0"/>
          <w:lang w:eastAsia="zh-CN"/>
        </w:rPr>
        <w:drawing>
          <wp:inline distT="0" distB="0" distL="114300" distR="114300">
            <wp:extent cx="3931920" cy="1061720"/>
            <wp:effectExtent l="0" t="0" r="5080" b="5080"/>
            <wp:docPr id="4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3"/>
                    <pic:cNvPicPr>
                      <a:picLocks noChangeAspect="1"/>
                    </pic:cNvPicPr>
                  </pic:nvPicPr>
                  <pic:blipFill>
                    <a:blip r:embed="rId28"/>
                    <a:srcRect t="15959" b="5099"/>
                    <a:stretch>
                      <a:fillRect/>
                    </a:stretch>
                  </pic:blipFill>
                  <pic:spPr>
                    <a:xfrm>
                      <a:off x="0" y="0"/>
                      <a:ext cx="3931920" cy="1061720"/>
                    </a:xfrm>
                    <a:prstGeom prst="rect">
                      <a:avLst/>
                    </a:prstGeom>
                    <a:noFill/>
                    <a:ln>
                      <a:noFill/>
                    </a:ln>
                  </pic:spPr>
                </pic:pic>
              </a:graphicData>
            </a:graphic>
          </wp:inline>
        </w:drawing>
      </w:r>
    </w:p>
    <w:p w14:paraId="7D3798E3">
      <w:pPr>
        <w:widowControl w:val="0"/>
        <w:spacing w:before="0" w:line="240" w:lineRule="exact"/>
        <w:ind w:firstLine="0" w:firstLineChars="0"/>
        <w:jc w:val="center"/>
        <w:rPr>
          <w:rFonts w:hint="default" w:ascii="Times New Roman" w:hAnsi="Times New Roman" w:cs="Times New Roman"/>
          <w:b w:val="0"/>
          <w:bCs w:val="0"/>
          <w:snapToGrid/>
          <w:color w:val="auto"/>
          <w:kern w:val="2"/>
          <w:sz w:val="16"/>
          <w:szCs w:val="16"/>
          <w:lang w:eastAsia="zh-CN"/>
        </w:rPr>
      </w:pPr>
      <w:r>
        <w:rPr>
          <w:rFonts w:hint="default" w:ascii="Times New Roman" w:hAnsi="Times New Roman" w:cs="Times New Roman"/>
          <w:b w:val="0"/>
          <w:bCs w:val="0"/>
          <w:snapToGrid/>
          <w:color w:val="auto"/>
          <w:kern w:val="2"/>
          <w:sz w:val="16"/>
          <w:szCs w:val="16"/>
          <w:lang w:eastAsia="zh-CN"/>
        </w:rPr>
        <w:t>Figure 4-4 Schematic Diagram of Shielded Twisted Pair</w:t>
      </w:r>
    </w:p>
    <w:p w14:paraId="436EC7EA">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Refer to the table below for the cross-sectional area of main circuit/control circuit wiring and recommended terminal lug models:</w:t>
      </w:r>
    </w:p>
    <w:p w14:paraId="2EE9AFA3">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4-3 Recommended Wire Gauge and Terminal Lug Models for EL10 Inverter</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
        <w:gridCol w:w="1722"/>
        <w:gridCol w:w="1417"/>
        <w:gridCol w:w="1418"/>
        <w:gridCol w:w="1701"/>
        <w:gridCol w:w="1422"/>
      </w:tblGrid>
      <w:tr w14:paraId="3CFD5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blHeader/>
          <w:jc w:val="center"/>
        </w:trPr>
        <w:tc>
          <w:tcPr>
            <w:tcW w:w="825" w:type="dxa"/>
            <w:vMerge w:val="restart"/>
            <w:shd w:val="clear" w:color="auto" w:fill="D9D9D9"/>
            <w:noWrap w:val="0"/>
            <w:vAlign w:val="center"/>
          </w:tcPr>
          <w:p w14:paraId="6B761F9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Frame Number</w:t>
            </w:r>
          </w:p>
        </w:tc>
        <w:tc>
          <w:tcPr>
            <w:tcW w:w="1722" w:type="dxa"/>
            <w:vMerge w:val="restart"/>
            <w:shd w:val="clear" w:color="auto" w:fill="D9D9D9"/>
            <w:noWrap w:val="0"/>
            <w:vAlign w:val="center"/>
          </w:tcPr>
          <w:p w14:paraId="6EB2703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Model</w:t>
            </w:r>
          </w:p>
        </w:tc>
        <w:tc>
          <w:tcPr>
            <w:tcW w:w="2835" w:type="dxa"/>
            <w:gridSpan w:val="2"/>
            <w:shd w:val="clear" w:color="auto" w:fill="D9D9D9"/>
            <w:noWrap w:val="0"/>
            <w:vAlign w:val="center"/>
          </w:tcPr>
          <w:p w14:paraId="064BAB5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RST/UVW/Ground Recommended Wires and Terminal Lugs</w:t>
            </w:r>
          </w:p>
        </w:tc>
        <w:tc>
          <w:tcPr>
            <w:tcW w:w="1701" w:type="dxa"/>
            <w:vMerge w:val="restart"/>
            <w:shd w:val="clear" w:color="auto" w:fill="D9D9D9"/>
            <w:noWrap w:val="0"/>
            <w:vAlign w:val="center"/>
          </w:tcPr>
          <w:p w14:paraId="7032650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Control Circuit Wires</w:t>
            </w:r>
          </w:p>
          <w:p w14:paraId="3FF368A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（mm²）</w:t>
            </w:r>
          </w:p>
        </w:tc>
        <w:tc>
          <w:tcPr>
            <w:tcW w:w="1422" w:type="dxa"/>
            <w:vMerge w:val="restart"/>
            <w:shd w:val="clear" w:color="auto" w:fill="D9D9D9"/>
            <w:noWrap w:val="0"/>
            <w:vAlign w:val="center"/>
          </w:tcPr>
          <w:p w14:paraId="3B21F62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Control Circuit Terminal Lug Model</w:t>
            </w:r>
          </w:p>
        </w:tc>
      </w:tr>
      <w:tr w14:paraId="62C1D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blHeader/>
          <w:jc w:val="center"/>
        </w:trPr>
        <w:tc>
          <w:tcPr>
            <w:tcW w:w="825" w:type="dxa"/>
            <w:vMerge w:val="continue"/>
            <w:shd w:val="clear" w:color="auto" w:fill="D9D9D9"/>
            <w:noWrap w:val="0"/>
            <w:vAlign w:val="center"/>
          </w:tcPr>
          <w:p w14:paraId="5FA8DB5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p>
        </w:tc>
        <w:tc>
          <w:tcPr>
            <w:tcW w:w="1722" w:type="dxa"/>
            <w:vMerge w:val="continue"/>
            <w:shd w:val="clear" w:color="auto" w:fill="D9D9D9"/>
            <w:noWrap w:val="0"/>
            <w:vAlign w:val="center"/>
          </w:tcPr>
          <w:p w14:paraId="62340E4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p>
        </w:tc>
        <w:tc>
          <w:tcPr>
            <w:tcW w:w="1417" w:type="dxa"/>
            <w:shd w:val="clear" w:color="auto" w:fill="D9D9D9"/>
            <w:noWrap w:val="0"/>
            <w:vAlign w:val="center"/>
          </w:tcPr>
          <w:p w14:paraId="500F69D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Wire (mm²)</w:t>
            </w:r>
          </w:p>
        </w:tc>
        <w:tc>
          <w:tcPr>
            <w:tcW w:w="1418" w:type="dxa"/>
            <w:shd w:val="clear" w:color="auto" w:fill="D9D9D9"/>
            <w:noWrap w:val="0"/>
            <w:vAlign w:val="center"/>
          </w:tcPr>
          <w:p w14:paraId="54FE4EB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highlight w:val="yellow"/>
                <w:lang w:eastAsia="zh-CN"/>
              </w:rPr>
            </w:pPr>
            <w:r>
              <w:rPr>
                <w:rFonts w:hint="default" w:ascii="Times New Roman" w:hAnsi="Times New Roman" w:cs="Times New Roman"/>
                <w:b/>
                <w:bCs/>
                <w:snapToGrid/>
                <w:kern w:val="2"/>
                <w:sz w:val="16"/>
                <w:szCs w:val="16"/>
                <w:lang w:eastAsia="zh-CN"/>
              </w:rPr>
              <w:t>Terminal Lug Model</w:t>
            </w:r>
          </w:p>
        </w:tc>
        <w:tc>
          <w:tcPr>
            <w:tcW w:w="1701" w:type="dxa"/>
            <w:vMerge w:val="continue"/>
            <w:shd w:val="clear" w:color="auto" w:fill="D9D9D9"/>
            <w:noWrap w:val="0"/>
            <w:vAlign w:val="center"/>
          </w:tcPr>
          <w:p w14:paraId="0EC880C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422" w:type="dxa"/>
            <w:vMerge w:val="continue"/>
            <w:shd w:val="clear" w:color="auto" w:fill="D9D9D9"/>
            <w:noWrap w:val="0"/>
            <w:vAlign w:val="center"/>
          </w:tcPr>
          <w:p w14:paraId="08B6A86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r>
      <w:tr w14:paraId="77BF8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restart"/>
            <w:noWrap w:val="0"/>
            <w:vAlign w:val="center"/>
          </w:tcPr>
          <w:p w14:paraId="271B086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1722" w:type="dxa"/>
            <w:noWrap w:val="0"/>
            <w:vAlign w:val="center"/>
          </w:tcPr>
          <w:p w14:paraId="1A6FB44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EL10A(B)-3SR40G</w:t>
            </w:r>
          </w:p>
        </w:tc>
        <w:tc>
          <w:tcPr>
            <w:tcW w:w="1417" w:type="dxa"/>
            <w:noWrap w:val="0"/>
            <w:vAlign w:val="center"/>
          </w:tcPr>
          <w:p w14:paraId="2497449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w:t>
            </w:r>
          </w:p>
        </w:tc>
        <w:tc>
          <w:tcPr>
            <w:tcW w:w="1418" w:type="dxa"/>
            <w:noWrap w:val="0"/>
            <w:vAlign w:val="center"/>
          </w:tcPr>
          <w:p w14:paraId="4D33249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E1010</w:t>
            </w:r>
          </w:p>
        </w:tc>
        <w:tc>
          <w:tcPr>
            <w:tcW w:w="1701" w:type="dxa"/>
            <w:noWrap w:val="0"/>
            <w:vAlign w:val="center"/>
          </w:tcPr>
          <w:p w14:paraId="55DA07B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6CB3D4C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7A87D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continue"/>
            <w:noWrap w:val="0"/>
            <w:vAlign w:val="center"/>
          </w:tcPr>
          <w:p w14:paraId="288CD32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22" w:type="dxa"/>
            <w:noWrap w:val="0"/>
            <w:vAlign w:val="center"/>
          </w:tcPr>
          <w:p w14:paraId="27D5E95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EL10A(B)-3SR75G</w:t>
            </w:r>
          </w:p>
        </w:tc>
        <w:tc>
          <w:tcPr>
            <w:tcW w:w="1417" w:type="dxa"/>
            <w:noWrap w:val="0"/>
            <w:vAlign w:val="center"/>
          </w:tcPr>
          <w:p w14:paraId="2DB5D5F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1418" w:type="dxa"/>
            <w:noWrap w:val="0"/>
            <w:vAlign w:val="center"/>
          </w:tcPr>
          <w:p w14:paraId="7C0E81B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E2510</w:t>
            </w:r>
          </w:p>
        </w:tc>
        <w:tc>
          <w:tcPr>
            <w:tcW w:w="1701" w:type="dxa"/>
            <w:noWrap w:val="0"/>
            <w:vAlign w:val="center"/>
          </w:tcPr>
          <w:p w14:paraId="680EB3D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72A68B2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3B26B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continue"/>
            <w:noWrap w:val="0"/>
            <w:vAlign w:val="center"/>
          </w:tcPr>
          <w:p w14:paraId="3E83672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22" w:type="dxa"/>
            <w:noWrap w:val="0"/>
            <w:vAlign w:val="center"/>
          </w:tcPr>
          <w:p w14:paraId="165E77D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EL10A(B)-3S1R5G</w:t>
            </w:r>
          </w:p>
        </w:tc>
        <w:tc>
          <w:tcPr>
            <w:tcW w:w="1417" w:type="dxa"/>
            <w:noWrap w:val="0"/>
            <w:vAlign w:val="center"/>
          </w:tcPr>
          <w:p w14:paraId="60CD02F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1418" w:type="dxa"/>
            <w:noWrap w:val="0"/>
            <w:vAlign w:val="center"/>
          </w:tcPr>
          <w:p w14:paraId="52A2BA6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E2510</w:t>
            </w:r>
          </w:p>
        </w:tc>
        <w:tc>
          <w:tcPr>
            <w:tcW w:w="1701" w:type="dxa"/>
            <w:noWrap w:val="0"/>
            <w:vAlign w:val="center"/>
          </w:tcPr>
          <w:p w14:paraId="68B1C84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4609F4A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593FC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restart"/>
            <w:noWrap w:val="0"/>
            <w:vAlign w:val="center"/>
          </w:tcPr>
          <w:p w14:paraId="03C2473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1722" w:type="dxa"/>
            <w:noWrap w:val="0"/>
            <w:vAlign w:val="center"/>
          </w:tcPr>
          <w:p w14:paraId="21F9B33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EL10A(B)-3S2R2G</w:t>
            </w:r>
          </w:p>
        </w:tc>
        <w:tc>
          <w:tcPr>
            <w:tcW w:w="1417" w:type="dxa"/>
            <w:noWrap w:val="0"/>
            <w:vAlign w:val="center"/>
          </w:tcPr>
          <w:p w14:paraId="5763529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w:t>
            </w:r>
          </w:p>
        </w:tc>
        <w:tc>
          <w:tcPr>
            <w:tcW w:w="1418" w:type="dxa"/>
            <w:noWrap w:val="0"/>
            <w:vAlign w:val="center"/>
          </w:tcPr>
          <w:p w14:paraId="1D3DB27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E4012</w:t>
            </w:r>
          </w:p>
        </w:tc>
        <w:tc>
          <w:tcPr>
            <w:tcW w:w="1701" w:type="dxa"/>
            <w:noWrap w:val="0"/>
            <w:vAlign w:val="center"/>
          </w:tcPr>
          <w:p w14:paraId="5259A9A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1A119E8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0D8A2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continue"/>
            <w:noWrap w:val="0"/>
            <w:vAlign w:val="center"/>
          </w:tcPr>
          <w:p w14:paraId="4557615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22" w:type="dxa"/>
            <w:noWrap w:val="0"/>
            <w:vAlign w:val="center"/>
          </w:tcPr>
          <w:p w14:paraId="0A596D0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EL10A(B)-4TR75G</w:t>
            </w:r>
          </w:p>
        </w:tc>
        <w:tc>
          <w:tcPr>
            <w:tcW w:w="1417" w:type="dxa"/>
            <w:noWrap w:val="0"/>
            <w:vAlign w:val="center"/>
          </w:tcPr>
          <w:p w14:paraId="587BC4B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c>
          <w:tcPr>
            <w:tcW w:w="1418" w:type="dxa"/>
            <w:noWrap w:val="0"/>
            <w:vAlign w:val="center"/>
          </w:tcPr>
          <w:p w14:paraId="4C3195B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E7512</w:t>
            </w:r>
          </w:p>
        </w:tc>
        <w:tc>
          <w:tcPr>
            <w:tcW w:w="1701" w:type="dxa"/>
            <w:noWrap w:val="0"/>
            <w:vAlign w:val="center"/>
          </w:tcPr>
          <w:p w14:paraId="511627C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747C194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33ACD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continue"/>
            <w:noWrap w:val="0"/>
            <w:vAlign w:val="center"/>
          </w:tcPr>
          <w:p w14:paraId="6687E47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22" w:type="dxa"/>
            <w:noWrap w:val="0"/>
            <w:vAlign w:val="center"/>
          </w:tcPr>
          <w:p w14:paraId="6BCD75D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EL10A(B)-4T1R5G</w:t>
            </w:r>
          </w:p>
        </w:tc>
        <w:tc>
          <w:tcPr>
            <w:tcW w:w="1417" w:type="dxa"/>
            <w:noWrap w:val="0"/>
            <w:vAlign w:val="center"/>
          </w:tcPr>
          <w:p w14:paraId="0B52CF5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0.75</w:t>
            </w:r>
          </w:p>
        </w:tc>
        <w:tc>
          <w:tcPr>
            <w:tcW w:w="1418" w:type="dxa"/>
            <w:noWrap w:val="0"/>
            <w:vAlign w:val="center"/>
          </w:tcPr>
          <w:p w14:paraId="2F9EB9E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E7512</w:t>
            </w:r>
          </w:p>
        </w:tc>
        <w:tc>
          <w:tcPr>
            <w:tcW w:w="1701" w:type="dxa"/>
            <w:noWrap w:val="0"/>
            <w:vAlign w:val="center"/>
          </w:tcPr>
          <w:p w14:paraId="42F1CA8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04BE73F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432A7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continue"/>
            <w:noWrap w:val="0"/>
            <w:vAlign w:val="center"/>
          </w:tcPr>
          <w:p w14:paraId="7703265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22" w:type="dxa"/>
            <w:noWrap w:val="0"/>
            <w:vAlign w:val="center"/>
          </w:tcPr>
          <w:p w14:paraId="1B05476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EL10A(B)-4T2R2G</w:t>
            </w:r>
          </w:p>
        </w:tc>
        <w:tc>
          <w:tcPr>
            <w:tcW w:w="1417" w:type="dxa"/>
            <w:noWrap w:val="0"/>
            <w:vAlign w:val="center"/>
          </w:tcPr>
          <w:p w14:paraId="7BC5A11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w:t>
            </w:r>
          </w:p>
        </w:tc>
        <w:tc>
          <w:tcPr>
            <w:tcW w:w="1418" w:type="dxa"/>
            <w:noWrap w:val="0"/>
            <w:vAlign w:val="center"/>
          </w:tcPr>
          <w:p w14:paraId="1DA3425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E1012</w:t>
            </w:r>
          </w:p>
        </w:tc>
        <w:tc>
          <w:tcPr>
            <w:tcW w:w="1701" w:type="dxa"/>
            <w:noWrap w:val="0"/>
            <w:vAlign w:val="center"/>
          </w:tcPr>
          <w:p w14:paraId="15F14A4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0067AF0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6449F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restart"/>
            <w:noWrap w:val="0"/>
            <w:vAlign w:val="center"/>
          </w:tcPr>
          <w:p w14:paraId="20DB1F9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1722" w:type="dxa"/>
            <w:noWrap w:val="0"/>
            <w:vAlign w:val="center"/>
          </w:tcPr>
          <w:p w14:paraId="1A3ACBD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EL10A(B)-4T4R0G</w:t>
            </w:r>
          </w:p>
        </w:tc>
        <w:tc>
          <w:tcPr>
            <w:tcW w:w="1417" w:type="dxa"/>
            <w:noWrap w:val="0"/>
            <w:vAlign w:val="center"/>
          </w:tcPr>
          <w:p w14:paraId="4F5F980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1418" w:type="dxa"/>
            <w:noWrap w:val="0"/>
            <w:vAlign w:val="center"/>
          </w:tcPr>
          <w:p w14:paraId="1A03690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E2512</w:t>
            </w:r>
          </w:p>
        </w:tc>
        <w:tc>
          <w:tcPr>
            <w:tcW w:w="1701" w:type="dxa"/>
            <w:noWrap w:val="0"/>
            <w:vAlign w:val="center"/>
          </w:tcPr>
          <w:p w14:paraId="20FA014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19EC716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r w14:paraId="6A20A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5" w:type="dxa"/>
            <w:vMerge w:val="continue"/>
            <w:noWrap w:val="0"/>
            <w:vAlign w:val="center"/>
          </w:tcPr>
          <w:p w14:paraId="2F45B24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22" w:type="dxa"/>
            <w:noWrap w:val="0"/>
            <w:vAlign w:val="center"/>
          </w:tcPr>
          <w:p w14:paraId="0ABED01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EL10A(B)-4T5R5G</w:t>
            </w:r>
          </w:p>
        </w:tc>
        <w:tc>
          <w:tcPr>
            <w:tcW w:w="1417" w:type="dxa"/>
            <w:noWrap w:val="0"/>
            <w:vAlign w:val="center"/>
          </w:tcPr>
          <w:p w14:paraId="3EA4929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1418" w:type="dxa"/>
            <w:noWrap w:val="0"/>
            <w:vAlign w:val="center"/>
          </w:tcPr>
          <w:p w14:paraId="577EE61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E2512</w:t>
            </w:r>
          </w:p>
        </w:tc>
        <w:tc>
          <w:tcPr>
            <w:tcW w:w="1701" w:type="dxa"/>
            <w:noWrap w:val="0"/>
            <w:vAlign w:val="center"/>
          </w:tcPr>
          <w:p w14:paraId="34B07B2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0.5</w:t>
            </w:r>
          </w:p>
        </w:tc>
        <w:tc>
          <w:tcPr>
            <w:tcW w:w="1422" w:type="dxa"/>
            <w:noWrap w:val="0"/>
            <w:vAlign w:val="center"/>
          </w:tcPr>
          <w:p w14:paraId="7ED9BA2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E0510</w:t>
            </w:r>
          </w:p>
        </w:tc>
      </w:tr>
    </w:tbl>
    <w:p w14:paraId="608AD371">
      <w:pPr>
        <w:pStyle w:val="4"/>
        <w:numPr>
          <w:ilvl w:val="1"/>
          <w:numId w:val="15"/>
        </w:numPr>
        <w:bidi w:val="0"/>
        <w:ind w:left="567" w:leftChars="0" w:hanging="567" w:firstLineChars="0"/>
        <w:rPr>
          <w:rFonts w:hint="default"/>
          <w:lang w:eastAsia="zh-CN"/>
        </w:rPr>
      </w:pPr>
      <w:bookmarkStart w:id="203" w:name="_Toc4488"/>
      <w:bookmarkStart w:id="204" w:name="_Toc7744"/>
      <w:bookmarkStart w:id="205" w:name="_Toc26028"/>
      <w:bookmarkStart w:id="206" w:name="_Toc167817027"/>
      <w:bookmarkStart w:id="207" w:name="_Toc8884"/>
      <w:bookmarkStart w:id="208" w:name="_Toc12220"/>
      <w:r>
        <w:rPr>
          <w:rFonts w:hint="default" w:ascii="Times New Roman" w:hAnsi="Times New Roman" w:eastAsia="美的无界联动体" w:cs="Times New Roman"/>
          <w:b/>
          <w:bCs/>
          <w:snapToGrid/>
          <w:kern w:val="2"/>
          <w:sz w:val="20"/>
          <w:szCs w:val="20"/>
          <w:lang w:eastAsia="zh-CN"/>
        </w:rPr>
        <w:t>Peripheral Electrical Components</w:t>
      </w:r>
      <w:bookmarkEnd w:id="203"/>
      <w:bookmarkEnd w:id="204"/>
      <w:bookmarkEnd w:id="205"/>
      <w:bookmarkEnd w:id="206"/>
      <w:bookmarkEnd w:id="207"/>
      <w:bookmarkEnd w:id="208"/>
      <w:r>
        <w:rPr>
          <w:rFonts w:hint="default" w:ascii="Times New Roman" w:hAnsi="Times New Roman" w:eastAsia="美的无界联动体" w:cs="Times New Roman"/>
          <w:b/>
          <w:bCs/>
          <w:snapToGrid/>
          <w:kern w:val="2"/>
          <w:sz w:val="20"/>
          <w:szCs w:val="20"/>
          <w:lang w:eastAsia="zh-CN"/>
        </w:rPr>
        <w:tab/>
      </w:r>
      <w:bookmarkStart w:id="209" w:name="_Toc11457"/>
      <w:bookmarkStart w:id="210" w:name="_Toc167817028"/>
      <w:bookmarkStart w:id="211" w:name="_Toc20944"/>
      <w:bookmarkStart w:id="212" w:name="_Toc773"/>
      <w:bookmarkStart w:id="213" w:name="_Toc26259"/>
    </w:p>
    <w:p w14:paraId="70992D4A">
      <w:pPr>
        <w:pStyle w:val="5"/>
        <w:numPr>
          <w:ilvl w:val="2"/>
          <w:numId w:val="16"/>
        </w:numPr>
        <w:bidi w:val="0"/>
        <w:ind w:left="567" w:leftChars="0" w:hanging="567" w:firstLineChars="0"/>
        <w:rPr>
          <w:rFonts w:hint="default"/>
          <w:lang w:eastAsia="zh-CN"/>
        </w:rPr>
      </w:pPr>
      <w:r>
        <w:rPr>
          <w:rFonts w:hint="default"/>
          <w:lang w:eastAsia="zh-CN"/>
        </w:rPr>
        <w:t>Circuit Breakers and Fuses</w:t>
      </w:r>
      <w:bookmarkEnd w:id="209"/>
      <w:bookmarkEnd w:id="210"/>
      <w:bookmarkEnd w:id="211"/>
      <w:bookmarkEnd w:id="212"/>
      <w:bookmarkEnd w:id="213"/>
    </w:p>
    <w:p w14:paraId="508C30C4">
      <w:pPr>
        <w:pStyle w:val="109"/>
        <w:numPr>
          <w:ilvl w:val="0"/>
          <w:numId w:val="17"/>
        </w:numPr>
        <w:bidi w:val="0"/>
        <w:ind w:left="454" w:leftChars="0" w:hanging="454" w:firstLineChars="0"/>
        <w:rPr>
          <w:rFonts w:hint="default"/>
          <w:lang w:val="en-US" w:eastAsia="zh-CN"/>
        </w:rPr>
      </w:pPr>
      <w:r>
        <w:rPr>
          <w:rFonts w:hint="default"/>
          <w:lang w:val="en-US" w:eastAsia="zh-CN"/>
        </w:rPr>
        <w:t>The current rating of the circuit breaker must be between 2 to 4 times the rated input current of the inverter</w:t>
      </w:r>
    </w:p>
    <w:p w14:paraId="4E6C7DC5">
      <w:pPr>
        <w:pStyle w:val="109"/>
        <w:numPr>
          <w:ilvl w:val="0"/>
          <w:numId w:val="17"/>
        </w:numPr>
        <w:tabs>
          <w:tab w:val="left" w:pos="420"/>
        </w:tabs>
        <w:bidi w:val="0"/>
        <w:ind w:left="454" w:leftChars="0" w:hanging="454" w:firstLineChars="0"/>
        <w:rPr>
          <w:rFonts w:hint="default"/>
          <w:lang w:val="en-US" w:eastAsia="zh-CN"/>
        </w:rPr>
      </w:pPr>
      <w:r>
        <w:rPr>
          <w:rFonts w:hint="default"/>
          <w:lang w:val="en-US" w:eastAsia="zh-CN"/>
        </w:rPr>
        <w:t>Fuses with specifications lower than those listed in the table below are permitted</w:t>
      </w:r>
    </w:p>
    <w:p w14:paraId="4BC21A74">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4-4 Recommended Circuit Breaker and Fuse Specifications for EL10 Inverters</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843"/>
        <w:gridCol w:w="1701"/>
        <w:gridCol w:w="2268"/>
        <w:gridCol w:w="1989"/>
      </w:tblGrid>
      <w:tr w14:paraId="5925D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shd w:val="clear" w:color="auto" w:fill="D9D9D9"/>
            <w:noWrap w:val="0"/>
            <w:vAlign w:val="center"/>
          </w:tcPr>
          <w:p w14:paraId="370124B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Frame Number</w:t>
            </w:r>
          </w:p>
        </w:tc>
        <w:tc>
          <w:tcPr>
            <w:tcW w:w="1843" w:type="dxa"/>
            <w:shd w:val="clear" w:color="auto" w:fill="D9D9D9"/>
            <w:noWrap w:val="0"/>
            <w:vAlign w:val="center"/>
          </w:tcPr>
          <w:p w14:paraId="208DC10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Model</w:t>
            </w:r>
          </w:p>
        </w:tc>
        <w:tc>
          <w:tcPr>
            <w:tcW w:w="1701" w:type="dxa"/>
            <w:shd w:val="clear" w:color="auto" w:fill="D9D9D9"/>
            <w:noWrap w:val="0"/>
            <w:vAlign w:val="center"/>
          </w:tcPr>
          <w:p w14:paraId="0F6D632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Rated Input Current (A)</w:t>
            </w:r>
          </w:p>
        </w:tc>
        <w:tc>
          <w:tcPr>
            <w:tcW w:w="2268" w:type="dxa"/>
            <w:shd w:val="clear" w:color="auto" w:fill="D9D9D9"/>
            <w:noWrap w:val="0"/>
            <w:vAlign w:val="center"/>
          </w:tcPr>
          <w:p w14:paraId="2CC4970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Recommended Semiconductor Fuse Rating (A)</w:t>
            </w:r>
          </w:p>
        </w:tc>
        <w:tc>
          <w:tcPr>
            <w:tcW w:w="1989" w:type="dxa"/>
            <w:shd w:val="clear" w:color="auto" w:fill="D9D9D9"/>
            <w:noWrap w:val="0"/>
            <w:vAlign w:val="center"/>
          </w:tcPr>
          <w:p w14:paraId="49FE03D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Recommended Circuit Breaker Rating (A)</w:t>
            </w:r>
          </w:p>
        </w:tc>
      </w:tr>
      <w:tr w14:paraId="796AE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restart"/>
            <w:noWrap w:val="0"/>
            <w:vAlign w:val="center"/>
          </w:tcPr>
          <w:p w14:paraId="533C139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1843" w:type="dxa"/>
            <w:noWrap w:val="0"/>
            <w:vAlign w:val="center"/>
          </w:tcPr>
          <w:p w14:paraId="371212F0">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EL10A(B)-3SR40G</w:t>
            </w:r>
          </w:p>
        </w:tc>
        <w:tc>
          <w:tcPr>
            <w:tcW w:w="1701" w:type="dxa"/>
            <w:noWrap w:val="0"/>
            <w:vAlign w:val="center"/>
          </w:tcPr>
          <w:p w14:paraId="5A08654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6.5</w:t>
            </w:r>
          </w:p>
        </w:tc>
        <w:tc>
          <w:tcPr>
            <w:tcW w:w="2268" w:type="dxa"/>
            <w:noWrap w:val="0"/>
            <w:vAlign w:val="center"/>
          </w:tcPr>
          <w:p w14:paraId="67218AA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c>
          <w:tcPr>
            <w:tcW w:w="1989" w:type="dxa"/>
            <w:noWrap w:val="0"/>
            <w:vAlign w:val="center"/>
          </w:tcPr>
          <w:p w14:paraId="683AF2D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r>
      <w:tr w14:paraId="58B83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continue"/>
            <w:noWrap w:val="0"/>
            <w:vAlign w:val="center"/>
          </w:tcPr>
          <w:p w14:paraId="12243A2C">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43" w:type="dxa"/>
            <w:noWrap w:val="0"/>
            <w:vAlign w:val="center"/>
          </w:tcPr>
          <w:p w14:paraId="5074166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EL10A(B)-3SR75G</w:t>
            </w:r>
          </w:p>
        </w:tc>
        <w:tc>
          <w:tcPr>
            <w:tcW w:w="1701" w:type="dxa"/>
            <w:noWrap w:val="0"/>
            <w:vAlign w:val="center"/>
          </w:tcPr>
          <w:p w14:paraId="565B115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9.3</w:t>
            </w:r>
          </w:p>
        </w:tc>
        <w:tc>
          <w:tcPr>
            <w:tcW w:w="2268" w:type="dxa"/>
            <w:noWrap w:val="0"/>
            <w:vAlign w:val="center"/>
          </w:tcPr>
          <w:p w14:paraId="72A95BC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c>
          <w:tcPr>
            <w:tcW w:w="1989" w:type="dxa"/>
            <w:noWrap w:val="0"/>
            <w:vAlign w:val="center"/>
          </w:tcPr>
          <w:p w14:paraId="0894B99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r>
      <w:tr w14:paraId="480A1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continue"/>
            <w:noWrap w:val="0"/>
            <w:vAlign w:val="center"/>
          </w:tcPr>
          <w:p w14:paraId="6C8ECC40">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43" w:type="dxa"/>
            <w:noWrap w:val="0"/>
            <w:vAlign w:val="center"/>
          </w:tcPr>
          <w:p w14:paraId="442B123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EL10A(B)-3S1R5G</w:t>
            </w:r>
          </w:p>
        </w:tc>
        <w:tc>
          <w:tcPr>
            <w:tcW w:w="1701" w:type="dxa"/>
            <w:noWrap w:val="0"/>
            <w:vAlign w:val="center"/>
          </w:tcPr>
          <w:p w14:paraId="5D13420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15.7</w:t>
            </w:r>
          </w:p>
        </w:tc>
        <w:tc>
          <w:tcPr>
            <w:tcW w:w="2268" w:type="dxa"/>
            <w:noWrap w:val="0"/>
            <w:vAlign w:val="center"/>
          </w:tcPr>
          <w:p w14:paraId="6BAFCF2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40</w:t>
            </w:r>
          </w:p>
        </w:tc>
        <w:tc>
          <w:tcPr>
            <w:tcW w:w="1989" w:type="dxa"/>
            <w:noWrap w:val="0"/>
            <w:vAlign w:val="center"/>
          </w:tcPr>
          <w:p w14:paraId="56B5D35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30</w:t>
            </w:r>
          </w:p>
        </w:tc>
      </w:tr>
      <w:tr w14:paraId="430E0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restart"/>
            <w:noWrap w:val="0"/>
            <w:vAlign w:val="center"/>
          </w:tcPr>
          <w:p w14:paraId="1BC1CD7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1843" w:type="dxa"/>
            <w:noWrap w:val="0"/>
            <w:vAlign w:val="center"/>
          </w:tcPr>
          <w:p w14:paraId="62ECE8D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EL10A(B)-3S2R2G</w:t>
            </w:r>
          </w:p>
        </w:tc>
        <w:tc>
          <w:tcPr>
            <w:tcW w:w="1701" w:type="dxa"/>
            <w:noWrap w:val="0"/>
            <w:vAlign w:val="center"/>
          </w:tcPr>
          <w:p w14:paraId="2AC8267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24</w:t>
            </w:r>
          </w:p>
        </w:tc>
        <w:tc>
          <w:tcPr>
            <w:tcW w:w="2268" w:type="dxa"/>
            <w:noWrap w:val="0"/>
            <w:vAlign w:val="center"/>
          </w:tcPr>
          <w:p w14:paraId="6ECB3C7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50</w:t>
            </w:r>
          </w:p>
        </w:tc>
        <w:tc>
          <w:tcPr>
            <w:tcW w:w="1989" w:type="dxa"/>
            <w:noWrap w:val="0"/>
            <w:vAlign w:val="center"/>
          </w:tcPr>
          <w:p w14:paraId="27F20C3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50</w:t>
            </w:r>
          </w:p>
        </w:tc>
      </w:tr>
      <w:tr w14:paraId="28D4E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continue"/>
            <w:noWrap w:val="0"/>
            <w:vAlign w:val="center"/>
          </w:tcPr>
          <w:p w14:paraId="1E2914E0">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43" w:type="dxa"/>
            <w:noWrap w:val="0"/>
            <w:vAlign w:val="center"/>
          </w:tcPr>
          <w:p w14:paraId="5E915825">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EL10A(B)-4TR75G</w:t>
            </w:r>
          </w:p>
        </w:tc>
        <w:tc>
          <w:tcPr>
            <w:tcW w:w="1701" w:type="dxa"/>
            <w:noWrap w:val="0"/>
            <w:vAlign w:val="center"/>
          </w:tcPr>
          <w:p w14:paraId="7162555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3.2</w:t>
            </w:r>
          </w:p>
        </w:tc>
        <w:tc>
          <w:tcPr>
            <w:tcW w:w="2268" w:type="dxa"/>
            <w:noWrap w:val="0"/>
            <w:vAlign w:val="center"/>
          </w:tcPr>
          <w:p w14:paraId="7611BD0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1989" w:type="dxa"/>
            <w:noWrap w:val="0"/>
            <w:vAlign w:val="center"/>
          </w:tcPr>
          <w:p w14:paraId="218B77D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r>
      <w:tr w14:paraId="7F013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continue"/>
            <w:noWrap w:val="0"/>
            <w:vAlign w:val="center"/>
          </w:tcPr>
          <w:p w14:paraId="1D24A4C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43" w:type="dxa"/>
            <w:noWrap w:val="0"/>
            <w:vAlign w:val="center"/>
          </w:tcPr>
          <w:p w14:paraId="66F4A440">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EL10A(B)-4T1R5G</w:t>
            </w:r>
          </w:p>
        </w:tc>
        <w:tc>
          <w:tcPr>
            <w:tcW w:w="1701" w:type="dxa"/>
            <w:noWrap w:val="0"/>
            <w:vAlign w:val="center"/>
          </w:tcPr>
          <w:p w14:paraId="0B4A127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4.3</w:t>
            </w:r>
          </w:p>
        </w:tc>
        <w:tc>
          <w:tcPr>
            <w:tcW w:w="2268" w:type="dxa"/>
            <w:noWrap w:val="0"/>
            <w:vAlign w:val="center"/>
          </w:tcPr>
          <w:p w14:paraId="779B4A9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1989" w:type="dxa"/>
            <w:noWrap w:val="0"/>
            <w:vAlign w:val="center"/>
          </w:tcPr>
          <w:p w14:paraId="1FF3FAB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r>
      <w:tr w14:paraId="47DE8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continue"/>
            <w:noWrap w:val="0"/>
            <w:vAlign w:val="center"/>
          </w:tcPr>
          <w:p w14:paraId="30C8F86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43" w:type="dxa"/>
            <w:noWrap w:val="0"/>
            <w:vAlign w:val="center"/>
          </w:tcPr>
          <w:p w14:paraId="40B025A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EL10A(B)-4T2R2G</w:t>
            </w:r>
          </w:p>
        </w:tc>
        <w:tc>
          <w:tcPr>
            <w:tcW w:w="1701" w:type="dxa"/>
            <w:noWrap w:val="0"/>
            <w:vAlign w:val="center"/>
          </w:tcPr>
          <w:p w14:paraId="0EA9D90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7.1</w:t>
            </w:r>
          </w:p>
        </w:tc>
        <w:tc>
          <w:tcPr>
            <w:tcW w:w="2268" w:type="dxa"/>
            <w:noWrap w:val="0"/>
            <w:vAlign w:val="center"/>
          </w:tcPr>
          <w:p w14:paraId="73CFBBD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c>
          <w:tcPr>
            <w:tcW w:w="1989" w:type="dxa"/>
            <w:noWrap w:val="0"/>
            <w:vAlign w:val="center"/>
          </w:tcPr>
          <w:p w14:paraId="53A3607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r>
      <w:tr w14:paraId="7EBD8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restart"/>
            <w:noWrap w:val="0"/>
            <w:vAlign w:val="center"/>
          </w:tcPr>
          <w:p w14:paraId="5810004D">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1843" w:type="dxa"/>
            <w:noWrap w:val="0"/>
            <w:vAlign w:val="center"/>
          </w:tcPr>
          <w:p w14:paraId="06F715D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EL10A(B)-4T4R0G</w:t>
            </w:r>
          </w:p>
        </w:tc>
        <w:tc>
          <w:tcPr>
            <w:tcW w:w="1701" w:type="dxa"/>
            <w:noWrap w:val="0"/>
            <w:vAlign w:val="center"/>
          </w:tcPr>
          <w:p w14:paraId="2AFFED8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2268" w:type="dxa"/>
            <w:noWrap w:val="0"/>
            <w:vAlign w:val="center"/>
          </w:tcPr>
          <w:p w14:paraId="4CCAD985">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c>
          <w:tcPr>
            <w:tcW w:w="1989" w:type="dxa"/>
            <w:noWrap w:val="0"/>
            <w:vAlign w:val="center"/>
          </w:tcPr>
          <w:p w14:paraId="669849F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r>
      <w:tr w14:paraId="6D4FC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Merge w:val="continue"/>
            <w:noWrap w:val="0"/>
            <w:vAlign w:val="center"/>
          </w:tcPr>
          <w:p w14:paraId="4B6A7FA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843" w:type="dxa"/>
            <w:noWrap w:val="0"/>
            <w:vAlign w:val="center"/>
          </w:tcPr>
          <w:p w14:paraId="0965D1F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EL10A(B)-4T5R5G</w:t>
            </w:r>
          </w:p>
        </w:tc>
        <w:tc>
          <w:tcPr>
            <w:tcW w:w="1701" w:type="dxa"/>
            <w:noWrap w:val="0"/>
            <w:vAlign w:val="center"/>
          </w:tcPr>
          <w:p w14:paraId="1B61D59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17</w:t>
            </w:r>
          </w:p>
        </w:tc>
        <w:tc>
          <w:tcPr>
            <w:tcW w:w="2268" w:type="dxa"/>
            <w:noWrap w:val="0"/>
            <w:vAlign w:val="center"/>
          </w:tcPr>
          <w:p w14:paraId="0C3FBAE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40</w:t>
            </w:r>
          </w:p>
        </w:tc>
        <w:tc>
          <w:tcPr>
            <w:tcW w:w="1989" w:type="dxa"/>
            <w:noWrap w:val="0"/>
            <w:vAlign w:val="center"/>
          </w:tcPr>
          <w:p w14:paraId="60BAC45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40</w:t>
            </w:r>
          </w:p>
        </w:tc>
      </w:tr>
    </w:tbl>
    <w:p w14:paraId="132DBE11">
      <w:pPr>
        <w:pStyle w:val="5"/>
        <w:numPr>
          <w:ilvl w:val="2"/>
          <w:numId w:val="16"/>
        </w:numPr>
        <w:bidi w:val="0"/>
        <w:ind w:left="567" w:leftChars="0" w:hanging="567" w:firstLineChars="0"/>
        <w:rPr>
          <w:rFonts w:hint="default"/>
          <w:lang w:val="en-US" w:eastAsia="zh-CN"/>
        </w:rPr>
      </w:pPr>
      <w:bookmarkStart w:id="214" w:name="_Toc28412"/>
      <w:bookmarkStart w:id="215" w:name="_Toc19452"/>
      <w:bookmarkStart w:id="216" w:name="_Toc28288"/>
      <w:bookmarkStart w:id="217" w:name="_Toc30579"/>
      <w:bookmarkStart w:id="218" w:name="_Toc167817029"/>
      <w:r>
        <w:rPr>
          <w:rFonts w:hint="default"/>
          <w:lang w:val="en-US" w:eastAsia="zh-CN"/>
        </w:rPr>
        <w:t>EMC filter</w:t>
      </w:r>
      <w:bookmarkEnd w:id="214"/>
      <w:bookmarkEnd w:id="215"/>
      <w:bookmarkEnd w:id="216"/>
      <w:bookmarkEnd w:id="217"/>
      <w:bookmarkEnd w:id="218"/>
    </w:p>
    <w:p w14:paraId="2E83743F">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To ensure that this product meets the requirements of EN/IEC 61800-3 standards, an external EMC filter is required. Please purchase according to the rated input current of this product. For brand and model recommendations, please consult after-sales service:</w:t>
      </w:r>
    </w:p>
    <w:p w14:paraId="10BE5AA8">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4-5 Recommended EMC Filter Specifications for EL10 Inverter</w:t>
      </w:r>
    </w:p>
    <w:tbl>
      <w:tblPr>
        <w:tblStyle w:val="26"/>
        <w:tblW w:w="84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3263"/>
        <w:gridCol w:w="1777"/>
        <w:gridCol w:w="2407"/>
      </w:tblGrid>
      <w:tr w14:paraId="27C5D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jc w:val="center"/>
        </w:trPr>
        <w:tc>
          <w:tcPr>
            <w:tcW w:w="1034" w:type="dxa"/>
            <w:shd w:val="clear" w:color="auto" w:fill="D9D9D9"/>
            <w:noWrap w:val="0"/>
            <w:vAlign w:val="center"/>
          </w:tcPr>
          <w:p w14:paraId="1B8F2F0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Frame Number</w:t>
            </w:r>
          </w:p>
        </w:tc>
        <w:tc>
          <w:tcPr>
            <w:tcW w:w="3263" w:type="dxa"/>
            <w:shd w:val="clear" w:color="auto" w:fill="D9D9D9"/>
            <w:noWrap w:val="0"/>
            <w:vAlign w:val="center"/>
          </w:tcPr>
          <w:p w14:paraId="787E36A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Model</w:t>
            </w:r>
          </w:p>
        </w:tc>
        <w:tc>
          <w:tcPr>
            <w:tcW w:w="1777" w:type="dxa"/>
            <w:shd w:val="clear" w:color="auto" w:fill="D9D9D9"/>
            <w:noWrap w:val="0"/>
            <w:vAlign w:val="center"/>
          </w:tcPr>
          <w:p w14:paraId="3B7DB55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Rated Input Current (A)</w:t>
            </w:r>
          </w:p>
        </w:tc>
        <w:tc>
          <w:tcPr>
            <w:tcW w:w="2407" w:type="dxa"/>
            <w:shd w:val="clear" w:color="auto" w:fill="D9D9D9"/>
            <w:noWrap w:val="0"/>
            <w:vAlign w:val="center"/>
          </w:tcPr>
          <w:p w14:paraId="52BAC2E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Recommended EMC Filter Rating (A)</w:t>
            </w:r>
          </w:p>
        </w:tc>
      </w:tr>
      <w:tr w14:paraId="359E4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034" w:type="dxa"/>
            <w:vMerge w:val="restart"/>
            <w:noWrap w:val="0"/>
            <w:vAlign w:val="center"/>
          </w:tcPr>
          <w:p w14:paraId="160A527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3263" w:type="dxa"/>
            <w:noWrap w:val="0"/>
            <w:vAlign w:val="center"/>
          </w:tcPr>
          <w:p w14:paraId="7494060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EL10A(B)-3SR40G</w:t>
            </w:r>
          </w:p>
        </w:tc>
        <w:tc>
          <w:tcPr>
            <w:tcW w:w="1777" w:type="dxa"/>
            <w:noWrap w:val="0"/>
            <w:vAlign w:val="center"/>
          </w:tcPr>
          <w:p w14:paraId="53CB0B2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6.5</w:t>
            </w:r>
          </w:p>
        </w:tc>
        <w:tc>
          <w:tcPr>
            <w:tcW w:w="2407" w:type="dxa"/>
            <w:noWrap w:val="0"/>
            <w:vAlign w:val="center"/>
          </w:tcPr>
          <w:p w14:paraId="05B2E44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r>
      <w:tr w14:paraId="7E73E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34" w:type="dxa"/>
            <w:vMerge w:val="continue"/>
            <w:noWrap w:val="0"/>
            <w:vAlign w:val="center"/>
          </w:tcPr>
          <w:p w14:paraId="4667A72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3263" w:type="dxa"/>
            <w:noWrap w:val="0"/>
            <w:vAlign w:val="center"/>
          </w:tcPr>
          <w:p w14:paraId="0DAFE76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EL10A(B)-3SR75G</w:t>
            </w:r>
          </w:p>
        </w:tc>
        <w:tc>
          <w:tcPr>
            <w:tcW w:w="1777" w:type="dxa"/>
            <w:noWrap w:val="0"/>
            <w:vAlign w:val="center"/>
          </w:tcPr>
          <w:p w14:paraId="297D769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9.3</w:t>
            </w:r>
          </w:p>
        </w:tc>
        <w:tc>
          <w:tcPr>
            <w:tcW w:w="2407" w:type="dxa"/>
            <w:noWrap w:val="0"/>
            <w:vAlign w:val="center"/>
          </w:tcPr>
          <w:p w14:paraId="40F138A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r>
      <w:tr w14:paraId="6246F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034" w:type="dxa"/>
            <w:vMerge w:val="continue"/>
            <w:noWrap w:val="0"/>
            <w:vAlign w:val="center"/>
          </w:tcPr>
          <w:p w14:paraId="2C1F5AA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3263" w:type="dxa"/>
            <w:noWrap w:val="0"/>
            <w:vAlign w:val="center"/>
          </w:tcPr>
          <w:p w14:paraId="12DE008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EL10A(B)-3S1R5G</w:t>
            </w:r>
          </w:p>
        </w:tc>
        <w:tc>
          <w:tcPr>
            <w:tcW w:w="1777" w:type="dxa"/>
            <w:noWrap w:val="0"/>
            <w:vAlign w:val="center"/>
          </w:tcPr>
          <w:p w14:paraId="7B87817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15.7</w:t>
            </w:r>
          </w:p>
        </w:tc>
        <w:tc>
          <w:tcPr>
            <w:tcW w:w="2407" w:type="dxa"/>
            <w:noWrap w:val="0"/>
            <w:vAlign w:val="center"/>
          </w:tcPr>
          <w:p w14:paraId="7814432D">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r>
      <w:tr w14:paraId="2AEA0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034" w:type="dxa"/>
            <w:vMerge w:val="restart"/>
            <w:noWrap w:val="0"/>
            <w:vAlign w:val="center"/>
          </w:tcPr>
          <w:p w14:paraId="2AD58F0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3263" w:type="dxa"/>
            <w:noWrap w:val="0"/>
            <w:vAlign w:val="center"/>
          </w:tcPr>
          <w:p w14:paraId="5ED021B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EL10A(B)-3S2R2G</w:t>
            </w:r>
          </w:p>
        </w:tc>
        <w:tc>
          <w:tcPr>
            <w:tcW w:w="1777" w:type="dxa"/>
            <w:noWrap w:val="0"/>
            <w:vAlign w:val="center"/>
          </w:tcPr>
          <w:p w14:paraId="563E025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24</w:t>
            </w:r>
          </w:p>
        </w:tc>
        <w:tc>
          <w:tcPr>
            <w:tcW w:w="2407" w:type="dxa"/>
            <w:noWrap w:val="0"/>
            <w:vAlign w:val="center"/>
          </w:tcPr>
          <w:p w14:paraId="53B696DC">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30</w:t>
            </w:r>
          </w:p>
        </w:tc>
      </w:tr>
      <w:tr w14:paraId="309BC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34" w:type="dxa"/>
            <w:vMerge w:val="continue"/>
            <w:noWrap w:val="0"/>
            <w:vAlign w:val="center"/>
          </w:tcPr>
          <w:p w14:paraId="1C82B53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3263" w:type="dxa"/>
            <w:noWrap w:val="0"/>
            <w:vAlign w:val="center"/>
          </w:tcPr>
          <w:p w14:paraId="2264C41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EL10A(B)-4TR75G</w:t>
            </w:r>
          </w:p>
        </w:tc>
        <w:tc>
          <w:tcPr>
            <w:tcW w:w="1777" w:type="dxa"/>
            <w:noWrap w:val="0"/>
            <w:vAlign w:val="center"/>
          </w:tcPr>
          <w:p w14:paraId="56FB66A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3.2</w:t>
            </w:r>
          </w:p>
        </w:tc>
        <w:tc>
          <w:tcPr>
            <w:tcW w:w="2407" w:type="dxa"/>
            <w:noWrap w:val="0"/>
            <w:vAlign w:val="center"/>
          </w:tcPr>
          <w:p w14:paraId="2C38234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w:t>
            </w:r>
          </w:p>
        </w:tc>
      </w:tr>
      <w:tr w14:paraId="5421C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034" w:type="dxa"/>
            <w:vMerge w:val="continue"/>
            <w:noWrap w:val="0"/>
            <w:vAlign w:val="center"/>
          </w:tcPr>
          <w:p w14:paraId="5C08FA2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3263" w:type="dxa"/>
            <w:noWrap w:val="0"/>
            <w:vAlign w:val="center"/>
          </w:tcPr>
          <w:p w14:paraId="077CC2F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EL10A(B)-4T1R5G</w:t>
            </w:r>
          </w:p>
        </w:tc>
        <w:tc>
          <w:tcPr>
            <w:tcW w:w="1777" w:type="dxa"/>
            <w:noWrap w:val="0"/>
            <w:vAlign w:val="center"/>
          </w:tcPr>
          <w:p w14:paraId="6AFD98E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4.3</w:t>
            </w:r>
          </w:p>
        </w:tc>
        <w:tc>
          <w:tcPr>
            <w:tcW w:w="2407" w:type="dxa"/>
            <w:noWrap w:val="0"/>
            <w:vAlign w:val="center"/>
          </w:tcPr>
          <w:p w14:paraId="1E8B780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w:t>
            </w:r>
          </w:p>
        </w:tc>
      </w:tr>
      <w:tr w14:paraId="1EAE4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34" w:type="dxa"/>
            <w:vMerge w:val="continue"/>
            <w:noWrap w:val="0"/>
            <w:vAlign w:val="center"/>
          </w:tcPr>
          <w:p w14:paraId="35799CC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3263" w:type="dxa"/>
            <w:noWrap w:val="0"/>
            <w:vAlign w:val="center"/>
          </w:tcPr>
          <w:p w14:paraId="0D47424C">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EL10A(B)-4T2R2G</w:t>
            </w:r>
          </w:p>
        </w:tc>
        <w:tc>
          <w:tcPr>
            <w:tcW w:w="1777" w:type="dxa"/>
            <w:noWrap w:val="0"/>
            <w:vAlign w:val="center"/>
          </w:tcPr>
          <w:p w14:paraId="72C23B6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7.1</w:t>
            </w:r>
          </w:p>
        </w:tc>
        <w:tc>
          <w:tcPr>
            <w:tcW w:w="2407" w:type="dxa"/>
            <w:noWrap w:val="0"/>
            <w:vAlign w:val="center"/>
          </w:tcPr>
          <w:p w14:paraId="4F867E0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r>
      <w:tr w14:paraId="3CCD3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034" w:type="dxa"/>
            <w:vMerge w:val="restart"/>
            <w:noWrap w:val="0"/>
            <w:vAlign w:val="center"/>
          </w:tcPr>
          <w:p w14:paraId="34E2EA4D">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3263" w:type="dxa"/>
            <w:noWrap w:val="0"/>
            <w:vAlign w:val="center"/>
          </w:tcPr>
          <w:p w14:paraId="43D1CDA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EL10A(B)-4T4R0G</w:t>
            </w:r>
          </w:p>
        </w:tc>
        <w:tc>
          <w:tcPr>
            <w:tcW w:w="1777" w:type="dxa"/>
            <w:noWrap w:val="0"/>
            <w:vAlign w:val="center"/>
          </w:tcPr>
          <w:p w14:paraId="069DCC8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2407" w:type="dxa"/>
            <w:noWrap w:val="0"/>
            <w:vAlign w:val="center"/>
          </w:tcPr>
          <w:p w14:paraId="70C7E1C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r>
      <w:tr w14:paraId="2BA14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34" w:type="dxa"/>
            <w:vMerge w:val="continue"/>
            <w:noWrap w:val="0"/>
            <w:vAlign w:val="center"/>
          </w:tcPr>
          <w:p w14:paraId="4B31EE7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3263" w:type="dxa"/>
            <w:noWrap w:val="0"/>
            <w:vAlign w:val="center"/>
          </w:tcPr>
          <w:p w14:paraId="4B6E40F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EL10A(B)-4T5R5G</w:t>
            </w:r>
          </w:p>
        </w:tc>
        <w:tc>
          <w:tcPr>
            <w:tcW w:w="1777" w:type="dxa"/>
            <w:noWrap w:val="0"/>
            <w:vAlign w:val="center"/>
          </w:tcPr>
          <w:p w14:paraId="55D43D0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17</w:t>
            </w:r>
          </w:p>
        </w:tc>
        <w:tc>
          <w:tcPr>
            <w:tcW w:w="2407" w:type="dxa"/>
            <w:noWrap w:val="0"/>
            <w:vAlign w:val="center"/>
          </w:tcPr>
          <w:p w14:paraId="7984748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20</w:t>
            </w:r>
          </w:p>
        </w:tc>
      </w:tr>
    </w:tbl>
    <w:p w14:paraId="28EBD953">
      <w:pPr>
        <w:pStyle w:val="5"/>
        <w:numPr>
          <w:ilvl w:val="2"/>
          <w:numId w:val="16"/>
        </w:numPr>
        <w:bidi w:val="0"/>
        <w:ind w:left="567" w:leftChars="0" w:hanging="567" w:firstLineChars="0"/>
        <w:rPr>
          <w:rFonts w:hint="default"/>
          <w:lang w:val="en-US" w:eastAsia="zh-CN"/>
        </w:rPr>
      </w:pPr>
      <w:bookmarkStart w:id="219" w:name="_Toc5553"/>
      <w:bookmarkStart w:id="220" w:name="_Toc18743"/>
      <w:bookmarkStart w:id="221" w:name="_Toc2601"/>
      <w:bookmarkStart w:id="222" w:name="_Toc167817030"/>
      <w:bookmarkStart w:id="223" w:name="_Toc20373"/>
      <w:r>
        <w:rPr>
          <w:rFonts w:hint="default"/>
          <w:lang w:val="en-US" w:eastAsia="zh-CN"/>
        </w:rPr>
        <w:t>Input Reactor</w:t>
      </w:r>
      <w:bookmarkEnd w:id="219"/>
      <w:bookmarkEnd w:id="220"/>
      <w:bookmarkEnd w:id="221"/>
      <w:bookmarkEnd w:id="222"/>
      <w:bookmarkEnd w:id="223"/>
    </w:p>
    <w:p w14:paraId="122DEC88">
      <w:pPr>
        <w:pStyle w:val="109"/>
        <w:numPr>
          <w:ilvl w:val="0"/>
          <w:numId w:val="18"/>
        </w:numPr>
        <w:bidi w:val="0"/>
        <w:ind w:left="0" w:leftChars="0" w:firstLine="320" w:firstLineChars="200"/>
        <w:rPr>
          <w:rFonts w:hint="default"/>
          <w:lang w:eastAsia="zh-CN"/>
        </w:rPr>
      </w:pPr>
      <w:r>
        <w:rPr>
          <w:rFonts w:hint="default"/>
          <w:lang w:eastAsia="zh-CN"/>
        </w:rPr>
        <w:t>Improve the power factor on the input side;</w:t>
      </w:r>
    </w:p>
    <w:p w14:paraId="22FB0848">
      <w:pPr>
        <w:pStyle w:val="109"/>
        <w:numPr>
          <w:ilvl w:val="0"/>
          <w:numId w:val="18"/>
        </w:numPr>
        <w:bidi w:val="0"/>
        <w:ind w:left="0" w:leftChars="0" w:firstLine="320" w:firstLineChars="200"/>
        <w:rPr>
          <w:rFonts w:hint="default"/>
          <w:lang w:eastAsia="zh-CN"/>
        </w:rPr>
      </w:pPr>
      <w:r>
        <w:rPr>
          <w:rFonts w:hint="default"/>
          <w:lang w:eastAsia="zh-CN"/>
        </w:rPr>
        <w:t>Eliminate higher harmonics on the input side to prevent damage to other equipment due to voltage waveform distortion;</w:t>
      </w:r>
    </w:p>
    <w:p w14:paraId="37CB9E3F">
      <w:pPr>
        <w:pStyle w:val="109"/>
        <w:numPr>
          <w:ilvl w:val="0"/>
          <w:numId w:val="18"/>
        </w:numPr>
        <w:bidi w:val="0"/>
        <w:ind w:left="0" w:leftChars="0" w:firstLine="320" w:firstLineChars="200"/>
        <w:rPr>
          <w:rFonts w:hint="default"/>
          <w:lang w:eastAsia="zh-CN"/>
        </w:rPr>
      </w:pPr>
      <w:r>
        <w:rPr>
          <w:rFonts w:hint="default"/>
          <w:lang w:eastAsia="zh-CN"/>
        </w:rPr>
        <w:t>Eliminate input current imbalance caused by power supply phase imbalance;</w:t>
      </w:r>
    </w:p>
    <w:p w14:paraId="331DA321">
      <w:pPr>
        <w:pStyle w:val="109"/>
        <w:numPr>
          <w:ilvl w:val="0"/>
          <w:numId w:val="18"/>
        </w:numPr>
        <w:bidi w:val="0"/>
        <w:ind w:left="0" w:leftChars="0" w:firstLine="320" w:firstLineChars="200"/>
        <w:rPr>
          <w:rFonts w:hint="default"/>
          <w:lang w:eastAsia="zh-CN"/>
        </w:rPr>
      </w:pPr>
      <w:r>
        <w:rPr>
          <w:rFonts w:hint="default"/>
          <w:lang w:eastAsia="zh-CN"/>
        </w:rPr>
        <w:t>Reduce the thermal stress and lifespan impact on the rectifier bridge and bus capacitor when a large-capacity power grid is equipped with a small-capacity inverter (usually at a ratio of 10), due to the low grid impedance. When the above four requirements are present, an input reactor can be selected, and the recommended specifications for the input reactor are as follows:</w:t>
      </w:r>
    </w:p>
    <w:p w14:paraId="7F988CD2">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4-6 Recommended Input Reactor Specifications for EL10 Inverter</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1044"/>
        <w:gridCol w:w="1701"/>
        <w:gridCol w:w="1559"/>
        <w:gridCol w:w="1559"/>
        <w:gridCol w:w="1706"/>
      </w:tblGrid>
      <w:tr w14:paraId="4803E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36" w:type="dxa"/>
            <w:shd w:val="clear" w:color="auto" w:fill="D9D9D9"/>
            <w:noWrap w:val="0"/>
            <w:vAlign w:val="center"/>
          </w:tcPr>
          <w:p w14:paraId="1C1DB04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Frame Number</w:t>
            </w:r>
          </w:p>
        </w:tc>
        <w:tc>
          <w:tcPr>
            <w:tcW w:w="1044" w:type="dxa"/>
            <w:shd w:val="clear" w:color="auto" w:fill="D9D9D9"/>
            <w:noWrap w:val="0"/>
            <w:vAlign w:val="center"/>
          </w:tcPr>
          <w:p w14:paraId="3A5C4C7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Power Grid</w:t>
            </w:r>
          </w:p>
        </w:tc>
        <w:tc>
          <w:tcPr>
            <w:tcW w:w="1701" w:type="dxa"/>
            <w:shd w:val="clear" w:color="auto" w:fill="D9D9D9"/>
            <w:noWrap w:val="0"/>
            <w:vAlign w:val="center"/>
          </w:tcPr>
          <w:p w14:paraId="7A97056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Model</w:t>
            </w:r>
          </w:p>
        </w:tc>
        <w:tc>
          <w:tcPr>
            <w:tcW w:w="1559" w:type="dxa"/>
            <w:shd w:val="clear" w:color="auto" w:fill="D9D9D9"/>
            <w:noWrap w:val="0"/>
            <w:vAlign w:val="center"/>
          </w:tcPr>
          <w:p w14:paraId="371CF36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Recommended Rated Current of Input Reactor (A)</w:t>
            </w:r>
          </w:p>
        </w:tc>
        <w:tc>
          <w:tcPr>
            <w:tcW w:w="1559" w:type="dxa"/>
            <w:shd w:val="clear" w:color="auto" w:fill="D9D9D9"/>
            <w:noWrap w:val="0"/>
            <w:vAlign w:val="center"/>
          </w:tcPr>
          <w:p w14:paraId="17147B4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Maximum Continuous Input Current of Inverter (A)</w:t>
            </w:r>
          </w:p>
        </w:tc>
        <w:tc>
          <w:tcPr>
            <w:tcW w:w="1706" w:type="dxa"/>
            <w:shd w:val="clear" w:color="auto" w:fill="D9D9D9"/>
            <w:noWrap w:val="0"/>
            <w:vAlign w:val="center"/>
          </w:tcPr>
          <w:p w14:paraId="28452D3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Recommended Inductance of Input Reactor (mH) 3~5% impedance</w:t>
            </w:r>
          </w:p>
        </w:tc>
      </w:tr>
      <w:tr w14:paraId="32F7F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restart"/>
            <w:noWrap w:val="0"/>
            <w:vAlign w:val="center"/>
          </w:tcPr>
          <w:p w14:paraId="5E36A45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1044" w:type="dxa"/>
            <w:vMerge w:val="restart"/>
            <w:noWrap w:val="0"/>
            <w:vAlign w:val="center"/>
          </w:tcPr>
          <w:p w14:paraId="780FF020">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Single-phase 220V</w:t>
            </w:r>
          </w:p>
        </w:tc>
        <w:tc>
          <w:tcPr>
            <w:tcW w:w="1701" w:type="dxa"/>
            <w:noWrap w:val="0"/>
            <w:vAlign w:val="center"/>
          </w:tcPr>
          <w:p w14:paraId="0BA120C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EL10A(B)-3SR40G</w:t>
            </w:r>
          </w:p>
        </w:tc>
        <w:tc>
          <w:tcPr>
            <w:tcW w:w="1559" w:type="dxa"/>
            <w:noWrap w:val="0"/>
            <w:vAlign w:val="center"/>
          </w:tcPr>
          <w:p w14:paraId="7C5473A5">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6.5</w:t>
            </w:r>
          </w:p>
        </w:tc>
        <w:tc>
          <w:tcPr>
            <w:tcW w:w="1559" w:type="dxa"/>
            <w:noWrap w:val="0"/>
            <w:vAlign w:val="center"/>
          </w:tcPr>
          <w:p w14:paraId="632CF97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9.75</w:t>
            </w:r>
          </w:p>
        </w:tc>
        <w:tc>
          <w:tcPr>
            <w:tcW w:w="1706" w:type="dxa"/>
            <w:noWrap w:val="0"/>
            <w:vAlign w:val="center"/>
          </w:tcPr>
          <w:p w14:paraId="59337675">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w:t>
            </w:r>
          </w:p>
        </w:tc>
      </w:tr>
      <w:tr w14:paraId="256A8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noWrap w:val="0"/>
            <w:vAlign w:val="center"/>
          </w:tcPr>
          <w:p w14:paraId="53699CE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44" w:type="dxa"/>
            <w:vMerge w:val="continue"/>
            <w:noWrap w:val="0"/>
            <w:vAlign w:val="center"/>
          </w:tcPr>
          <w:p w14:paraId="3AA4FBC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01" w:type="dxa"/>
            <w:noWrap w:val="0"/>
            <w:vAlign w:val="center"/>
          </w:tcPr>
          <w:p w14:paraId="363B92C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EL10A(B)-3SR75G</w:t>
            </w:r>
          </w:p>
        </w:tc>
        <w:tc>
          <w:tcPr>
            <w:tcW w:w="1559" w:type="dxa"/>
            <w:noWrap w:val="0"/>
            <w:vAlign w:val="center"/>
          </w:tcPr>
          <w:p w14:paraId="5C66AF2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9.3</w:t>
            </w:r>
          </w:p>
        </w:tc>
        <w:tc>
          <w:tcPr>
            <w:tcW w:w="1559" w:type="dxa"/>
            <w:noWrap w:val="0"/>
            <w:vAlign w:val="center"/>
          </w:tcPr>
          <w:p w14:paraId="7CB95EF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13.95</w:t>
            </w:r>
          </w:p>
        </w:tc>
        <w:tc>
          <w:tcPr>
            <w:tcW w:w="1706" w:type="dxa"/>
            <w:noWrap w:val="0"/>
            <w:vAlign w:val="center"/>
          </w:tcPr>
          <w:p w14:paraId="5521E27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r>
      <w:tr w14:paraId="288B9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noWrap w:val="0"/>
            <w:vAlign w:val="center"/>
          </w:tcPr>
          <w:p w14:paraId="64E03F9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44" w:type="dxa"/>
            <w:vMerge w:val="continue"/>
            <w:noWrap w:val="0"/>
            <w:vAlign w:val="center"/>
          </w:tcPr>
          <w:p w14:paraId="128BEC9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01" w:type="dxa"/>
            <w:noWrap w:val="0"/>
            <w:vAlign w:val="center"/>
          </w:tcPr>
          <w:p w14:paraId="51A7294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EL10A(B)-3S1R5G</w:t>
            </w:r>
          </w:p>
        </w:tc>
        <w:tc>
          <w:tcPr>
            <w:tcW w:w="1559" w:type="dxa"/>
            <w:noWrap w:val="0"/>
            <w:vAlign w:val="center"/>
          </w:tcPr>
          <w:p w14:paraId="20BFEEC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15.7</w:t>
            </w:r>
          </w:p>
        </w:tc>
        <w:tc>
          <w:tcPr>
            <w:tcW w:w="1559" w:type="dxa"/>
            <w:noWrap w:val="0"/>
            <w:vAlign w:val="center"/>
          </w:tcPr>
          <w:p w14:paraId="0C68C2B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23.55</w:t>
            </w:r>
          </w:p>
        </w:tc>
        <w:tc>
          <w:tcPr>
            <w:tcW w:w="1706" w:type="dxa"/>
            <w:noWrap w:val="0"/>
            <w:vAlign w:val="center"/>
          </w:tcPr>
          <w:p w14:paraId="6580EE4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1.25</w:t>
            </w:r>
          </w:p>
        </w:tc>
      </w:tr>
      <w:tr w14:paraId="7588D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restart"/>
            <w:noWrap w:val="0"/>
            <w:vAlign w:val="center"/>
          </w:tcPr>
          <w:p w14:paraId="0DB2086C">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1044" w:type="dxa"/>
            <w:vMerge w:val="continue"/>
            <w:noWrap w:val="0"/>
            <w:vAlign w:val="center"/>
          </w:tcPr>
          <w:p w14:paraId="35E99BC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01" w:type="dxa"/>
            <w:noWrap w:val="0"/>
            <w:vAlign w:val="center"/>
          </w:tcPr>
          <w:p w14:paraId="346B132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EL10A(B)-3S2R2G</w:t>
            </w:r>
          </w:p>
        </w:tc>
        <w:tc>
          <w:tcPr>
            <w:tcW w:w="1559" w:type="dxa"/>
            <w:noWrap w:val="0"/>
            <w:vAlign w:val="center"/>
          </w:tcPr>
          <w:p w14:paraId="2EADBED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24</w:t>
            </w:r>
          </w:p>
        </w:tc>
        <w:tc>
          <w:tcPr>
            <w:tcW w:w="1559" w:type="dxa"/>
            <w:noWrap w:val="0"/>
            <w:vAlign w:val="center"/>
          </w:tcPr>
          <w:p w14:paraId="772F670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36</w:t>
            </w:r>
          </w:p>
        </w:tc>
        <w:tc>
          <w:tcPr>
            <w:tcW w:w="1706" w:type="dxa"/>
            <w:noWrap w:val="0"/>
            <w:vAlign w:val="center"/>
          </w:tcPr>
          <w:p w14:paraId="54296A2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0.8</w:t>
            </w:r>
          </w:p>
        </w:tc>
      </w:tr>
      <w:tr w14:paraId="3AD12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noWrap w:val="0"/>
            <w:vAlign w:val="center"/>
          </w:tcPr>
          <w:p w14:paraId="23DEF85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44" w:type="dxa"/>
            <w:vMerge w:val="restart"/>
            <w:noWrap w:val="0"/>
            <w:vAlign w:val="center"/>
          </w:tcPr>
          <w:p w14:paraId="447BB8E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Three-phase 380V</w:t>
            </w:r>
          </w:p>
        </w:tc>
        <w:tc>
          <w:tcPr>
            <w:tcW w:w="1701" w:type="dxa"/>
            <w:noWrap w:val="0"/>
            <w:vAlign w:val="center"/>
          </w:tcPr>
          <w:p w14:paraId="6A44DCA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EL10A(B)-4TR75G</w:t>
            </w:r>
          </w:p>
        </w:tc>
        <w:tc>
          <w:tcPr>
            <w:tcW w:w="1559" w:type="dxa"/>
            <w:noWrap w:val="0"/>
            <w:vAlign w:val="center"/>
          </w:tcPr>
          <w:p w14:paraId="3E0FF52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3.2</w:t>
            </w:r>
          </w:p>
        </w:tc>
        <w:tc>
          <w:tcPr>
            <w:tcW w:w="1559" w:type="dxa"/>
            <w:noWrap w:val="0"/>
            <w:vAlign w:val="center"/>
          </w:tcPr>
          <w:p w14:paraId="73C77DB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4.8</w:t>
            </w:r>
          </w:p>
        </w:tc>
        <w:tc>
          <w:tcPr>
            <w:tcW w:w="1706" w:type="dxa"/>
            <w:noWrap w:val="0"/>
            <w:vAlign w:val="center"/>
          </w:tcPr>
          <w:p w14:paraId="38EAEE3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r>
      <w:tr w14:paraId="330BF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noWrap w:val="0"/>
            <w:vAlign w:val="center"/>
          </w:tcPr>
          <w:p w14:paraId="4596742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44" w:type="dxa"/>
            <w:vMerge w:val="continue"/>
            <w:noWrap w:val="0"/>
            <w:vAlign w:val="center"/>
          </w:tcPr>
          <w:p w14:paraId="708EC56C">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01" w:type="dxa"/>
            <w:noWrap w:val="0"/>
            <w:vAlign w:val="center"/>
          </w:tcPr>
          <w:p w14:paraId="55D1177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EL10A(B)-4T1R5G</w:t>
            </w:r>
          </w:p>
        </w:tc>
        <w:tc>
          <w:tcPr>
            <w:tcW w:w="1559" w:type="dxa"/>
            <w:noWrap w:val="0"/>
            <w:vAlign w:val="center"/>
          </w:tcPr>
          <w:p w14:paraId="6F6F128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4.3</w:t>
            </w:r>
          </w:p>
        </w:tc>
        <w:tc>
          <w:tcPr>
            <w:tcW w:w="1559" w:type="dxa"/>
            <w:noWrap w:val="0"/>
            <w:vAlign w:val="center"/>
          </w:tcPr>
          <w:p w14:paraId="3DE3080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6.45</w:t>
            </w:r>
          </w:p>
        </w:tc>
        <w:tc>
          <w:tcPr>
            <w:tcW w:w="1706" w:type="dxa"/>
            <w:noWrap w:val="0"/>
            <w:vAlign w:val="center"/>
          </w:tcPr>
          <w:p w14:paraId="6EAEA08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w:t>
            </w:r>
          </w:p>
        </w:tc>
      </w:tr>
      <w:tr w14:paraId="364C4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noWrap w:val="0"/>
            <w:vAlign w:val="center"/>
          </w:tcPr>
          <w:p w14:paraId="138417C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44" w:type="dxa"/>
            <w:vMerge w:val="continue"/>
            <w:noWrap w:val="0"/>
            <w:vAlign w:val="center"/>
          </w:tcPr>
          <w:p w14:paraId="696F565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01" w:type="dxa"/>
            <w:noWrap w:val="0"/>
            <w:vAlign w:val="center"/>
          </w:tcPr>
          <w:p w14:paraId="2405BE3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EL10A(B)-4T2R2G</w:t>
            </w:r>
          </w:p>
        </w:tc>
        <w:tc>
          <w:tcPr>
            <w:tcW w:w="1559" w:type="dxa"/>
            <w:noWrap w:val="0"/>
            <w:vAlign w:val="center"/>
          </w:tcPr>
          <w:p w14:paraId="2C53E69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7.1</w:t>
            </w:r>
          </w:p>
        </w:tc>
        <w:tc>
          <w:tcPr>
            <w:tcW w:w="1559" w:type="dxa"/>
            <w:noWrap w:val="0"/>
            <w:vAlign w:val="center"/>
          </w:tcPr>
          <w:p w14:paraId="2844A78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10.65</w:t>
            </w:r>
          </w:p>
        </w:tc>
        <w:tc>
          <w:tcPr>
            <w:tcW w:w="1706" w:type="dxa"/>
            <w:noWrap w:val="0"/>
            <w:vAlign w:val="center"/>
          </w:tcPr>
          <w:p w14:paraId="07061FE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w:t>
            </w:r>
          </w:p>
        </w:tc>
      </w:tr>
      <w:tr w14:paraId="3280F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restart"/>
            <w:noWrap w:val="0"/>
            <w:vAlign w:val="center"/>
          </w:tcPr>
          <w:p w14:paraId="7FEAEC9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1044" w:type="dxa"/>
            <w:vMerge w:val="continue"/>
            <w:noWrap w:val="0"/>
            <w:vAlign w:val="center"/>
          </w:tcPr>
          <w:p w14:paraId="0EE72E1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01" w:type="dxa"/>
            <w:noWrap w:val="0"/>
            <w:vAlign w:val="center"/>
          </w:tcPr>
          <w:p w14:paraId="1EA6B69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EL10A(B)-4T4R0G</w:t>
            </w:r>
          </w:p>
        </w:tc>
        <w:tc>
          <w:tcPr>
            <w:tcW w:w="1559" w:type="dxa"/>
            <w:noWrap w:val="0"/>
            <w:vAlign w:val="center"/>
          </w:tcPr>
          <w:p w14:paraId="24F87B6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w:t>
            </w:r>
          </w:p>
        </w:tc>
        <w:tc>
          <w:tcPr>
            <w:tcW w:w="1559" w:type="dxa"/>
            <w:noWrap w:val="0"/>
            <w:vAlign w:val="center"/>
          </w:tcPr>
          <w:p w14:paraId="4B5EFAB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15</w:t>
            </w:r>
          </w:p>
        </w:tc>
        <w:tc>
          <w:tcPr>
            <w:tcW w:w="1706" w:type="dxa"/>
            <w:noWrap w:val="0"/>
            <w:vAlign w:val="center"/>
          </w:tcPr>
          <w:p w14:paraId="2C83F36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w:t>
            </w:r>
          </w:p>
        </w:tc>
      </w:tr>
      <w:tr w14:paraId="2F34A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noWrap w:val="0"/>
            <w:vAlign w:val="center"/>
          </w:tcPr>
          <w:p w14:paraId="6C61F9B5">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044" w:type="dxa"/>
            <w:vMerge w:val="continue"/>
            <w:noWrap w:val="0"/>
            <w:vAlign w:val="center"/>
          </w:tcPr>
          <w:p w14:paraId="240BA98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1701" w:type="dxa"/>
            <w:noWrap w:val="0"/>
            <w:vAlign w:val="center"/>
          </w:tcPr>
          <w:p w14:paraId="44497734">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EL10A(B)-4T5R5G</w:t>
            </w:r>
          </w:p>
        </w:tc>
        <w:tc>
          <w:tcPr>
            <w:tcW w:w="1559" w:type="dxa"/>
            <w:noWrap w:val="0"/>
            <w:vAlign w:val="center"/>
          </w:tcPr>
          <w:p w14:paraId="086399D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17</w:t>
            </w:r>
          </w:p>
        </w:tc>
        <w:tc>
          <w:tcPr>
            <w:tcW w:w="1559" w:type="dxa"/>
            <w:noWrap w:val="0"/>
            <w:vAlign w:val="center"/>
          </w:tcPr>
          <w:p w14:paraId="0C8CF1AD">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25.5</w:t>
            </w:r>
          </w:p>
        </w:tc>
        <w:tc>
          <w:tcPr>
            <w:tcW w:w="1706" w:type="dxa"/>
            <w:noWrap w:val="0"/>
            <w:vAlign w:val="center"/>
          </w:tcPr>
          <w:p w14:paraId="11FA1F7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w:t>
            </w:r>
          </w:p>
        </w:tc>
      </w:tr>
    </w:tbl>
    <w:p w14:paraId="0CFBFF97">
      <w:pPr>
        <w:pStyle w:val="5"/>
        <w:numPr>
          <w:ilvl w:val="2"/>
          <w:numId w:val="19"/>
        </w:numPr>
        <w:bidi w:val="0"/>
        <w:ind w:left="567" w:leftChars="0" w:hanging="567" w:firstLineChars="0"/>
        <w:rPr>
          <w:rFonts w:hint="default"/>
          <w:lang w:eastAsia="zh-CN"/>
        </w:rPr>
      </w:pPr>
      <w:bookmarkStart w:id="224" w:name="_Toc17664"/>
      <w:bookmarkStart w:id="225" w:name="_Toc14675"/>
      <w:bookmarkStart w:id="226" w:name="_Toc19862"/>
      <w:bookmarkStart w:id="227" w:name="_Toc23118"/>
      <w:bookmarkStart w:id="228" w:name="_Toc167817031"/>
      <w:r>
        <w:rPr>
          <w:rFonts w:hint="default"/>
          <w:lang w:eastAsia="zh-CN"/>
        </w:rPr>
        <w:t>Output Reactor</w:t>
      </w:r>
      <w:bookmarkEnd w:id="224"/>
      <w:bookmarkEnd w:id="225"/>
      <w:bookmarkEnd w:id="226"/>
      <w:bookmarkEnd w:id="227"/>
      <w:bookmarkEnd w:id="228"/>
    </w:p>
    <w:p w14:paraId="77348ECE">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Installing an output reactor on the driver output side can reduce excessive dV/dt, thereby reducing the voltage stress on the motor windings, protecting the motor windings, lowering the motor temperature, and extending the motor's service life. Whether to configure an output reactor on the driver output side can be determined based on specific circumstances. The transmission line between the inverter and the motor should not be too long; if the cable is too long, its distributed capacitance will be large, making it prone to generating higher harmonic currents. When the application environment has higher harmonic requirements for the power grid, an optional reactor can be selected; if there are no special requirements, it does not need to be selected.</w:t>
      </w:r>
    </w:p>
    <w:p w14:paraId="0192B906">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4-7 Recommended Output Reactor Specifications for EL10 Inverter</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2580"/>
        <w:gridCol w:w="1500"/>
        <w:gridCol w:w="1559"/>
        <w:gridCol w:w="1706"/>
      </w:tblGrid>
      <w:tr w14:paraId="0024B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60" w:type="dxa"/>
            <w:shd w:val="clear" w:color="auto" w:fill="D8D8D8"/>
            <w:noWrap w:val="0"/>
            <w:vAlign w:val="center"/>
          </w:tcPr>
          <w:p w14:paraId="485BD70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Frame Number</w:t>
            </w:r>
          </w:p>
        </w:tc>
        <w:tc>
          <w:tcPr>
            <w:tcW w:w="2580" w:type="dxa"/>
            <w:shd w:val="clear" w:color="auto" w:fill="D8D8D8"/>
            <w:noWrap w:val="0"/>
            <w:vAlign w:val="center"/>
          </w:tcPr>
          <w:p w14:paraId="442C7B5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Model</w:t>
            </w:r>
          </w:p>
        </w:tc>
        <w:tc>
          <w:tcPr>
            <w:tcW w:w="1500" w:type="dxa"/>
            <w:shd w:val="clear" w:color="auto" w:fill="D8D8D8"/>
            <w:noWrap w:val="0"/>
            <w:vAlign w:val="center"/>
          </w:tcPr>
          <w:p w14:paraId="05DCD87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Recommended Output Reactor Rated Current (A)</w:t>
            </w:r>
          </w:p>
        </w:tc>
        <w:tc>
          <w:tcPr>
            <w:tcW w:w="1559" w:type="dxa"/>
            <w:shd w:val="clear" w:color="auto" w:fill="D8D8D8"/>
            <w:noWrap w:val="0"/>
            <w:vAlign w:val="center"/>
          </w:tcPr>
          <w:p w14:paraId="0E73EDB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Inverter Maximum Continuous Output Current (A)</w:t>
            </w:r>
          </w:p>
        </w:tc>
        <w:tc>
          <w:tcPr>
            <w:tcW w:w="1706" w:type="dxa"/>
            <w:shd w:val="clear" w:color="auto" w:fill="D8D8D8"/>
            <w:noWrap w:val="0"/>
            <w:vAlign w:val="center"/>
          </w:tcPr>
          <w:p w14:paraId="691ECFF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left="-80" w:leftChars="-50" w:right="-80" w:rightChars="-50" w:firstLine="0" w:firstLineChars="0"/>
              <w:jc w:val="left"/>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Recommended Output Reactor Inductance (mH) 3~5% impedance</w:t>
            </w:r>
          </w:p>
        </w:tc>
      </w:tr>
      <w:tr w14:paraId="68951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restart"/>
            <w:noWrap w:val="0"/>
            <w:vAlign w:val="center"/>
          </w:tcPr>
          <w:p w14:paraId="185EF1D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2580" w:type="dxa"/>
            <w:noWrap w:val="0"/>
            <w:vAlign w:val="center"/>
          </w:tcPr>
          <w:p w14:paraId="701C18F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EL10A(B)-3SR40G</w:t>
            </w:r>
          </w:p>
        </w:tc>
        <w:tc>
          <w:tcPr>
            <w:tcW w:w="1500" w:type="dxa"/>
            <w:noWrap w:val="0"/>
            <w:vAlign w:val="center"/>
          </w:tcPr>
          <w:p w14:paraId="4A41259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2.7</w:t>
            </w:r>
          </w:p>
        </w:tc>
        <w:tc>
          <w:tcPr>
            <w:tcW w:w="1559" w:type="dxa"/>
            <w:noWrap w:val="0"/>
            <w:vAlign w:val="center"/>
          </w:tcPr>
          <w:p w14:paraId="5B11F14D">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4.05</w:t>
            </w:r>
          </w:p>
        </w:tc>
        <w:tc>
          <w:tcPr>
            <w:tcW w:w="1706" w:type="dxa"/>
            <w:noWrap w:val="0"/>
            <w:vAlign w:val="center"/>
          </w:tcPr>
          <w:p w14:paraId="23F2B61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12</w:t>
            </w:r>
          </w:p>
        </w:tc>
      </w:tr>
      <w:tr w14:paraId="34F4D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continue"/>
            <w:noWrap w:val="0"/>
            <w:vAlign w:val="center"/>
          </w:tcPr>
          <w:p w14:paraId="0F80EFB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580" w:type="dxa"/>
            <w:noWrap w:val="0"/>
            <w:vAlign w:val="center"/>
          </w:tcPr>
          <w:p w14:paraId="03EBDEC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EL10A(B)-3SR75G</w:t>
            </w:r>
          </w:p>
        </w:tc>
        <w:tc>
          <w:tcPr>
            <w:tcW w:w="1500" w:type="dxa"/>
            <w:noWrap w:val="0"/>
            <w:vAlign w:val="center"/>
          </w:tcPr>
          <w:p w14:paraId="1EEEC79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559" w:type="dxa"/>
            <w:noWrap w:val="0"/>
            <w:vAlign w:val="center"/>
          </w:tcPr>
          <w:p w14:paraId="762EB65E">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6.3</w:t>
            </w:r>
          </w:p>
        </w:tc>
        <w:tc>
          <w:tcPr>
            <w:tcW w:w="1706" w:type="dxa"/>
            <w:noWrap w:val="0"/>
            <w:vAlign w:val="center"/>
          </w:tcPr>
          <w:p w14:paraId="4E523F4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7.5</w:t>
            </w:r>
          </w:p>
        </w:tc>
      </w:tr>
      <w:tr w14:paraId="0DAB4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continue"/>
            <w:noWrap w:val="0"/>
            <w:vAlign w:val="center"/>
          </w:tcPr>
          <w:p w14:paraId="267DAA6F">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580" w:type="dxa"/>
            <w:noWrap w:val="0"/>
            <w:vAlign w:val="center"/>
          </w:tcPr>
          <w:p w14:paraId="51460175">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EL10A(B)-3S1R5G</w:t>
            </w:r>
          </w:p>
        </w:tc>
        <w:tc>
          <w:tcPr>
            <w:tcW w:w="1500" w:type="dxa"/>
            <w:noWrap w:val="0"/>
            <w:vAlign w:val="center"/>
          </w:tcPr>
          <w:p w14:paraId="650DB6B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7.5</w:t>
            </w:r>
          </w:p>
        </w:tc>
        <w:tc>
          <w:tcPr>
            <w:tcW w:w="1559" w:type="dxa"/>
            <w:noWrap w:val="0"/>
            <w:vAlign w:val="center"/>
          </w:tcPr>
          <w:p w14:paraId="1A2D53D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11.25</w:t>
            </w:r>
          </w:p>
        </w:tc>
        <w:tc>
          <w:tcPr>
            <w:tcW w:w="1706" w:type="dxa"/>
            <w:noWrap w:val="0"/>
            <w:vAlign w:val="center"/>
          </w:tcPr>
          <w:p w14:paraId="3D3F1F93">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r>
      <w:tr w14:paraId="122EA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restart"/>
            <w:noWrap w:val="0"/>
            <w:vAlign w:val="center"/>
          </w:tcPr>
          <w:p w14:paraId="5EC7028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2580" w:type="dxa"/>
            <w:noWrap w:val="0"/>
            <w:vAlign w:val="center"/>
          </w:tcPr>
          <w:p w14:paraId="753B550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EL10A(B)-3S2R2G</w:t>
            </w:r>
          </w:p>
        </w:tc>
        <w:tc>
          <w:tcPr>
            <w:tcW w:w="1500" w:type="dxa"/>
            <w:noWrap w:val="0"/>
            <w:vAlign w:val="center"/>
          </w:tcPr>
          <w:p w14:paraId="1F4A962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w:t>
            </w:r>
          </w:p>
        </w:tc>
        <w:tc>
          <w:tcPr>
            <w:tcW w:w="1559" w:type="dxa"/>
            <w:noWrap w:val="0"/>
            <w:vAlign w:val="center"/>
          </w:tcPr>
          <w:p w14:paraId="6DAB45E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16.5</w:t>
            </w:r>
          </w:p>
        </w:tc>
        <w:tc>
          <w:tcPr>
            <w:tcW w:w="1706" w:type="dxa"/>
            <w:noWrap w:val="0"/>
            <w:vAlign w:val="center"/>
          </w:tcPr>
          <w:p w14:paraId="0C1A846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w:t>
            </w:r>
          </w:p>
        </w:tc>
      </w:tr>
      <w:tr w14:paraId="0FF21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continue"/>
            <w:noWrap w:val="0"/>
            <w:vAlign w:val="center"/>
          </w:tcPr>
          <w:p w14:paraId="4B8C3F1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580" w:type="dxa"/>
            <w:noWrap w:val="0"/>
            <w:vAlign w:val="center"/>
          </w:tcPr>
          <w:p w14:paraId="458D28DC">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EL10A(B)-4TR75G</w:t>
            </w:r>
          </w:p>
        </w:tc>
        <w:tc>
          <w:tcPr>
            <w:tcW w:w="1500" w:type="dxa"/>
            <w:noWrap w:val="0"/>
            <w:vAlign w:val="center"/>
          </w:tcPr>
          <w:p w14:paraId="5962774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c>
          <w:tcPr>
            <w:tcW w:w="1559" w:type="dxa"/>
            <w:noWrap w:val="0"/>
            <w:vAlign w:val="center"/>
          </w:tcPr>
          <w:p w14:paraId="7FBA42A1">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3.75</w:t>
            </w:r>
          </w:p>
        </w:tc>
        <w:tc>
          <w:tcPr>
            <w:tcW w:w="1706" w:type="dxa"/>
            <w:noWrap w:val="0"/>
            <w:vAlign w:val="center"/>
          </w:tcPr>
          <w:p w14:paraId="4B26505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25</w:t>
            </w:r>
          </w:p>
        </w:tc>
      </w:tr>
      <w:tr w14:paraId="685E1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continue"/>
            <w:noWrap w:val="0"/>
            <w:vAlign w:val="center"/>
          </w:tcPr>
          <w:p w14:paraId="67550BA9">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580" w:type="dxa"/>
            <w:noWrap w:val="0"/>
            <w:vAlign w:val="center"/>
          </w:tcPr>
          <w:p w14:paraId="203210CD">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EL10A(B)-4T1R5G</w:t>
            </w:r>
          </w:p>
        </w:tc>
        <w:tc>
          <w:tcPr>
            <w:tcW w:w="1500" w:type="dxa"/>
            <w:noWrap w:val="0"/>
            <w:vAlign w:val="center"/>
          </w:tcPr>
          <w:p w14:paraId="0902B9C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4.2</w:t>
            </w:r>
          </w:p>
        </w:tc>
        <w:tc>
          <w:tcPr>
            <w:tcW w:w="1559" w:type="dxa"/>
            <w:noWrap w:val="0"/>
            <w:vAlign w:val="center"/>
          </w:tcPr>
          <w:p w14:paraId="4646040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6.3</w:t>
            </w:r>
          </w:p>
        </w:tc>
        <w:tc>
          <w:tcPr>
            <w:tcW w:w="1706" w:type="dxa"/>
            <w:noWrap w:val="0"/>
            <w:vAlign w:val="center"/>
          </w:tcPr>
          <w:p w14:paraId="539278A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8</w:t>
            </w:r>
          </w:p>
        </w:tc>
      </w:tr>
      <w:tr w14:paraId="1007D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continue"/>
            <w:noWrap w:val="0"/>
            <w:vAlign w:val="center"/>
          </w:tcPr>
          <w:p w14:paraId="35BAA1AB">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580" w:type="dxa"/>
            <w:noWrap w:val="0"/>
            <w:vAlign w:val="center"/>
          </w:tcPr>
          <w:p w14:paraId="6491F84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EL10A(B)-4T2R2G</w:t>
            </w:r>
          </w:p>
        </w:tc>
        <w:tc>
          <w:tcPr>
            <w:tcW w:w="1500" w:type="dxa"/>
            <w:noWrap w:val="0"/>
            <w:vAlign w:val="center"/>
          </w:tcPr>
          <w:p w14:paraId="6B4E54A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5.5</w:t>
            </w:r>
          </w:p>
        </w:tc>
        <w:tc>
          <w:tcPr>
            <w:tcW w:w="1559" w:type="dxa"/>
            <w:noWrap w:val="0"/>
            <w:vAlign w:val="center"/>
          </w:tcPr>
          <w:p w14:paraId="047E2007">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8.25</w:t>
            </w:r>
          </w:p>
        </w:tc>
        <w:tc>
          <w:tcPr>
            <w:tcW w:w="1706" w:type="dxa"/>
            <w:noWrap w:val="0"/>
            <w:vAlign w:val="center"/>
          </w:tcPr>
          <w:p w14:paraId="3E2ED2B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w:t>
            </w:r>
          </w:p>
        </w:tc>
      </w:tr>
      <w:tr w14:paraId="420BC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restart"/>
            <w:noWrap w:val="0"/>
            <w:vAlign w:val="center"/>
          </w:tcPr>
          <w:p w14:paraId="6411F8A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2580" w:type="dxa"/>
            <w:noWrap w:val="0"/>
            <w:vAlign w:val="center"/>
          </w:tcPr>
          <w:p w14:paraId="3E67BD1A">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EL10A(B)-4T4R0G</w:t>
            </w:r>
          </w:p>
        </w:tc>
        <w:tc>
          <w:tcPr>
            <w:tcW w:w="1500" w:type="dxa"/>
            <w:noWrap w:val="0"/>
            <w:vAlign w:val="center"/>
          </w:tcPr>
          <w:p w14:paraId="6BCBE3B8">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9</w:t>
            </w:r>
          </w:p>
        </w:tc>
        <w:tc>
          <w:tcPr>
            <w:tcW w:w="1559" w:type="dxa"/>
            <w:noWrap w:val="0"/>
            <w:vAlign w:val="center"/>
          </w:tcPr>
          <w:p w14:paraId="0187BD0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13.5</w:t>
            </w:r>
          </w:p>
        </w:tc>
        <w:tc>
          <w:tcPr>
            <w:tcW w:w="1706" w:type="dxa"/>
            <w:noWrap w:val="0"/>
            <w:vAlign w:val="center"/>
          </w:tcPr>
          <w:p w14:paraId="4E1327B2">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w:t>
            </w:r>
          </w:p>
        </w:tc>
      </w:tr>
      <w:tr w14:paraId="6CD12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0" w:type="dxa"/>
            <w:vMerge w:val="continue"/>
            <w:noWrap w:val="0"/>
            <w:vAlign w:val="center"/>
          </w:tcPr>
          <w:p w14:paraId="3E02610C">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p>
        </w:tc>
        <w:tc>
          <w:tcPr>
            <w:tcW w:w="2580" w:type="dxa"/>
            <w:noWrap w:val="0"/>
            <w:vAlign w:val="center"/>
          </w:tcPr>
          <w:p w14:paraId="56C92000">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EL10A(B)-4T5R5G</w:t>
            </w:r>
          </w:p>
        </w:tc>
        <w:tc>
          <w:tcPr>
            <w:tcW w:w="1500" w:type="dxa"/>
            <w:noWrap w:val="0"/>
            <w:vAlign w:val="center"/>
          </w:tcPr>
          <w:p w14:paraId="66CC75C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w:t>
            </w:r>
          </w:p>
        </w:tc>
        <w:tc>
          <w:tcPr>
            <w:tcW w:w="1559" w:type="dxa"/>
            <w:noWrap w:val="0"/>
            <w:vAlign w:val="center"/>
          </w:tcPr>
          <w:p w14:paraId="1C1E1610">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19.5</w:t>
            </w:r>
          </w:p>
        </w:tc>
        <w:tc>
          <w:tcPr>
            <w:tcW w:w="1706" w:type="dxa"/>
            <w:noWrap w:val="0"/>
            <w:vAlign w:val="center"/>
          </w:tcPr>
          <w:p w14:paraId="3873A146">
            <w:pPr>
              <w:keepNext w:val="0"/>
              <w:keepLines w:val="0"/>
              <w:pageBreakBefore w:val="0"/>
              <w:widowControl/>
              <w:tabs>
                <w:tab w:val="left" w:pos="6105"/>
              </w:tabs>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w:t>
            </w:r>
          </w:p>
        </w:tc>
      </w:tr>
    </w:tbl>
    <w:p w14:paraId="5DB396D5">
      <w:pPr>
        <w:pStyle w:val="5"/>
        <w:numPr>
          <w:ilvl w:val="0"/>
          <w:numId w:val="0"/>
        </w:numPr>
        <w:bidi w:val="0"/>
        <w:ind w:leftChars="0"/>
        <w:rPr>
          <w:rFonts w:hint="default"/>
          <w:lang w:eastAsia="zh-CN"/>
        </w:rPr>
      </w:pPr>
      <w:bookmarkStart w:id="229" w:name="_Toc167817032"/>
      <w:bookmarkStart w:id="230" w:name="_Toc30436"/>
      <w:bookmarkStart w:id="231" w:name="_Toc20748"/>
      <w:bookmarkStart w:id="232" w:name="_Toc6467"/>
      <w:bookmarkStart w:id="233" w:name="_Toc28111"/>
      <w:r>
        <w:rPr>
          <w:rFonts w:hint="eastAsia"/>
          <w:lang w:val="en-US" w:eastAsia="zh-CN"/>
        </w:rPr>
        <w:t>4.3.5</w:t>
      </w:r>
      <w:r>
        <w:rPr>
          <w:rFonts w:hint="default"/>
          <w:lang w:eastAsia="zh-CN"/>
        </w:rPr>
        <w:t>Ferrite Core and Ferrite Clamp</w:t>
      </w:r>
      <w:bookmarkEnd w:id="229"/>
      <w:bookmarkEnd w:id="230"/>
      <w:bookmarkEnd w:id="231"/>
      <w:bookmarkEnd w:id="232"/>
      <w:bookmarkEnd w:id="233"/>
    </w:p>
    <w:p w14:paraId="2EB1C5B3">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ferrite core can be installed on the input side or output side of the driver, as close to the driver as possible. Installing the ferrite core on the input side can improve the driver's EMI performance on the power grid. Installing the ferrite core on the output side is mainly used to reduce interference from the driver to external devices, while also reducing bearing current.</w:t>
      </w:r>
    </w:p>
    <w:p w14:paraId="303CF828">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 leakage current issues and other signal line interference problems that exist in some application scenarios, ferrite cores or ferrite clamps can be selected for suppression.</w:t>
      </w:r>
    </w:p>
    <w:p w14:paraId="1DF3E53C">
      <w:pPr>
        <w:pStyle w:val="109"/>
        <w:numPr>
          <w:ilvl w:val="0"/>
          <w:numId w:val="20"/>
        </w:numPr>
        <w:bidi w:val="0"/>
        <w:rPr>
          <w:rFonts w:hint="default"/>
          <w:lang w:eastAsia="zh-CN"/>
        </w:rPr>
      </w:pPr>
      <w:r>
        <w:rPr>
          <w:rFonts w:hint="default"/>
          <w:lang w:eastAsia="zh-CN"/>
        </w:rPr>
        <w:t>Amorphous Ferrite Core: Has a very high permeability within 1 MHz, which is highly effective for suppressing driver interference, but it is slightly more expensive.</w:t>
      </w:r>
    </w:p>
    <w:p w14:paraId="42FDE7DD">
      <w:pPr>
        <w:pStyle w:val="109"/>
        <w:numPr>
          <w:ilvl w:val="0"/>
          <w:numId w:val="20"/>
        </w:numPr>
        <w:bidi w:val="0"/>
        <w:rPr>
          <w:rFonts w:hint="default"/>
          <w:lang w:eastAsia="zh-CN"/>
        </w:rPr>
      </w:pPr>
      <w:r>
        <w:rPr>
          <w:rFonts w:hint="default"/>
          <w:lang w:eastAsia="zh-CN"/>
        </w:rPr>
        <w:t>Ferrite Beads: Perform well in frequency bands above 1 MHz, effective in suppressing interference on various signal lines for low-power drivers, and have a low cost.</w:t>
      </w:r>
    </w:p>
    <w:p w14:paraId="05E2A215">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Please decide whether to select ferrite cores or beads based on the actual on-site debugging situation.</w:t>
      </w:r>
    </w:p>
    <w:p w14:paraId="34F44F7C">
      <w:pPr>
        <w:ind w:firstLine="360"/>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br w:type="page"/>
      </w:r>
    </w:p>
    <w:bookmarkEnd w:id="177"/>
    <w:bookmarkEnd w:id="178"/>
    <w:bookmarkEnd w:id="179"/>
    <w:bookmarkEnd w:id="180"/>
    <w:p w14:paraId="3FBFAFFE">
      <w:pPr>
        <w:pStyle w:val="2"/>
        <w:bidi w:val="0"/>
        <w:rPr>
          <w:rFonts w:hint="default"/>
          <w:sz w:val="24"/>
          <w:szCs w:val="24"/>
          <w:lang w:eastAsia="zh-CN"/>
        </w:rPr>
      </w:pPr>
      <w:bookmarkStart w:id="234" w:name="_Toc17382"/>
      <w:bookmarkStart w:id="235" w:name="_Toc167206798"/>
      <w:bookmarkStart w:id="236" w:name="_Toc24881"/>
      <w:bookmarkStart w:id="237" w:name="_Toc6973"/>
      <w:bookmarkStart w:id="238" w:name="_Toc167817033"/>
      <w:bookmarkStart w:id="239" w:name="_Toc4504"/>
      <w:bookmarkStart w:id="240" w:name="_Toc6712"/>
      <w:r>
        <w:rPr>
          <w:rFonts w:hint="default"/>
          <w:sz w:val="24"/>
          <w:szCs w:val="24"/>
          <w:lang w:eastAsia="zh-CN"/>
        </w:rPr>
        <w:t>Chapter 5 Mechanical Installation</w:t>
      </w:r>
      <w:bookmarkEnd w:id="234"/>
      <w:bookmarkEnd w:id="235"/>
      <w:bookmarkEnd w:id="236"/>
      <w:bookmarkEnd w:id="237"/>
      <w:bookmarkEnd w:id="238"/>
      <w:bookmarkEnd w:id="239"/>
      <w:bookmarkEnd w:id="240"/>
    </w:p>
    <w:p w14:paraId="6C9ABFA5">
      <w:pPr>
        <w:pStyle w:val="67"/>
        <w:widowControl w:val="0"/>
        <w:numPr>
          <w:ilvl w:val="1"/>
          <w:numId w:val="21"/>
        </w:numPr>
        <w:outlineLvl w:val="1"/>
        <w:rPr>
          <w:rFonts w:hint="default" w:ascii="Times New Roman" w:hAnsi="Times New Roman" w:eastAsia="美的无界联动体" w:cs="Times New Roman"/>
          <w:b/>
          <w:bCs/>
          <w:snapToGrid/>
          <w:kern w:val="2"/>
          <w:sz w:val="20"/>
          <w:szCs w:val="20"/>
          <w:lang w:eastAsia="zh-CN"/>
        </w:rPr>
      </w:pPr>
      <w:bookmarkStart w:id="241" w:name="_Toc22670"/>
      <w:bookmarkStart w:id="242" w:name="_Toc26707"/>
      <w:bookmarkStart w:id="243" w:name="_Toc17488"/>
      <w:bookmarkStart w:id="244" w:name="_Toc167817034"/>
      <w:bookmarkStart w:id="245" w:name="_Toc167206799"/>
      <w:bookmarkStart w:id="246" w:name="_Toc9367"/>
      <w:bookmarkStart w:id="247" w:name="_Toc4839"/>
      <w:r>
        <w:rPr>
          <w:rFonts w:hint="default" w:ascii="Times New Roman" w:hAnsi="Times New Roman" w:eastAsia="美的无界联动体" w:cs="Times New Roman"/>
          <w:b/>
          <w:bCs/>
          <w:snapToGrid/>
          <w:kern w:val="2"/>
          <w:sz w:val="20"/>
          <w:szCs w:val="20"/>
          <w:lang w:eastAsia="zh-CN"/>
        </w:rPr>
        <w:t>Overall Dimensions</w:t>
      </w:r>
      <w:bookmarkEnd w:id="241"/>
      <w:bookmarkEnd w:id="242"/>
      <w:bookmarkEnd w:id="243"/>
      <w:bookmarkEnd w:id="244"/>
      <w:bookmarkEnd w:id="245"/>
      <w:bookmarkEnd w:id="246"/>
      <w:bookmarkEnd w:id="247"/>
    </w:p>
    <w:p w14:paraId="589B21FF">
      <w:pPr>
        <w:pStyle w:val="47"/>
        <w:ind w:firstLine="370"/>
        <w:jc w:val="center"/>
        <w:rPr>
          <w:rFonts w:hint="default" w:ascii="Times New Roman" w:hAnsi="Times New Roman" w:eastAsia="美的无界联动体" w:cs="Times New Roman"/>
          <w:kern w:val="2"/>
          <w:sz w:val="24"/>
          <w:szCs w:val="24"/>
        </w:rPr>
      </w:pPr>
      <w:r>
        <w:rPr>
          <w:rFonts w:hint="default" w:ascii="Times New Roman" w:hAnsi="Times New Roman" w:cs="Times New Roman"/>
          <w:color w:val="auto"/>
          <w:sz w:val="10"/>
          <w:szCs w:val="10"/>
          <w:highlight w:val="none"/>
          <w:lang w:val="en-US" w:eastAsia="zh-CN"/>
        </w:rPr>
        <w:drawing>
          <wp:inline distT="0" distB="0" distL="114300" distR="114300">
            <wp:extent cx="3058795" cy="2222500"/>
            <wp:effectExtent l="0" t="0" r="1905" b="0"/>
            <wp:docPr id="49" name="图片 236" descr="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6" descr="C0"/>
                    <pic:cNvPicPr>
                      <a:picLocks noChangeAspect="1"/>
                    </pic:cNvPicPr>
                  </pic:nvPicPr>
                  <pic:blipFill>
                    <a:blip r:embed="rId29"/>
                    <a:stretch>
                      <a:fillRect/>
                    </a:stretch>
                  </pic:blipFill>
                  <pic:spPr>
                    <a:xfrm>
                      <a:off x="0" y="0"/>
                      <a:ext cx="3058795" cy="2222500"/>
                    </a:xfrm>
                    <a:prstGeom prst="rect">
                      <a:avLst/>
                    </a:prstGeom>
                    <a:noFill/>
                    <a:ln>
                      <a:noFill/>
                    </a:ln>
                  </pic:spPr>
                </pic:pic>
              </a:graphicData>
            </a:graphic>
          </wp:inline>
        </w:drawing>
      </w:r>
    </w:p>
    <w:p w14:paraId="13F30548">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5-1 Schematic Diagram of C0 Appearance and Installation Dimensions</w:t>
      </w:r>
    </w:p>
    <w:p w14:paraId="5DB71E7E">
      <w:pPr>
        <w:spacing w:after="0" w:line="240" w:lineRule="auto"/>
        <w:ind w:firstLine="0" w:firstLineChars="0"/>
        <w:jc w:val="center"/>
        <w:rPr>
          <w:rFonts w:hint="default" w:ascii="Times New Roman" w:hAnsi="Times New Roman" w:eastAsia="思源黑体 CN Medium" w:cs="Times New Roman"/>
          <w:b w:val="0"/>
          <w:bCs w:val="0"/>
          <w:lang w:eastAsia="zh-CN"/>
        </w:rPr>
      </w:pPr>
      <w:r>
        <w:rPr>
          <w:rFonts w:hint="default" w:ascii="Times New Roman" w:hAnsi="Times New Roman" w:eastAsia="宋体" w:cs="Times New Roman"/>
          <w:color w:val="auto"/>
          <w:sz w:val="10"/>
          <w:szCs w:val="10"/>
          <w:highlight w:val="none"/>
          <w:lang w:val="en-US" w:eastAsia="zh-CN"/>
        </w:rPr>
        <w:drawing>
          <wp:inline distT="0" distB="0" distL="114300" distR="114300">
            <wp:extent cx="2698750" cy="1915160"/>
            <wp:effectExtent l="0" t="0" r="6350" b="2540"/>
            <wp:docPr id="50" name="图片 235"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5" descr="C1"/>
                    <pic:cNvPicPr>
                      <a:picLocks noChangeAspect="1"/>
                    </pic:cNvPicPr>
                  </pic:nvPicPr>
                  <pic:blipFill>
                    <a:blip r:embed="rId30"/>
                    <a:stretch>
                      <a:fillRect/>
                    </a:stretch>
                  </pic:blipFill>
                  <pic:spPr>
                    <a:xfrm>
                      <a:off x="0" y="0"/>
                      <a:ext cx="2698750" cy="1915160"/>
                    </a:xfrm>
                    <a:prstGeom prst="rect">
                      <a:avLst/>
                    </a:prstGeom>
                    <a:noFill/>
                    <a:ln>
                      <a:noFill/>
                    </a:ln>
                  </pic:spPr>
                </pic:pic>
              </a:graphicData>
            </a:graphic>
          </wp:inline>
        </w:drawing>
      </w:r>
    </w:p>
    <w:p w14:paraId="1DA6F30E">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5-2 Schematic Diagram of C1 Appearance and Installation Dimensions</w:t>
      </w:r>
    </w:p>
    <w:p w14:paraId="514AF4B2">
      <w:pPr>
        <w:spacing w:line="240" w:lineRule="auto"/>
        <w:ind w:firstLine="360"/>
        <w:jc w:val="center"/>
        <w:rPr>
          <w:rFonts w:hint="default" w:ascii="Times New Roman" w:hAnsi="Times New Roman" w:eastAsia="思源黑体 CN Medium" w:cs="Times New Roman"/>
          <w:b w:val="0"/>
          <w:bCs w:val="0"/>
          <w:lang w:eastAsia="zh-CN"/>
        </w:rPr>
      </w:pPr>
      <w:r>
        <w:rPr>
          <w:rFonts w:hint="default" w:ascii="Times New Roman" w:hAnsi="Times New Roman" w:eastAsia="NotoSans-Regular-9936" w:cs="Times New Roman"/>
          <w:color w:val="000000"/>
          <w:kern w:val="0"/>
          <w:sz w:val="9"/>
          <w:szCs w:val="9"/>
          <w:lang w:val="en-US" w:eastAsia="zh-CN" w:bidi="ar"/>
        </w:rPr>
        <w:drawing>
          <wp:inline distT="0" distB="0" distL="114300" distR="114300">
            <wp:extent cx="3002280" cy="1988185"/>
            <wp:effectExtent l="0" t="0" r="7620" b="5715"/>
            <wp:docPr id="51" name="图片 233" descr="C2外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33" descr="C2外形"/>
                    <pic:cNvPicPr>
                      <a:picLocks noChangeAspect="1"/>
                    </pic:cNvPicPr>
                  </pic:nvPicPr>
                  <pic:blipFill>
                    <a:blip r:embed="rId31"/>
                    <a:stretch>
                      <a:fillRect/>
                    </a:stretch>
                  </pic:blipFill>
                  <pic:spPr>
                    <a:xfrm>
                      <a:off x="0" y="0"/>
                      <a:ext cx="3002280" cy="1988185"/>
                    </a:xfrm>
                    <a:prstGeom prst="rect">
                      <a:avLst/>
                    </a:prstGeom>
                    <a:noFill/>
                    <a:ln>
                      <a:noFill/>
                    </a:ln>
                  </pic:spPr>
                </pic:pic>
              </a:graphicData>
            </a:graphic>
          </wp:inline>
        </w:drawing>
      </w:r>
    </w:p>
    <w:p w14:paraId="12B0EC99">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5-3 Schematic Diagram of C2 Appearance and Installation Dimensions</w:t>
      </w:r>
    </w:p>
    <w:p w14:paraId="0E060A47">
      <w:pPr>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5-1 Appearance and Installation Hole Position Dimensions of EL10-C0 to C2 (Unit: mm)</w:t>
      </w:r>
    </w:p>
    <w:tbl>
      <w:tblPr>
        <w:tblStyle w:val="26"/>
        <w:tblW w:w="8871" w:type="dxa"/>
        <w:jc w:val="center"/>
        <w:tblLayout w:type="fixed"/>
        <w:tblCellMar>
          <w:top w:w="0" w:type="dxa"/>
          <w:left w:w="108" w:type="dxa"/>
          <w:bottom w:w="0" w:type="dxa"/>
          <w:right w:w="108" w:type="dxa"/>
        </w:tblCellMar>
      </w:tblPr>
      <w:tblGrid>
        <w:gridCol w:w="1119"/>
        <w:gridCol w:w="635"/>
        <w:gridCol w:w="635"/>
        <w:gridCol w:w="793"/>
        <w:gridCol w:w="793"/>
        <w:gridCol w:w="793"/>
        <w:gridCol w:w="635"/>
        <w:gridCol w:w="722"/>
        <w:gridCol w:w="722"/>
        <w:gridCol w:w="1117"/>
        <w:gridCol w:w="907"/>
      </w:tblGrid>
      <w:tr w14:paraId="5A6F1172">
        <w:tblPrEx>
          <w:tblCellMar>
            <w:top w:w="0" w:type="dxa"/>
            <w:left w:w="108" w:type="dxa"/>
            <w:bottom w:w="0" w:type="dxa"/>
            <w:right w:w="108" w:type="dxa"/>
          </w:tblCellMar>
        </w:tblPrEx>
        <w:trPr>
          <w:trHeight w:val="327" w:hRule="atLeast"/>
          <w:jc w:val="center"/>
        </w:trPr>
        <w:tc>
          <w:tcPr>
            <w:tcW w:w="1119"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129ABC8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bookmarkStart w:id="248" w:name="_Toc25972"/>
            <w:bookmarkStart w:id="249" w:name="_Toc18162"/>
            <w:bookmarkStart w:id="250" w:name="_Toc17698"/>
            <w:bookmarkStart w:id="251" w:name="_Toc4602"/>
            <w:bookmarkStart w:id="252" w:name="_Toc20007"/>
            <w:bookmarkStart w:id="253" w:name="_Toc4054"/>
            <w:bookmarkStart w:id="254" w:name="_Toc26276"/>
            <w:bookmarkStart w:id="255" w:name="_Toc16269"/>
            <w:r>
              <w:rPr>
                <w:rFonts w:hint="default" w:ascii="Times New Roman" w:hAnsi="Times New Roman" w:cs="Times New Roman"/>
                <w:b/>
                <w:bCs/>
                <w:snapToGrid/>
                <w:kern w:val="2"/>
                <w:sz w:val="16"/>
                <w:szCs w:val="16"/>
                <w:lang w:eastAsia="zh-CN"/>
              </w:rPr>
              <w:t>Dimensions</w:t>
            </w:r>
          </w:p>
          <w:p w14:paraId="3D80120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Structure</w:t>
            </w:r>
          </w:p>
        </w:tc>
        <w:tc>
          <w:tcPr>
            <w:tcW w:w="635" w:type="dxa"/>
            <w:tcBorders>
              <w:top w:val="single" w:color="auto" w:sz="4" w:space="0"/>
              <w:left w:val="nil"/>
              <w:bottom w:val="single" w:color="auto" w:sz="4" w:space="0"/>
              <w:right w:val="single" w:color="auto" w:sz="4" w:space="0"/>
            </w:tcBorders>
            <w:shd w:val="clear" w:color="auto" w:fill="D8D8D8"/>
            <w:noWrap w:val="0"/>
            <w:vAlign w:val="center"/>
          </w:tcPr>
          <w:p w14:paraId="6508EC9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W</w:t>
            </w:r>
          </w:p>
        </w:tc>
        <w:tc>
          <w:tcPr>
            <w:tcW w:w="635" w:type="dxa"/>
            <w:tcBorders>
              <w:top w:val="single" w:color="auto" w:sz="4" w:space="0"/>
              <w:left w:val="nil"/>
              <w:bottom w:val="single" w:color="auto" w:sz="4" w:space="0"/>
              <w:right w:val="single" w:color="auto" w:sz="4" w:space="0"/>
            </w:tcBorders>
            <w:shd w:val="clear" w:color="auto" w:fill="D8D8D8"/>
            <w:noWrap w:val="0"/>
            <w:vAlign w:val="center"/>
          </w:tcPr>
          <w:p w14:paraId="05CF180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W1</w:t>
            </w:r>
          </w:p>
        </w:tc>
        <w:tc>
          <w:tcPr>
            <w:tcW w:w="793" w:type="dxa"/>
            <w:tcBorders>
              <w:top w:val="single" w:color="auto" w:sz="4" w:space="0"/>
              <w:left w:val="nil"/>
              <w:bottom w:val="single" w:color="auto" w:sz="4" w:space="0"/>
              <w:right w:val="single" w:color="auto" w:sz="4" w:space="0"/>
            </w:tcBorders>
            <w:shd w:val="clear" w:color="auto" w:fill="D8D8D8"/>
            <w:noWrap w:val="0"/>
            <w:vAlign w:val="center"/>
          </w:tcPr>
          <w:p w14:paraId="10FAF99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H</w:t>
            </w:r>
          </w:p>
        </w:tc>
        <w:tc>
          <w:tcPr>
            <w:tcW w:w="793" w:type="dxa"/>
            <w:tcBorders>
              <w:top w:val="single" w:color="auto" w:sz="4" w:space="0"/>
              <w:left w:val="nil"/>
              <w:bottom w:val="single" w:color="auto" w:sz="4" w:space="0"/>
              <w:right w:val="single" w:color="auto" w:sz="4" w:space="0"/>
            </w:tcBorders>
            <w:shd w:val="clear" w:color="auto" w:fill="D8D8D8"/>
            <w:noWrap w:val="0"/>
            <w:vAlign w:val="center"/>
          </w:tcPr>
          <w:p w14:paraId="0904B8E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H1</w:t>
            </w:r>
          </w:p>
        </w:tc>
        <w:tc>
          <w:tcPr>
            <w:tcW w:w="793" w:type="dxa"/>
            <w:tcBorders>
              <w:top w:val="single" w:color="auto" w:sz="4" w:space="0"/>
              <w:left w:val="nil"/>
              <w:bottom w:val="single" w:color="auto" w:sz="4" w:space="0"/>
              <w:right w:val="single" w:color="auto" w:sz="4" w:space="0"/>
            </w:tcBorders>
            <w:shd w:val="clear" w:color="auto" w:fill="D8D8D8"/>
            <w:noWrap w:val="0"/>
            <w:vAlign w:val="center"/>
          </w:tcPr>
          <w:p w14:paraId="648A9E5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D</w:t>
            </w:r>
          </w:p>
        </w:tc>
        <w:tc>
          <w:tcPr>
            <w:tcW w:w="635" w:type="dxa"/>
            <w:tcBorders>
              <w:top w:val="single" w:color="auto" w:sz="4" w:space="0"/>
              <w:left w:val="nil"/>
              <w:bottom w:val="single" w:color="auto" w:sz="4" w:space="0"/>
              <w:right w:val="single" w:color="auto" w:sz="4" w:space="0"/>
            </w:tcBorders>
            <w:shd w:val="clear" w:color="auto" w:fill="D8D8D8"/>
            <w:noWrap w:val="0"/>
            <w:vAlign w:val="center"/>
          </w:tcPr>
          <w:p w14:paraId="1962B69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D1</w:t>
            </w:r>
          </w:p>
        </w:tc>
        <w:tc>
          <w:tcPr>
            <w:tcW w:w="722" w:type="dxa"/>
            <w:tcBorders>
              <w:top w:val="single" w:color="auto" w:sz="4" w:space="0"/>
              <w:left w:val="nil"/>
              <w:bottom w:val="single" w:color="auto" w:sz="4" w:space="0"/>
              <w:right w:val="single" w:color="auto" w:sz="4" w:space="0"/>
            </w:tcBorders>
            <w:shd w:val="clear" w:color="auto" w:fill="D8D8D8"/>
            <w:noWrap w:val="0"/>
            <w:vAlign w:val="center"/>
          </w:tcPr>
          <w:p w14:paraId="5AA90F3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A</w:t>
            </w:r>
          </w:p>
        </w:tc>
        <w:tc>
          <w:tcPr>
            <w:tcW w:w="722" w:type="dxa"/>
            <w:tcBorders>
              <w:top w:val="single" w:color="auto" w:sz="4" w:space="0"/>
              <w:left w:val="nil"/>
              <w:bottom w:val="single" w:color="auto" w:sz="4" w:space="0"/>
              <w:right w:val="single" w:color="auto" w:sz="4" w:space="0"/>
            </w:tcBorders>
            <w:shd w:val="clear" w:color="auto" w:fill="D8D8D8"/>
            <w:noWrap w:val="0"/>
            <w:vAlign w:val="center"/>
          </w:tcPr>
          <w:p w14:paraId="0F340AE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B</w:t>
            </w:r>
          </w:p>
        </w:tc>
        <w:tc>
          <w:tcPr>
            <w:tcW w:w="1117" w:type="dxa"/>
            <w:tcBorders>
              <w:top w:val="single" w:color="auto" w:sz="4" w:space="0"/>
              <w:left w:val="nil"/>
              <w:bottom w:val="single" w:color="auto" w:sz="4" w:space="0"/>
              <w:right w:val="single" w:color="auto" w:sz="4" w:space="0"/>
            </w:tcBorders>
            <w:shd w:val="clear" w:color="auto" w:fill="D8D8D8"/>
            <w:noWrap w:val="0"/>
            <w:vAlign w:val="center"/>
          </w:tcPr>
          <w:p w14:paraId="7F0AE35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Mounting Hole Diameter S (mm)</w:t>
            </w:r>
          </w:p>
        </w:tc>
        <w:tc>
          <w:tcPr>
            <w:tcW w:w="907" w:type="dxa"/>
            <w:tcBorders>
              <w:top w:val="single" w:color="auto" w:sz="4" w:space="0"/>
              <w:left w:val="nil"/>
              <w:bottom w:val="single" w:color="auto" w:sz="4" w:space="0"/>
              <w:right w:val="single" w:color="auto" w:sz="4" w:space="0"/>
            </w:tcBorders>
            <w:shd w:val="clear" w:color="auto" w:fill="D8D8D8"/>
            <w:noWrap w:val="0"/>
            <w:vAlign w:val="center"/>
          </w:tcPr>
          <w:p w14:paraId="71AE700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eastAsia="zh-CN"/>
              </w:rPr>
            </w:pPr>
            <w:r>
              <w:rPr>
                <w:rFonts w:hint="default" w:ascii="Times New Roman" w:hAnsi="Times New Roman" w:cs="Times New Roman"/>
                <w:b/>
                <w:bCs/>
                <w:snapToGrid/>
                <w:kern w:val="2"/>
                <w:sz w:val="16"/>
                <w:szCs w:val="16"/>
                <w:lang w:eastAsia="zh-CN"/>
              </w:rPr>
              <w:t>Gross Weight (Kg)</w:t>
            </w:r>
          </w:p>
        </w:tc>
      </w:tr>
      <w:tr w14:paraId="502B920D">
        <w:tblPrEx>
          <w:tblCellMar>
            <w:top w:w="0" w:type="dxa"/>
            <w:left w:w="108" w:type="dxa"/>
            <w:bottom w:w="0" w:type="dxa"/>
            <w:right w:w="108" w:type="dxa"/>
          </w:tblCellMar>
        </w:tblPrEx>
        <w:trPr>
          <w:trHeight w:val="221" w:hRule="atLeast"/>
          <w:jc w:val="center"/>
        </w:trPr>
        <w:tc>
          <w:tcPr>
            <w:tcW w:w="1119" w:type="dxa"/>
            <w:tcBorders>
              <w:top w:val="nil"/>
              <w:left w:val="single" w:color="auto" w:sz="4" w:space="0"/>
              <w:bottom w:val="single" w:color="auto" w:sz="4" w:space="0"/>
              <w:right w:val="single" w:color="auto" w:sz="4" w:space="0"/>
            </w:tcBorders>
            <w:noWrap w:val="0"/>
            <w:vAlign w:val="center"/>
          </w:tcPr>
          <w:p w14:paraId="4AF4D74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w:t>
            </w:r>
          </w:p>
        </w:tc>
        <w:tc>
          <w:tcPr>
            <w:tcW w:w="635" w:type="dxa"/>
            <w:tcBorders>
              <w:top w:val="nil"/>
              <w:left w:val="nil"/>
              <w:bottom w:val="single" w:color="auto" w:sz="4" w:space="0"/>
              <w:right w:val="single" w:color="auto" w:sz="4" w:space="0"/>
            </w:tcBorders>
            <w:noWrap w:val="0"/>
            <w:vAlign w:val="center"/>
          </w:tcPr>
          <w:p w14:paraId="36C90B8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69.0</w:t>
            </w:r>
          </w:p>
        </w:tc>
        <w:tc>
          <w:tcPr>
            <w:tcW w:w="635" w:type="dxa"/>
            <w:tcBorders>
              <w:top w:val="nil"/>
              <w:left w:val="nil"/>
              <w:bottom w:val="single" w:color="auto" w:sz="4" w:space="0"/>
              <w:right w:val="single" w:color="auto" w:sz="4" w:space="0"/>
            </w:tcBorders>
            <w:noWrap w:val="0"/>
            <w:vAlign w:val="center"/>
          </w:tcPr>
          <w:p w14:paraId="48D0E67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57.5</w:t>
            </w:r>
          </w:p>
        </w:tc>
        <w:tc>
          <w:tcPr>
            <w:tcW w:w="793" w:type="dxa"/>
            <w:tcBorders>
              <w:top w:val="nil"/>
              <w:left w:val="nil"/>
              <w:bottom w:val="single" w:color="auto" w:sz="4" w:space="0"/>
              <w:right w:val="single" w:color="auto" w:sz="4" w:space="0"/>
            </w:tcBorders>
            <w:noWrap w:val="0"/>
            <w:vAlign w:val="center"/>
          </w:tcPr>
          <w:p w14:paraId="354DCED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133.0</w:t>
            </w:r>
          </w:p>
        </w:tc>
        <w:tc>
          <w:tcPr>
            <w:tcW w:w="793" w:type="dxa"/>
            <w:tcBorders>
              <w:top w:val="nil"/>
              <w:left w:val="nil"/>
              <w:bottom w:val="single" w:color="auto" w:sz="4" w:space="0"/>
              <w:right w:val="single" w:color="auto" w:sz="4" w:space="0"/>
            </w:tcBorders>
            <w:noWrap w:val="0"/>
            <w:vAlign w:val="center"/>
          </w:tcPr>
          <w:p w14:paraId="250A764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119.5</w:t>
            </w:r>
          </w:p>
        </w:tc>
        <w:tc>
          <w:tcPr>
            <w:tcW w:w="793" w:type="dxa"/>
            <w:tcBorders>
              <w:top w:val="nil"/>
              <w:left w:val="nil"/>
              <w:bottom w:val="single" w:color="auto" w:sz="4" w:space="0"/>
              <w:right w:val="single" w:color="auto" w:sz="4" w:space="0"/>
            </w:tcBorders>
            <w:noWrap w:val="0"/>
            <w:vAlign w:val="center"/>
          </w:tcPr>
          <w:p w14:paraId="244DDE8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104.0</w:t>
            </w:r>
          </w:p>
        </w:tc>
        <w:tc>
          <w:tcPr>
            <w:tcW w:w="635" w:type="dxa"/>
            <w:tcBorders>
              <w:top w:val="nil"/>
              <w:left w:val="nil"/>
              <w:bottom w:val="single" w:color="auto" w:sz="4" w:space="0"/>
              <w:right w:val="single" w:color="auto" w:sz="4" w:space="0"/>
            </w:tcBorders>
            <w:noWrap w:val="0"/>
            <w:vAlign w:val="center"/>
          </w:tcPr>
          <w:p w14:paraId="093AF6A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11.5</w:t>
            </w:r>
          </w:p>
        </w:tc>
        <w:tc>
          <w:tcPr>
            <w:tcW w:w="722" w:type="dxa"/>
            <w:tcBorders>
              <w:top w:val="nil"/>
              <w:left w:val="nil"/>
              <w:bottom w:val="single" w:color="auto" w:sz="4" w:space="0"/>
              <w:right w:val="single" w:color="auto" w:sz="4" w:space="0"/>
            </w:tcBorders>
            <w:noWrap w:val="0"/>
            <w:vAlign w:val="center"/>
          </w:tcPr>
          <w:p w14:paraId="0C33BBC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7.0</w:t>
            </w:r>
          </w:p>
        </w:tc>
        <w:tc>
          <w:tcPr>
            <w:tcW w:w="722" w:type="dxa"/>
            <w:tcBorders>
              <w:top w:val="nil"/>
              <w:left w:val="nil"/>
              <w:bottom w:val="single" w:color="auto" w:sz="4" w:space="0"/>
              <w:right w:val="single" w:color="auto" w:sz="4" w:space="0"/>
            </w:tcBorders>
            <w:noWrap w:val="0"/>
            <w:vAlign w:val="center"/>
          </w:tcPr>
          <w:p w14:paraId="490638F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6.0</w:t>
            </w:r>
          </w:p>
        </w:tc>
        <w:tc>
          <w:tcPr>
            <w:tcW w:w="1117" w:type="dxa"/>
            <w:tcBorders>
              <w:top w:val="nil"/>
              <w:left w:val="nil"/>
              <w:bottom w:val="single" w:color="auto" w:sz="4" w:space="0"/>
              <w:right w:val="single" w:color="auto" w:sz="4" w:space="0"/>
            </w:tcBorders>
            <w:noWrap w:val="0"/>
            <w:vAlign w:val="center"/>
          </w:tcPr>
          <w:p w14:paraId="28860BD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Φ4.5</w:t>
            </w:r>
          </w:p>
        </w:tc>
        <w:tc>
          <w:tcPr>
            <w:tcW w:w="907" w:type="dxa"/>
            <w:tcBorders>
              <w:top w:val="nil"/>
              <w:left w:val="nil"/>
              <w:bottom w:val="single" w:color="auto" w:sz="4" w:space="0"/>
              <w:right w:val="single" w:color="auto" w:sz="4" w:space="0"/>
            </w:tcBorders>
            <w:noWrap w:val="0"/>
            <w:vAlign w:val="center"/>
          </w:tcPr>
          <w:p w14:paraId="4D360B6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0.6</w:t>
            </w:r>
          </w:p>
        </w:tc>
      </w:tr>
      <w:tr w14:paraId="6B724883">
        <w:tblPrEx>
          <w:tblCellMar>
            <w:top w:w="0" w:type="dxa"/>
            <w:left w:w="108" w:type="dxa"/>
            <w:bottom w:w="0" w:type="dxa"/>
            <w:right w:w="108" w:type="dxa"/>
          </w:tblCellMar>
        </w:tblPrEx>
        <w:trPr>
          <w:trHeight w:val="221" w:hRule="atLeast"/>
          <w:jc w:val="center"/>
        </w:trPr>
        <w:tc>
          <w:tcPr>
            <w:tcW w:w="1119" w:type="dxa"/>
            <w:tcBorders>
              <w:top w:val="nil"/>
              <w:left w:val="single" w:color="auto" w:sz="4" w:space="0"/>
              <w:bottom w:val="single" w:color="auto" w:sz="4" w:space="0"/>
              <w:right w:val="single" w:color="auto" w:sz="4" w:space="0"/>
            </w:tcBorders>
            <w:noWrap w:val="0"/>
            <w:vAlign w:val="center"/>
          </w:tcPr>
          <w:p w14:paraId="58203E7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C1</w:t>
            </w:r>
          </w:p>
        </w:tc>
        <w:tc>
          <w:tcPr>
            <w:tcW w:w="635" w:type="dxa"/>
            <w:tcBorders>
              <w:top w:val="nil"/>
              <w:left w:val="nil"/>
              <w:bottom w:val="single" w:color="auto" w:sz="4" w:space="0"/>
              <w:right w:val="single" w:color="auto" w:sz="4" w:space="0"/>
            </w:tcBorders>
            <w:noWrap w:val="0"/>
            <w:vAlign w:val="center"/>
          </w:tcPr>
          <w:p w14:paraId="34619C0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73.0</w:t>
            </w:r>
          </w:p>
        </w:tc>
        <w:tc>
          <w:tcPr>
            <w:tcW w:w="635" w:type="dxa"/>
            <w:tcBorders>
              <w:top w:val="nil"/>
              <w:left w:val="nil"/>
              <w:bottom w:val="single" w:color="auto" w:sz="4" w:space="0"/>
              <w:right w:val="single" w:color="auto" w:sz="4" w:space="0"/>
            </w:tcBorders>
            <w:noWrap w:val="0"/>
            <w:vAlign w:val="center"/>
          </w:tcPr>
          <w:p w14:paraId="0649FD6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60.0</w:t>
            </w:r>
          </w:p>
        </w:tc>
        <w:tc>
          <w:tcPr>
            <w:tcW w:w="793" w:type="dxa"/>
            <w:tcBorders>
              <w:top w:val="nil"/>
              <w:left w:val="nil"/>
              <w:bottom w:val="single" w:color="auto" w:sz="4" w:space="0"/>
              <w:right w:val="single" w:color="auto" w:sz="4" w:space="0"/>
            </w:tcBorders>
            <w:noWrap w:val="0"/>
            <w:vAlign w:val="center"/>
          </w:tcPr>
          <w:p w14:paraId="74C075B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143.0</w:t>
            </w:r>
          </w:p>
        </w:tc>
        <w:tc>
          <w:tcPr>
            <w:tcW w:w="793" w:type="dxa"/>
            <w:tcBorders>
              <w:top w:val="nil"/>
              <w:left w:val="nil"/>
              <w:bottom w:val="single" w:color="auto" w:sz="4" w:space="0"/>
              <w:right w:val="single" w:color="auto" w:sz="4" w:space="0"/>
            </w:tcBorders>
            <w:noWrap w:val="0"/>
            <w:vAlign w:val="center"/>
          </w:tcPr>
          <w:p w14:paraId="54ABA83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130.0</w:t>
            </w:r>
          </w:p>
        </w:tc>
        <w:tc>
          <w:tcPr>
            <w:tcW w:w="793" w:type="dxa"/>
            <w:tcBorders>
              <w:top w:val="nil"/>
              <w:left w:val="nil"/>
              <w:bottom w:val="single" w:color="auto" w:sz="4" w:space="0"/>
              <w:right w:val="single" w:color="auto" w:sz="4" w:space="0"/>
            </w:tcBorders>
            <w:noWrap w:val="0"/>
            <w:vAlign w:val="center"/>
          </w:tcPr>
          <w:p w14:paraId="76D75DC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105.0</w:t>
            </w:r>
          </w:p>
        </w:tc>
        <w:tc>
          <w:tcPr>
            <w:tcW w:w="635" w:type="dxa"/>
            <w:tcBorders>
              <w:top w:val="nil"/>
              <w:left w:val="nil"/>
              <w:bottom w:val="single" w:color="auto" w:sz="4" w:space="0"/>
              <w:right w:val="single" w:color="auto" w:sz="4" w:space="0"/>
            </w:tcBorders>
            <w:noWrap w:val="0"/>
            <w:vAlign w:val="center"/>
          </w:tcPr>
          <w:p w14:paraId="34F4F34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11.5</w:t>
            </w:r>
          </w:p>
        </w:tc>
        <w:tc>
          <w:tcPr>
            <w:tcW w:w="722" w:type="dxa"/>
            <w:tcBorders>
              <w:top w:val="nil"/>
              <w:left w:val="nil"/>
              <w:bottom w:val="single" w:color="auto" w:sz="4" w:space="0"/>
              <w:right w:val="single" w:color="auto" w:sz="4" w:space="0"/>
            </w:tcBorders>
            <w:noWrap w:val="0"/>
            <w:vAlign w:val="center"/>
          </w:tcPr>
          <w:p w14:paraId="3F43848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6.8</w:t>
            </w:r>
          </w:p>
        </w:tc>
        <w:tc>
          <w:tcPr>
            <w:tcW w:w="722" w:type="dxa"/>
            <w:tcBorders>
              <w:top w:val="nil"/>
              <w:left w:val="nil"/>
              <w:bottom w:val="single" w:color="auto" w:sz="4" w:space="0"/>
              <w:right w:val="single" w:color="auto" w:sz="4" w:space="0"/>
            </w:tcBorders>
            <w:noWrap w:val="0"/>
            <w:vAlign w:val="center"/>
          </w:tcPr>
          <w:p w14:paraId="660D48D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6.5</w:t>
            </w:r>
          </w:p>
        </w:tc>
        <w:tc>
          <w:tcPr>
            <w:tcW w:w="1117" w:type="dxa"/>
            <w:tcBorders>
              <w:top w:val="nil"/>
              <w:left w:val="nil"/>
              <w:bottom w:val="single" w:color="auto" w:sz="4" w:space="0"/>
              <w:right w:val="single" w:color="auto" w:sz="4" w:space="0"/>
            </w:tcBorders>
            <w:noWrap w:val="0"/>
            <w:vAlign w:val="center"/>
          </w:tcPr>
          <w:p w14:paraId="0227ECD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Φ5.5</w:t>
            </w:r>
          </w:p>
        </w:tc>
        <w:tc>
          <w:tcPr>
            <w:tcW w:w="907" w:type="dxa"/>
            <w:tcBorders>
              <w:top w:val="nil"/>
              <w:left w:val="nil"/>
              <w:bottom w:val="single" w:color="auto" w:sz="4" w:space="0"/>
              <w:right w:val="single" w:color="auto" w:sz="4" w:space="0"/>
            </w:tcBorders>
            <w:noWrap w:val="0"/>
            <w:vAlign w:val="center"/>
          </w:tcPr>
          <w:p w14:paraId="4BC24C2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0.7</w:t>
            </w:r>
          </w:p>
        </w:tc>
      </w:tr>
      <w:tr w14:paraId="2C2153A7">
        <w:tblPrEx>
          <w:tblCellMar>
            <w:top w:w="0" w:type="dxa"/>
            <w:left w:w="108" w:type="dxa"/>
            <w:bottom w:w="0" w:type="dxa"/>
            <w:right w:w="108" w:type="dxa"/>
          </w:tblCellMar>
        </w:tblPrEx>
        <w:trPr>
          <w:trHeight w:val="221" w:hRule="atLeast"/>
          <w:jc w:val="center"/>
        </w:trPr>
        <w:tc>
          <w:tcPr>
            <w:tcW w:w="1119" w:type="dxa"/>
            <w:tcBorders>
              <w:top w:val="nil"/>
              <w:left w:val="single" w:color="auto" w:sz="4" w:space="0"/>
              <w:bottom w:val="single" w:color="auto" w:sz="4" w:space="0"/>
              <w:right w:val="single" w:color="auto" w:sz="4" w:space="0"/>
            </w:tcBorders>
            <w:noWrap w:val="0"/>
            <w:vAlign w:val="center"/>
          </w:tcPr>
          <w:p w14:paraId="45DD757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C2</w:t>
            </w:r>
          </w:p>
        </w:tc>
        <w:tc>
          <w:tcPr>
            <w:tcW w:w="635" w:type="dxa"/>
            <w:tcBorders>
              <w:top w:val="nil"/>
              <w:left w:val="nil"/>
              <w:bottom w:val="single" w:color="auto" w:sz="4" w:space="0"/>
              <w:right w:val="single" w:color="auto" w:sz="4" w:space="0"/>
            </w:tcBorders>
            <w:noWrap w:val="0"/>
            <w:vAlign w:val="center"/>
          </w:tcPr>
          <w:p w14:paraId="5575A8B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84.5</w:t>
            </w:r>
          </w:p>
        </w:tc>
        <w:tc>
          <w:tcPr>
            <w:tcW w:w="635" w:type="dxa"/>
            <w:tcBorders>
              <w:top w:val="nil"/>
              <w:left w:val="nil"/>
              <w:bottom w:val="single" w:color="auto" w:sz="4" w:space="0"/>
              <w:right w:val="single" w:color="auto" w:sz="4" w:space="0"/>
            </w:tcBorders>
            <w:noWrap w:val="0"/>
            <w:vAlign w:val="center"/>
          </w:tcPr>
          <w:p w14:paraId="0BA2CFD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72.0</w:t>
            </w:r>
          </w:p>
        </w:tc>
        <w:tc>
          <w:tcPr>
            <w:tcW w:w="793" w:type="dxa"/>
            <w:tcBorders>
              <w:top w:val="nil"/>
              <w:left w:val="nil"/>
              <w:bottom w:val="single" w:color="auto" w:sz="4" w:space="0"/>
              <w:right w:val="single" w:color="auto" w:sz="4" w:space="0"/>
            </w:tcBorders>
            <w:noWrap w:val="0"/>
            <w:vAlign w:val="center"/>
          </w:tcPr>
          <w:p w14:paraId="2B62C88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180.0</w:t>
            </w:r>
          </w:p>
        </w:tc>
        <w:tc>
          <w:tcPr>
            <w:tcW w:w="793" w:type="dxa"/>
            <w:tcBorders>
              <w:top w:val="nil"/>
              <w:left w:val="nil"/>
              <w:bottom w:val="single" w:color="auto" w:sz="4" w:space="0"/>
              <w:right w:val="single" w:color="auto" w:sz="4" w:space="0"/>
            </w:tcBorders>
            <w:noWrap w:val="0"/>
            <w:vAlign w:val="center"/>
          </w:tcPr>
          <w:p w14:paraId="3379A01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167.5</w:t>
            </w:r>
          </w:p>
        </w:tc>
        <w:tc>
          <w:tcPr>
            <w:tcW w:w="793" w:type="dxa"/>
            <w:tcBorders>
              <w:top w:val="nil"/>
              <w:left w:val="nil"/>
              <w:bottom w:val="single" w:color="auto" w:sz="4" w:space="0"/>
              <w:right w:val="single" w:color="auto" w:sz="4" w:space="0"/>
            </w:tcBorders>
            <w:noWrap w:val="0"/>
            <w:vAlign w:val="center"/>
          </w:tcPr>
          <w:p w14:paraId="5F4627D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117.5</w:t>
            </w:r>
          </w:p>
        </w:tc>
        <w:tc>
          <w:tcPr>
            <w:tcW w:w="635" w:type="dxa"/>
            <w:tcBorders>
              <w:top w:val="nil"/>
              <w:left w:val="nil"/>
              <w:bottom w:val="single" w:color="auto" w:sz="4" w:space="0"/>
              <w:right w:val="single" w:color="auto" w:sz="4" w:space="0"/>
            </w:tcBorders>
            <w:noWrap w:val="0"/>
            <w:vAlign w:val="center"/>
          </w:tcPr>
          <w:p w14:paraId="52F2956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12.0</w:t>
            </w:r>
          </w:p>
        </w:tc>
        <w:tc>
          <w:tcPr>
            <w:tcW w:w="722" w:type="dxa"/>
            <w:tcBorders>
              <w:top w:val="nil"/>
              <w:left w:val="nil"/>
              <w:bottom w:val="single" w:color="auto" w:sz="4" w:space="0"/>
              <w:right w:val="single" w:color="auto" w:sz="4" w:space="0"/>
            </w:tcBorders>
            <w:noWrap w:val="0"/>
            <w:vAlign w:val="center"/>
          </w:tcPr>
          <w:p w14:paraId="477A8D5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6.3</w:t>
            </w:r>
          </w:p>
        </w:tc>
        <w:tc>
          <w:tcPr>
            <w:tcW w:w="722" w:type="dxa"/>
            <w:tcBorders>
              <w:top w:val="nil"/>
              <w:left w:val="nil"/>
              <w:bottom w:val="single" w:color="auto" w:sz="4" w:space="0"/>
              <w:right w:val="single" w:color="auto" w:sz="4" w:space="0"/>
            </w:tcBorders>
            <w:noWrap w:val="0"/>
            <w:vAlign w:val="center"/>
          </w:tcPr>
          <w:p w14:paraId="16C3A6B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6.3</w:t>
            </w:r>
          </w:p>
        </w:tc>
        <w:tc>
          <w:tcPr>
            <w:tcW w:w="1117" w:type="dxa"/>
            <w:tcBorders>
              <w:top w:val="nil"/>
              <w:left w:val="nil"/>
              <w:bottom w:val="single" w:color="auto" w:sz="4" w:space="0"/>
              <w:right w:val="single" w:color="auto" w:sz="4" w:space="0"/>
            </w:tcBorders>
            <w:noWrap w:val="0"/>
            <w:vAlign w:val="center"/>
          </w:tcPr>
          <w:p w14:paraId="1830BAF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Φ5.5</w:t>
            </w:r>
          </w:p>
        </w:tc>
        <w:tc>
          <w:tcPr>
            <w:tcW w:w="907" w:type="dxa"/>
            <w:tcBorders>
              <w:top w:val="nil"/>
              <w:left w:val="nil"/>
              <w:bottom w:val="single" w:color="auto" w:sz="4" w:space="0"/>
              <w:right w:val="single" w:color="auto" w:sz="4" w:space="0"/>
            </w:tcBorders>
            <w:noWrap w:val="0"/>
            <w:vAlign w:val="center"/>
          </w:tcPr>
          <w:p w14:paraId="76FB7C6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1.2</w:t>
            </w:r>
          </w:p>
        </w:tc>
      </w:tr>
      <w:bookmarkEnd w:id="248"/>
      <w:bookmarkEnd w:id="249"/>
      <w:bookmarkEnd w:id="250"/>
      <w:bookmarkEnd w:id="251"/>
      <w:bookmarkEnd w:id="252"/>
      <w:bookmarkEnd w:id="253"/>
      <w:bookmarkEnd w:id="254"/>
      <w:bookmarkEnd w:id="255"/>
    </w:tbl>
    <w:p w14:paraId="51F68279">
      <w:pPr>
        <w:pStyle w:val="67"/>
        <w:widowControl w:val="0"/>
        <w:numPr>
          <w:ilvl w:val="1"/>
          <w:numId w:val="21"/>
        </w:numPr>
        <w:outlineLvl w:val="1"/>
        <w:rPr>
          <w:rFonts w:hint="default" w:ascii="Times New Roman" w:hAnsi="Times New Roman" w:eastAsia="美的无界联动体" w:cs="Times New Roman"/>
          <w:b/>
          <w:bCs/>
          <w:snapToGrid/>
          <w:kern w:val="2"/>
          <w:sz w:val="20"/>
          <w:szCs w:val="20"/>
          <w:lang w:eastAsia="zh-CN"/>
        </w:rPr>
      </w:pPr>
      <w:bookmarkStart w:id="256" w:name="_Toc20251"/>
      <w:bookmarkStart w:id="257" w:name="_Toc167817035"/>
      <w:bookmarkStart w:id="258" w:name="_Toc28394"/>
      <w:bookmarkStart w:id="259" w:name="_Toc167206800"/>
      <w:bookmarkStart w:id="260" w:name="_Toc3997"/>
      <w:bookmarkStart w:id="261" w:name="_Toc26843"/>
      <w:bookmarkStart w:id="262" w:name="_Toc12477"/>
      <w:r>
        <w:rPr>
          <w:rFonts w:hint="default" w:ascii="Times New Roman" w:hAnsi="Times New Roman" w:eastAsia="美的无界联动体" w:cs="Times New Roman"/>
          <w:b/>
          <w:bCs/>
          <w:snapToGrid/>
          <w:kern w:val="2"/>
          <w:sz w:val="20"/>
          <w:szCs w:val="20"/>
          <w:lang w:eastAsia="zh-CN"/>
        </w:rPr>
        <w:t>Installation Requirements</w:t>
      </w:r>
      <w:bookmarkEnd w:id="256"/>
      <w:bookmarkEnd w:id="257"/>
      <w:bookmarkEnd w:id="258"/>
      <w:bookmarkEnd w:id="259"/>
      <w:bookmarkEnd w:id="260"/>
      <w:bookmarkEnd w:id="261"/>
      <w:bookmarkEnd w:id="262"/>
    </w:p>
    <w:p w14:paraId="05CA135A">
      <w:pPr>
        <w:pStyle w:val="67"/>
        <w:widowControl w:val="0"/>
        <w:numPr>
          <w:ilvl w:val="2"/>
          <w:numId w:val="22"/>
        </w:numPr>
        <w:ind w:left="567"/>
        <w:outlineLvl w:val="2"/>
        <w:rPr>
          <w:rFonts w:hint="default" w:ascii="Times New Roman" w:hAnsi="Times New Roman" w:eastAsia="思源黑体 CN Medium" w:cs="Times New Roman"/>
          <w:b/>
          <w:bCs/>
          <w:snapToGrid/>
          <w:kern w:val="2"/>
          <w:sz w:val="16"/>
          <w:szCs w:val="16"/>
          <w:lang w:eastAsia="zh-CN"/>
        </w:rPr>
      </w:pPr>
      <w:bookmarkStart w:id="263" w:name="_Toc167206801"/>
      <w:bookmarkStart w:id="264" w:name="_Toc20231"/>
      <w:bookmarkStart w:id="265" w:name="_Toc32541"/>
      <w:bookmarkStart w:id="266" w:name="_Toc2631"/>
      <w:bookmarkStart w:id="267" w:name="_Toc17113"/>
      <w:bookmarkStart w:id="268" w:name="_Toc16023"/>
      <w:bookmarkStart w:id="269" w:name="_Toc167817036"/>
      <w:r>
        <w:rPr>
          <w:rFonts w:hint="default" w:ascii="Times New Roman" w:hAnsi="Times New Roman" w:eastAsia="思源黑体 CN Medium" w:cs="Times New Roman"/>
          <w:b/>
          <w:bCs/>
          <w:snapToGrid/>
          <w:kern w:val="2"/>
          <w:sz w:val="16"/>
          <w:szCs w:val="16"/>
          <w:lang w:eastAsia="zh-CN"/>
        </w:rPr>
        <w:t>Installation Environment</w:t>
      </w:r>
      <w:bookmarkEnd w:id="263"/>
      <w:bookmarkEnd w:id="264"/>
      <w:bookmarkEnd w:id="265"/>
      <w:bookmarkEnd w:id="266"/>
      <w:bookmarkEnd w:id="267"/>
      <w:bookmarkEnd w:id="268"/>
      <w:bookmarkEnd w:id="269"/>
    </w:p>
    <w:p w14:paraId="621410E4">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 Ambient Temperature: -10°C to +40°C (for side-by-side installation, the operating temperature limit is 40°C; operation above 40°C requires derating, with a maximum usage temperature of 50°C).</w:t>
      </w:r>
    </w:p>
    <w:p w14:paraId="7E81CE86">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 Install the inverter on a fire-resistant surface, ensuring there is sufficient cooling space around it, then mount it vertically on the mounting bracket using screws.</w:t>
      </w:r>
    </w:p>
    <w:p w14:paraId="789D9302">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 Install in a location that is not prone to vibration, where vibration does not exceed 0.6g, and pay special attention to keeping away from stamping machines and similar equipment.</w:t>
      </w:r>
    </w:p>
    <w:p w14:paraId="15129BC3">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 Avoid installing in areas exposed to direct sunlight, high humidity, or where water droplets may fall.</w:t>
      </w:r>
    </w:p>
    <w:p w14:paraId="0675103E">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 Avoid installing in areas where the air contains corrosive, flammable, or explosive gases.</w:t>
      </w:r>
    </w:p>
    <w:p w14:paraId="72D67945">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 Avoid installing in areas with oil contamination, excessive dust, or metal particles.</w:t>
      </w:r>
    </w:p>
    <w:p w14:paraId="66002795">
      <w:pPr>
        <w:pStyle w:val="67"/>
        <w:widowControl w:val="0"/>
        <w:numPr>
          <w:ilvl w:val="2"/>
          <w:numId w:val="22"/>
        </w:numPr>
        <w:ind w:left="567"/>
        <w:outlineLvl w:val="2"/>
        <w:rPr>
          <w:rFonts w:hint="default" w:ascii="Times New Roman" w:hAnsi="Times New Roman" w:eastAsia="思源黑体 CN Medium" w:cs="Times New Roman"/>
          <w:b/>
          <w:bCs/>
          <w:snapToGrid/>
          <w:kern w:val="2"/>
          <w:szCs w:val="18"/>
          <w:lang w:eastAsia="zh-CN"/>
        </w:rPr>
      </w:pPr>
      <w:bookmarkStart w:id="270" w:name="_Toc4502"/>
      <w:bookmarkStart w:id="271" w:name="_Toc30098"/>
      <w:bookmarkStart w:id="272" w:name="_Toc5206"/>
      <w:bookmarkStart w:id="273" w:name="_Toc8835"/>
      <w:bookmarkStart w:id="274" w:name="_Toc19603"/>
      <w:bookmarkStart w:id="275" w:name="_Toc18523"/>
      <w:bookmarkStart w:id="276" w:name="_Toc12230"/>
      <w:bookmarkStart w:id="277" w:name="_Toc22115"/>
      <w:bookmarkStart w:id="278" w:name="_Toc167206802"/>
      <w:bookmarkStart w:id="279" w:name="_Toc16710"/>
      <w:bookmarkStart w:id="280" w:name="_Toc398"/>
      <w:bookmarkStart w:id="281" w:name="_Toc32569"/>
      <w:bookmarkStart w:id="282" w:name="_Toc15052"/>
      <w:bookmarkStart w:id="283" w:name="_Toc167817037"/>
      <w:bookmarkStart w:id="284" w:name="_Toc16050"/>
      <w:r>
        <w:rPr>
          <w:rFonts w:hint="default" w:ascii="Times New Roman" w:hAnsi="Times New Roman" w:eastAsia="思源黑体 CN Medium" w:cs="Times New Roman"/>
          <w:b/>
          <w:bCs/>
          <w:snapToGrid/>
          <w:kern w:val="2"/>
          <w:szCs w:val="18"/>
          <w:lang w:eastAsia="zh-CN"/>
        </w:rPr>
        <w:t>installation space</w:t>
      </w:r>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14:paraId="39928BD7">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Depending on the power rating of the inverter, the surrounding installation space and spacing will vary slightly when installing the inverter.</w:t>
      </w:r>
    </w:p>
    <w:p w14:paraId="2E85B094">
      <w:pPr>
        <w:spacing w:after="0" w:line="240" w:lineRule="auto"/>
        <w:ind w:firstLine="360"/>
        <w:jc w:val="center"/>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lang w:eastAsia="zh-CN"/>
        </w:rPr>
        <w:drawing>
          <wp:inline distT="0" distB="0" distL="114300" distR="114300">
            <wp:extent cx="3124200" cy="2332355"/>
            <wp:effectExtent l="0" t="0" r="0" b="4445"/>
            <wp:docPr id="52" name="图片 250" descr="5da3a5b39c71b25e8c0b9f97086d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0" descr="5da3a5b39c71b25e8c0b9f97086df49"/>
                    <pic:cNvPicPr>
                      <a:picLocks noChangeAspect="1"/>
                    </pic:cNvPicPr>
                  </pic:nvPicPr>
                  <pic:blipFill>
                    <a:blip r:embed="rId32"/>
                    <a:stretch>
                      <a:fillRect/>
                    </a:stretch>
                  </pic:blipFill>
                  <pic:spPr>
                    <a:xfrm>
                      <a:off x="0" y="0"/>
                      <a:ext cx="3124200" cy="2332355"/>
                    </a:xfrm>
                    <a:prstGeom prst="rect">
                      <a:avLst/>
                    </a:prstGeom>
                    <a:noFill/>
                    <a:ln>
                      <a:noFill/>
                    </a:ln>
                  </pic:spPr>
                </pic:pic>
              </a:graphicData>
            </a:graphic>
          </wp:inline>
        </w:drawing>
      </w:r>
    </w:p>
    <w:p w14:paraId="2820DC93">
      <w:pPr>
        <w:spacing w:before="0"/>
        <w:ind w:firstLine="0" w:firstLineChars="0"/>
        <w:jc w:val="center"/>
        <w:rPr>
          <w:rFonts w:hint="default" w:ascii="Times New Roman" w:hAnsi="Times New Roman" w:cs="Times New Roman"/>
          <w:b w:val="0"/>
          <w:bCs w:val="0"/>
          <w:snapToGrid/>
          <w:kern w:val="2"/>
          <w:sz w:val="16"/>
          <w:szCs w:val="16"/>
          <w:highlight w:val="yellow"/>
          <w:lang w:eastAsia="zh-CN"/>
        </w:rPr>
      </w:pPr>
      <w:bookmarkStart w:id="285" w:name="_Toc32360"/>
      <w:bookmarkStart w:id="286" w:name="_Toc2485"/>
      <w:bookmarkStart w:id="287" w:name="_Toc6558"/>
      <w:bookmarkStart w:id="288" w:name="_Toc5312"/>
      <w:bookmarkStart w:id="289" w:name="_Toc1780"/>
      <w:bookmarkStart w:id="290" w:name="_Toc19041"/>
      <w:bookmarkStart w:id="291" w:name="_Toc3026"/>
      <w:bookmarkStart w:id="292" w:name="_Toc8063"/>
      <w:bookmarkStart w:id="293" w:name="_Toc5063"/>
      <w:bookmarkStart w:id="294" w:name="_Toc17757"/>
      <w:bookmarkStart w:id="295" w:name="_Toc401846943"/>
      <w:bookmarkStart w:id="296" w:name="_Toc9300"/>
      <w:bookmarkStart w:id="297" w:name="_Toc23181"/>
      <w:r>
        <w:rPr>
          <w:rFonts w:hint="default" w:ascii="Times New Roman" w:hAnsi="Times New Roman" w:cs="Times New Roman"/>
          <w:b w:val="0"/>
          <w:bCs w:val="0"/>
          <w:snapToGrid/>
          <w:kern w:val="2"/>
          <w:sz w:val="16"/>
          <w:szCs w:val="16"/>
          <w:highlight w:val="yellow"/>
          <w:lang w:eastAsia="zh-CN"/>
        </w:rPr>
        <w:t>Figure 5-4 Installation Diagram for C0～C2 Models (Single Unit Installation)</w:t>
      </w:r>
      <w:bookmarkEnd w:id="285"/>
      <w:bookmarkEnd w:id="286"/>
      <w:bookmarkEnd w:id="287"/>
      <w:bookmarkEnd w:id="288"/>
      <w:bookmarkEnd w:id="289"/>
      <w:bookmarkEnd w:id="290"/>
      <w:bookmarkEnd w:id="291"/>
    </w:p>
    <w:p w14:paraId="380EC23D">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5-2 Installation Space Requirements for 0.4～5.5kW (Single Unit Installation)</w:t>
      </w:r>
    </w:p>
    <w:tbl>
      <w:tblPr>
        <w:tblStyle w:val="2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8"/>
        <w:gridCol w:w="2011"/>
        <w:gridCol w:w="2271"/>
        <w:gridCol w:w="2334"/>
      </w:tblGrid>
      <w:tr w14:paraId="0012B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04" w:type="dxa"/>
            <w:gridSpan w:val="4"/>
            <w:shd w:val="clear" w:color="auto" w:fill="D8D8D8"/>
            <w:noWrap/>
            <w:vAlign w:val="center"/>
          </w:tcPr>
          <w:p w14:paraId="5F678D5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Installation Space Requirements</w:t>
            </w:r>
          </w:p>
        </w:tc>
      </w:tr>
      <w:tr w14:paraId="56410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88" w:type="dxa"/>
            <w:noWrap/>
            <w:vAlign w:val="center"/>
          </w:tcPr>
          <w:p w14:paraId="57B5BB1E">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Power Rating</w:t>
            </w:r>
          </w:p>
        </w:tc>
        <w:tc>
          <w:tcPr>
            <w:tcW w:w="6616" w:type="dxa"/>
            <w:gridSpan w:val="3"/>
            <w:noWrap/>
            <w:vAlign w:val="center"/>
          </w:tcPr>
          <w:p w14:paraId="6A47FB36">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Dimensional Requirements (Unit: mm)</w:t>
            </w:r>
          </w:p>
        </w:tc>
      </w:tr>
      <w:tr w14:paraId="25967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88" w:type="dxa"/>
            <w:noWrap/>
            <w:vAlign w:val="center"/>
          </w:tcPr>
          <w:p w14:paraId="240B577E">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0.4kW</w:t>
            </w:r>
          </w:p>
        </w:tc>
        <w:tc>
          <w:tcPr>
            <w:tcW w:w="2011" w:type="dxa"/>
            <w:noWrap/>
            <w:vAlign w:val="center"/>
          </w:tcPr>
          <w:p w14:paraId="24C7C70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271" w:type="dxa"/>
            <w:noWrap/>
            <w:vAlign w:val="center"/>
          </w:tcPr>
          <w:p w14:paraId="4478CAB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B1≥80</w:t>
            </w:r>
          </w:p>
        </w:tc>
        <w:tc>
          <w:tcPr>
            <w:tcW w:w="2334" w:type="dxa"/>
            <w:noWrap w:val="0"/>
            <w:vAlign w:val="center"/>
          </w:tcPr>
          <w:p w14:paraId="53C44EBA">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055CB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88" w:type="dxa"/>
            <w:noWrap/>
            <w:vAlign w:val="center"/>
          </w:tcPr>
          <w:p w14:paraId="7AB6E94C">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0.75kW</w:t>
            </w:r>
          </w:p>
        </w:tc>
        <w:tc>
          <w:tcPr>
            <w:tcW w:w="2011" w:type="dxa"/>
            <w:noWrap/>
            <w:vAlign w:val="center"/>
          </w:tcPr>
          <w:p w14:paraId="4D9775A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271" w:type="dxa"/>
            <w:noWrap/>
            <w:vAlign w:val="center"/>
          </w:tcPr>
          <w:p w14:paraId="1D9451B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B1≥80</w:t>
            </w:r>
          </w:p>
        </w:tc>
        <w:tc>
          <w:tcPr>
            <w:tcW w:w="2334" w:type="dxa"/>
            <w:noWrap w:val="0"/>
            <w:vAlign w:val="center"/>
          </w:tcPr>
          <w:p w14:paraId="6654F0A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16A30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88" w:type="dxa"/>
            <w:noWrap/>
            <w:vAlign w:val="center"/>
          </w:tcPr>
          <w:p w14:paraId="0738202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1.5kW</w:t>
            </w:r>
          </w:p>
        </w:tc>
        <w:tc>
          <w:tcPr>
            <w:tcW w:w="2011" w:type="dxa"/>
            <w:noWrap/>
            <w:vAlign w:val="center"/>
          </w:tcPr>
          <w:p w14:paraId="60E14D5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271" w:type="dxa"/>
            <w:noWrap/>
            <w:vAlign w:val="center"/>
          </w:tcPr>
          <w:p w14:paraId="4245361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B1≥80</w:t>
            </w:r>
          </w:p>
        </w:tc>
        <w:tc>
          <w:tcPr>
            <w:tcW w:w="2334" w:type="dxa"/>
            <w:noWrap w:val="0"/>
            <w:vAlign w:val="center"/>
          </w:tcPr>
          <w:p w14:paraId="2153C9D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09143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88" w:type="dxa"/>
            <w:noWrap/>
            <w:vAlign w:val="center"/>
          </w:tcPr>
          <w:p w14:paraId="7D08185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2.2kW</w:t>
            </w:r>
          </w:p>
        </w:tc>
        <w:tc>
          <w:tcPr>
            <w:tcW w:w="2011" w:type="dxa"/>
            <w:noWrap/>
            <w:vAlign w:val="center"/>
          </w:tcPr>
          <w:p w14:paraId="017D762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271" w:type="dxa"/>
            <w:noWrap/>
            <w:vAlign w:val="center"/>
          </w:tcPr>
          <w:p w14:paraId="46C4680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B1≥80</w:t>
            </w:r>
          </w:p>
        </w:tc>
        <w:tc>
          <w:tcPr>
            <w:tcW w:w="2334" w:type="dxa"/>
            <w:noWrap w:val="0"/>
            <w:vAlign w:val="center"/>
          </w:tcPr>
          <w:p w14:paraId="142FA572">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77403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88" w:type="dxa"/>
            <w:noWrap/>
            <w:vAlign w:val="center"/>
          </w:tcPr>
          <w:p w14:paraId="1D72C44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4.0kW</w:t>
            </w:r>
          </w:p>
        </w:tc>
        <w:tc>
          <w:tcPr>
            <w:tcW w:w="2011" w:type="dxa"/>
            <w:noWrap/>
            <w:vAlign w:val="center"/>
          </w:tcPr>
          <w:p w14:paraId="5FB19CC7">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271" w:type="dxa"/>
            <w:noWrap/>
            <w:vAlign w:val="center"/>
          </w:tcPr>
          <w:p w14:paraId="3668C71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B1≥80</w:t>
            </w:r>
          </w:p>
        </w:tc>
        <w:tc>
          <w:tcPr>
            <w:tcW w:w="2334" w:type="dxa"/>
            <w:noWrap w:val="0"/>
            <w:vAlign w:val="center"/>
          </w:tcPr>
          <w:p w14:paraId="25618C3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0D88B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88" w:type="dxa"/>
            <w:noWrap/>
            <w:vAlign w:val="center"/>
          </w:tcPr>
          <w:p w14:paraId="40BFF0B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5.5kW</w:t>
            </w:r>
          </w:p>
        </w:tc>
        <w:tc>
          <w:tcPr>
            <w:tcW w:w="2011" w:type="dxa"/>
            <w:noWrap/>
            <w:vAlign w:val="center"/>
          </w:tcPr>
          <w:p w14:paraId="532DC53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271" w:type="dxa"/>
            <w:noWrap/>
            <w:vAlign w:val="center"/>
          </w:tcPr>
          <w:p w14:paraId="274198B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B1≥80</w:t>
            </w:r>
          </w:p>
        </w:tc>
        <w:tc>
          <w:tcPr>
            <w:tcW w:w="2334" w:type="dxa"/>
            <w:noWrap w:val="0"/>
            <w:vAlign w:val="center"/>
          </w:tcPr>
          <w:p w14:paraId="05579352">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bl>
    <w:p w14:paraId="4256142B">
      <w:pPr>
        <w:spacing w:before="0" w:after="0" w:line="240" w:lineRule="auto"/>
        <w:ind w:firstLine="360"/>
        <w:jc w:val="center"/>
        <w:rPr>
          <w:rFonts w:hint="default" w:ascii="Times New Roman" w:hAnsi="Times New Roman" w:eastAsia="思源黑体 CN Medium" w:cs="Times New Roman"/>
          <w:b w:val="0"/>
          <w:bCs w:val="0"/>
          <w:lang w:eastAsia="zh-CN"/>
        </w:rPr>
      </w:pPr>
      <w:bookmarkStart w:id="298" w:name="_Toc30170"/>
      <w:bookmarkStart w:id="299" w:name="_Toc4707"/>
      <w:bookmarkStart w:id="300" w:name="_Toc31117"/>
      <w:bookmarkStart w:id="301" w:name="_Toc30339"/>
      <w:bookmarkStart w:id="302" w:name="_Toc6849"/>
      <w:r>
        <w:rPr>
          <w:rFonts w:hint="default" w:ascii="Times New Roman" w:hAnsi="Times New Roman" w:eastAsia="思源黑体 CN Medium" w:cs="Times New Roman"/>
          <w:b w:val="0"/>
          <w:bCs w:val="0"/>
          <w:lang w:eastAsia="zh-CN"/>
        </w:rPr>
        <w:drawing>
          <wp:inline distT="0" distB="0" distL="114300" distR="114300">
            <wp:extent cx="4306570" cy="2485390"/>
            <wp:effectExtent l="0" t="0" r="11430" b="3810"/>
            <wp:docPr id="53" name="图片 251" descr="3b302ebdadfbf64c88b5a9963045d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1" descr="3b302ebdadfbf64c88b5a9963045d1e"/>
                    <pic:cNvPicPr>
                      <a:picLocks noChangeAspect="1"/>
                    </pic:cNvPicPr>
                  </pic:nvPicPr>
                  <pic:blipFill>
                    <a:blip r:embed="rId33"/>
                    <a:stretch>
                      <a:fillRect/>
                    </a:stretch>
                  </pic:blipFill>
                  <pic:spPr>
                    <a:xfrm>
                      <a:off x="0" y="0"/>
                      <a:ext cx="4306570" cy="2485390"/>
                    </a:xfrm>
                    <a:prstGeom prst="rect">
                      <a:avLst/>
                    </a:prstGeom>
                    <a:noFill/>
                    <a:ln>
                      <a:noFill/>
                    </a:ln>
                  </pic:spPr>
                </pic:pic>
              </a:graphicData>
            </a:graphic>
          </wp:inline>
        </w:drawing>
      </w:r>
    </w:p>
    <w:p w14:paraId="3F0FDECB">
      <w:pPr>
        <w:spacing w:before="0" w:after="0" w:line="240" w:lineRule="auto"/>
        <w:ind w:firstLine="0" w:firstLineChars="0"/>
        <w:jc w:val="center"/>
        <w:rPr>
          <w:rFonts w:hint="default" w:ascii="Times New Roman" w:hAnsi="Times New Roman" w:cs="Times New Roman"/>
          <w:b w:val="0"/>
          <w:bCs w:val="0"/>
          <w:snapToGrid/>
          <w:kern w:val="2"/>
          <w:sz w:val="16"/>
          <w:szCs w:val="16"/>
          <w:highlight w:val="yellow"/>
          <w:lang w:eastAsia="zh-CN"/>
        </w:rPr>
      </w:pPr>
      <w:r>
        <w:rPr>
          <w:rFonts w:hint="default" w:ascii="Times New Roman" w:hAnsi="Times New Roman" w:cs="Times New Roman"/>
          <w:b w:val="0"/>
          <w:bCs w:val="0"/>
          <w:snapToGrid/>
          <w:kern w:val="2"/>
          <w:sz w:val="16"/>
          <w:szCs w:val="16"/>
          <w:highlight w:val="yellow"/>
          <w:lang w:eastAsia="zh-CN"/>
        </w:rPr>
        <w:t>Figure 5-5  Installation Diagram for C0～C2 Models (Side-by-Side Installation)</w:t>
      </w:r>
      <w:bookmarkEnd w:id="298"/>
      <w:bookmarkEnd w:id="299"/>
      <w:bookmarkEnd w:id="300"/>
      <w:bookmarkEnd w:id="301"/>
      <w:bookmarkEnd w:id="302"/>
      <w:bookmarkStart w:id="303" w:name="_Toc20092"/>
      <w:bookmarkStart w:id="304" w:name="_Toc19405"/>
      <w:bookmarkStart w:id="305" w:name="_Toc8177"/>
    </w:p>
    <w:p w14:paraId="2AB8F80D">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5-3  Installation Space Requirements for 0.4～5.5kW (Side-by-Side Installation)</w:t>
      </w:r>
    </w:p>
    <w:tbl>
      <w:tblPr>
        <w:tblStyle w:val="26"/>
        <w:tblW w:w="8504" w:type="dxa"/>
        <w:jc w:val="center"/>
        <w:tblLayout w:type="fixed"/>
        <w:tblCellMar>
          <w:top w:w="0" w:type="dxa"/>
          <w:left w:w="108" w:type="dxa"/>
          <w:bottom w:w="0" w:type="dxa"/>
          <w:right w:w="108" w:type="dxa"/>
        </w:tblCellMar>
      </w:tblPr>
      <w:tblGrid>
        <w:gridCol w:w="2319"/>
        <w:gridCol w:w="1856"/>
        <w:gridCol w:w="1985"/>
        <w:gridCol w:w="2344"/>
      </w:tblGrid>
      <w:tr w14:paraId="546972B7">
        <w:tblPrEx>
          <w:tblCellMar>
            <w:top w:w="0" w:type="dxa"/>
            <w:left w:w="108" w:type="dxa"/>
            <w:bottom w:w="0" w:type="dxa"/>
            <w:right w:w="108" w:type="dxa"/>
          </w:tblCellMar>
        </w:tblPrEx>
        <w:trPr>
          <w:trHeight w:val="23" w:hRule="atLeast"/>
          <w:jc w:val="center"/>
        </w:trPr>
        <w:tc>
          <w:tcPr>
            <w:tcW w:w="8504" w:type="dxa"/>
            <w:gridSpan w:val="4"/>
            <w:tcBorders>
              <w:top w:val="single" w:color="auto" w:sz="4" w:space="0"/>
              <w:left w:val="single" w:color="auto" w:sz="4" w:space="0"/>
              <w:bottom w:val="single" w:color="auto" w:sz="4" w:space="0"/>
              <w:right w:val="single" w:color="auto" w:sz="4" w:space="0"/>
            </w:tcBorders>
            <w:shd w:val="clear" w:color="auto" w:fill="D8D8D8"/>
            <w:noWrap/>
            <w:vAlign w:val="center"/>
          </w:tcPr>
          <w:p w14:paraId="47A2346A">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Installation Space Requirements</w:t>
            </w:r>
          </w:p>
        </w:tc>
      </w:tr>
      <w:tr w14:paraId="38D1CD67">
        <w:tblPrEx>
          <w:tblCellMar>
            <w:top w:w="0" w:type="dxa"/>
            <w:left w:w="108" w:type="dxa"/>
            <w:bottom w:w="0" w:type="dxa"/>
            <w:right w:w="108" w:type="dxa"/>
          </w:tblCellMar>
        </w:tblPrEx>
        <w:trPr>
          <w:trHeight w:val="23" w:hRule="atLeast"/>
          <w:jc w:val="center"/>
        </w:trPr>
        <w:tc>
          <w:tcPr>
            <w:tcW w:w="2319" w:type="dxa"/>
            <w:tcBorders>
              <w:top w:val="single" w:color="auto" w:sz="4" w:space="0"/>
              <w:left w:val="single" w:color="auto" w:sz="4" w:space="0"/>
              <w:bottom w:val="single" w:color="auto" w:sz="4" w:space="0"/>
              <w:right w:val="single" w:color="auto" w:sz="4" w:space="0"/>
            </w:tcBorders>
            <w:noWrap/>
            <w:vAlign w:val="center"/>
          </w:tcPr>
          <w:p w14:paraId="2E3F1BA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Power Rating</w:t>
            </w:r>
          </w:p>
        </w:tc>
        <w:tc>
          <w:tcPr>
            <w:tcW w:w="6185" w:type="dxa"/>
            <w:gridSpan w:val="3"/>
            <w:tcBorders>
              <w:top w:val="single" w:color="auto" w:sz="4" w:space="0"/>
              <w:left w:val="single" w:color="auto" w:sz="4" w:space="0"/>
              <w:bottom w:val="single" w:color="auto" w:sz="4" w:space="0"/>
              <w:right w:val="single" w:color="auto" w:sz="4" w:space="0"/>
            </w:tcBorders>
            <w:noWrap/>
            <w:vAlign w:val="center"/>
          </w:tcPr>
          <w:p w14:paraId="35A35A4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Dimensional Requirements (Unit: mm)</w:t>
            </w:r>
          </w:p>
        </w:tc>
      </w:tr>
      <w:tr w14:paraId="747B2800">
        <w:tblPrEx>
          <w:tblCellMar>
            <w:top w:w="0" w:type="dxa"/>
            <w:left w:w="108" w:type="dxa"/>
            <w:bottom w:w="0" w:type="dxa"/>
            <w:right w:w="108" w:type="dxa"/>
          </w:tblCellMar>
        </w:tblPrEx>
        <w:trPr>
          <w:trHeight w:val="23" w:hRule="atLeast"/>
          <w:jc w:val="center"/>
        </w:trPr>
        <w:tc>
          <w:tcPr>
            <w:tcW w:w="2319" w:type="dxa"/>
            <w:tcBorders>
              <w:top w:val="single" w:color="auto" w:sz="4" w:space="0"/>
              <w:left w:val="single" w:color="auto" w:sz="4" w:space="0"/>
              <w:bottom w:val="single" w:color="auto" w:sz="4" w:space="0"/>
              <w:right w:val="single" w:color="auto" w:sz="4" w:space="0"/>
            </w:tcBorders>
            <w:noWrap/>
            <w:vAlign w:val="center"/>
          </w:tcPr>
          <w:p w14:paraId="0B5C7ED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0.4kW</w:t>
            </w:r>
          </w:p>
        </w:tc>
        <w:tc>
          <w:tcPr>
            <w:tcW w:w="1856" w:type="dxa"/>
            <w:tcBorders>
              <w:top w:val="single" w:color="auto" w:sz="4" w:space="0"/>
              <w:left w:val="single" w:color="auto" w:sz="4" w:space="0"/>
              <w:bottom w:val="single" w:color="auto" w:sz="4" w:space="0"/>
              <w:right w:val="single" w:color="auto" w:sz="4" w:space="0"/>
            </w:tcBorders>
            <w:noWrap/>
            <w:vAlign w:val="center"/>
          </w:tcPr>
          <w:p w14:paraId="4105653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1985" w:type="dxa"/>
            <w:tcBorders>
              <w:top w:val="single" w:color="auto" w:sz="4" w:space="0"/>
              <w:left w:val="single" w:color="auto" w:sz="4" w:space="0"/>
              <w:bottom w:val="single" w:color="auto" w:sz="4" w:space="0"/>
              <w:right w:val="single" w:color="auto" w:sz="4" w:space="0"/>
            </w:tcBorders>
            <w:noWrap/>
            <w:vAlign w:val="center"/>
          </w:tcPr>
          <w:p w14:paraId="4C55374A">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2344" w:type="dxa"/>
            <w:tcBorders>
              <w:top w:val="single" w:color="auto" w:sz="4" w:space="0"/>
              <w:left w:val="single" w:color="auto" w:sz="4" w:space="0"/>
              <w:bottom w:val="single" w:color="auto" w:sz="4" w:space="0"/>
              <w:right w:val="single" w:color="auto" w:sz="4" w:space="0"/>
            </w:tcBorders>
            <w:noWrap w:val="0"/>
            <w:vAlign w:val="center"/>
          </w:tcPr>
          <w:p w14:paraId="6B20263B">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272178EB">
        <w:tblPrEx>
          <w:tblCellMar>
            <w:top w:w="0" w:type="dxa"/>
            <w:left w:w="108" w:type="dxa"/>
            <w:bottom w:w="0" w:type="dxa"/>
            <w:right w:w="108" w:type="dxa"/>
          </w:tblCellMar>
        </w:tblPrEx>
        <w:trPr>
          <w:trHeight w:val="23" w:hRule="atLeast"/>
          <w:jc w:val="center"/>
        </w:trPr>
        <w:tc>
          <w:tcPr>
            <w:tcW w:w="2319" w:type="dxa"/>
            <w:tcBorders>
              <w:top w:val="single" w:color="auto" w:sz="4" w:space="0"/>
              <w:left w:val="single" w:color="auto" w:sz="4" w:space="0"/>
              <w:bottom w:val="single" w:color="auto" w:sz="4" w:space="0"/>
              <w:right w:val="single" w:color="auto" w:sz="4" w:space="0"/>
            </w:tcBorders>
            <w:noWrap/>
            <w:vAlign w:val="center"/>
          </w:tcPr>
          <w:p w14:paraId="53DBA77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0.75kW</w:t>
            </w:r>
          </w:p>
        </w:tc>
        <w:tc>
          <w:tcPr>
            <w:tcW w:w="1856" w:type="dxa"/>
            <w:tcBorders>
              <w:top w:val="single" w:color="auto" w:sz="4" w:space="0"/>
              <w:left w:val="single" w:color="auto" w:sz="4" w:space="0"/>
              <w:bottom w:val="single" w:color="auto" w:sz="4" w:space="0"/>
              <w:right w:val="single" w:color="auto" w:sz="4" w:space="0"/>
            </w:tcBorders>
            <w:noWrap/>
            <w:vAlign w:val="center"/>
          </w:tcPr>
          <w:p w14:paraId="742C682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1985" w:type="dxa"/>
            <w:tcBorders>
              <w:top w:val="single" w:color="auto" w:sz="4" w:space="0"/>
              <w:left w:val="single" w:color="auto" w:sz="4" w:space="0"/>
              <w:bottom w:val="single" w:color="auto" w:sz="4" w:space="0"/>
              <w:right w:val="single" w:color="auto" w:sz="4" w:space="0"/>
            </w:tcBorders>
            <w:noWrap/>
            <w:vAlign w:val="center"/>
          </w:tcPr>
          <w:p w14:paraId="3D173DB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2344" w:type="dxa"/>
            <w:tcBorders>
              <w:top w:val="single" w:color="auto" w:sz="4" w:space="0"/>
              <w:left w:val="single" w:color="auto" w:sz="4" w:space="0"/>
              <w:bottom w:val="single" w:color="auto" w:sz="4" w:space="0"/>
              <w:right w:val="single" w:color="auto" w:sz="4" w:space="0"/>
            </w:tcBorders>
            <w:noWrap w:val="0"/>
            <w:vAlign w:val="center"/>
          </w:tcPr>
          <w:p w14:paraId="710C01A9">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297C59A6">
        <w:tblPrEx>
          <w:tblCellMar>
            <w:top w:w="0" w:type="dxa"/>
            <w:left w:w="108" w:type="dxa"/>
            <w:bottom w:w="0" w:type="dxa"/>
            <w:right w:w="108" w:type="dxa"/>
          </w:tblCellMar>
        </w:tblPrEx>
        <w:trPr>
          <w:trHeight w:val="23" w:hRule="atLeast"/>
          <w:jc w:val="center"/>
        </w:trPr>
        <w:tc>
          <w:tcPr>
            <w:tcW w:w="2319" w:type="dxa"/>
            <w:tcBorders>
              <w:top w:val="single" w:color="auto" w:sz="4" w:space="0"/>
              <w:left w:val="single" w:color="auto" w:sz="4" w:space="0"/>
              <w:bottom w:val="single" w:color="auto" w:sz="4" w:space="0"/>
              <w:right w:val="single" w:color="auto" w:sz="4" w:space="0"/>
            </w:tcBorders>
            <w:noWrap/>
            <w:vAlign w:val="center"/>
          </w:tcPr>
          <w:p w14:paraId="37A027B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1.5kW</w:t>
            </w:r>
          </w:p>
        </w:tc>
        <w:tc>
          <w:tcPr>
            <w:tcW w:w="1856" w:type="dxa"/>
            <w:tcBorders>
              <w:top w:val="single" w:color="auto" w:sz="4" w:space="0"/>
              <w:left w:val="single" w:color="auto" w:sz="4" w:space="0"/>
              <w:bottom w:val="single" w:color="auto" w:sz="4" w:space="0"/>
              <w:right w:val="single" w:color="auto" w:sz="4" w:space="0"/>
            </w:tcBorders>
            <w:noWrap/>
            <w:vAlign w:val="center"/>
          </w:tcPr>
          <w:p w14:paraId="4CCE4BDB">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1985" w:type="dxa"/>
            <w:tcBorders>
              <w:top w:val="single" w:color="auto" w:sz="4" w:space="0"/>
              <w:left w:val="single" w:color="auto" w:sz="4" w:space="0"/>
              <w:bottom w:val="single" w:color="auto" w:sz="4" w:space="0"/>
              <w:right w:val="single" w:color="auto" w:sz="4" w:space="0"/>
            </w:tcBorders>
            <w:noWrap/>
            <w:vAlign w:val="center"/>
          </w:tcPr>
          <w:p w14:paraId="4C17D719">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2344" w:type="dxa"/>
            <w:tcBorders>
              <w:top w:val="single" w:color="auto" w:sz="4" w:space="0"/>
              <w:left w:val="single" w:color="auto" w:sz="4" w:space="0"/>
              <w:bottom w:val="single" w:color="auto" w:sz="4" w:space="0"/>
              <w:right w:val="single" w:color="auto" w:sz="4" w:space="0"/>
            </w:tcBorders>
            <w:noWrap w:val="0"/>
            <w:vAlign w:val="center"/>
          </w:tcPr>
          <w:p w14:paraId="61E7815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361D12AD">
        <w:tblPrEx>
          <w:tblCellMar>
            <w:top w:w="0" w:type="dxa"/>
            <w:left w:w="108" w:type="dxa"/>
            <w:bottom w:w="0" w:type="dxa"/>
            <w:right w:w="108" w:type="dxa"/>
          </w:tblCellMar>
        </w:tblPrEx>
        <w:trPr>
          <w:trHeight w:val="23" w:hRule="atLeast"/>
          <w:jc w:val="center"/>
        </w:trPr>
        <w:tc>
          <w:tcPr>
            <w:tcW w:w="2319" w:type="dxa"/>
            <w:tcBorders>
              <w:top w:val="single" w:color="auto" w:sz="4" w:space="0"/>
              <w:left w:val="single" w:color="auto" w:sz="4" w:space="0"/>
              <w:bottom w:val="single" w:color="auto" w:sz="4" w:space="0"/>
              <w:right w:val="single" w:color="auto" w:sz="4" w:space="0"/>
            </w:tcBorders>
            <w:noWrap/>
            <w:vAlign w:val="center"/>
          </w:tcPr>
          <w:p w14:paraId="7BDBF881">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2.2kW</w:t>
            </w:r>
          </w:p>
        </w:tc>
        <w:tc>
          <w:tcPr>
            <w:tcW w:w="1856" w:type="dxa"/>
            <w:tcBorders>
              <w:top w:val="single" w:color="auto" w:sz="4" w:space="0"/>
              <w:left w:val="single" w:color="auto" w:sz="4" w:space="0"/>
              <w:bottom w:val="single" w:color="auto" w:sz="4" w:space="0"/>
              <w:right w:val="single" w:color="auto" w:sz="4" w:space="0"/>
            </w:tcBorders>
            <w:noWrap/>
            <w:vAlign w:val="center"/>
          </w:tcPr>
          <w:p w14:paraId="647F0DB1">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1985" w:type="dxa"/>
            <w:tcBorders>
              <w:top w:val="single" w:color="auto" w:sz="4" w:space="0"/>
              <w:left w:val="single" w:color="auto" w:sz="4" w:space="0"/>
              <w:bottom w:val="single" w:color="auto" w:sz="4" w:space="0"/>
              <w:right w:val="single" w:color="auto" w:sz="4" w:space="0"/>
            </w:tcBorders>
            <w:noWrap/>
            <w:vAlign w:val="center"/>
          </w:tcPr>
          <w:p w14:paraId="2C8E2E7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2344" w:type="dxa"/>
            <w:tcBorders>
              <w:top w:val="single" w:color="auto" w:sz="4" w:space="0"/>
              <w:left w:val="single" w:color="auto" w:sz="4" w:space="0"/>
              <w:bottom w:val="single" w:color="auto" w:sz="4" w:space="0"/>
              <w:right w:val="single" w:color="auto" w:sz="4" w:space="0"/>
            </w:tcBorders>
            <w:noWrap w:val="0"/>
            <w:vAlign w:val="center"/>
          </w:tcPr>
          <w:p w14:paraId="7B5E0B5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5FF428A2">
        <w:tblPrEx>
          <w:tblCellMar>
            <w:top w:w="0" w:type="dxa"/>
            <w:left w:w="108" w:type="dxa"/>
            <w:bottom w:w="0" w:type="dxa"/>
            <w:right w:w="108" w:type="dxa"/>
          </w:tblCellMar>
        </w:tblPrEx>
        <w:trPr>
          <w:trHeight w:val="23" w:hRule="atLeast"/>
          <w:jc w:val="center"/>
        </w:trPr>
        <w:tc>
          <w:tcPr>
            <w:tcW w:w="2319" w:type="dxa"/>
            <w:tcBorders>
              <w:top w:val="single" w:color="auto" w:sz="4" w:space="0"/>
              <w:left w:val="single" w:color="auto" w:sz="4" w:space="0"/>
              <w:bottom w:val="single" w:color="auto" w:sz="4" w:space="0"/>
              <w:right w:val="single" w:color="auto" w:sz="4" w:space="0"/>
            </w:tcBorders>
            <w:noWrap/>
            <w:vAlign w:val="center"/>
          </w:tcPr>
          <w:p w14:paraId="060451CA">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4.0kW</w:t>
            </w:r>
          </w:p>
        </w:tc>
        <w:tc>
          <w:tcPr>
            <w:tcW w:w="1856" w:type="dxa"/>
            <w:tcBorders>
              <w:top w:val="single" w:color="auto" w:sz="4" w:space="0"/>
              <w:left w:val="single" w:color="auto" w:sz="4" w:space="0"/>
              <w:bottom w:val="single" w:color="auto" w:sz="4" w:space="0"/>
              <w:right w:val="single" w:color="auto" w:sz="4" w:space="0"/>
            </w:tcBorders>
            <w:noWrap/>
            <w:vAlign w:val="center"/>
          </w:tcPr>
          <w:p w14:paraId="16D1A531">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1985" w:type="dxa"/>
            <w:tcBorders>
              <w:top w:val="single" w:color="auto" w:sz="4" w:space="0"/>
              <w:left w:val="single" w:color="auto" w:sz="4" w:space="0"/>
              <w:bottom w:val="single" w:color="auto" w:sz="4" w:space="0"/>
              <w:right w:val="single" w:color="auto" w:sz="4" w:space="0"/>
            </w:tcBorders>
            <w:noWrap/>
            <w:vAlign w:val="center"/>
          </w:tcPr>
          <w:p w14:paraId="13FA528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B1≥120</w:t>
            </w:r>
          </w:p>
        </w:tc>
        <w:tc>
          <w:tcPr>
            <w:tcW w:w="2344" w:type="dxa"/>
            <w:tcBorders>
              <w:top w:val="single" w:color="auto" w:sz="4" w:space="0"/>
              <w:left w:val="single" w:color="auto" w:sz="4" w:space="0"/>
              <w:bottom w:val="single" w:color="auto" w:sz="4" w:space="0"/>
              <w:right w:val="single" w:color="auto" w:sz="4" w:space="0"/>
            </w:tcBorders>
            <w:noWrap w:val="0"/>
            <w:vAlign w:val="center"/>
          </w:tcPr>
          <w:p w14:paraId="1A8712F3">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r w14:paraId="2E91B762">
        <w:tblPrEx>
          <w:tblCellMar>
            <w:top w:w="0" w:type="dxa"/>
            <w:left w:w="108" w:type="dxa"/>
            <w:bottom w:w="0" w:type="dxa"/>
            <w:right w:w="108" w:type="dxa"/>
          </w:tblCellMar>
        </w:tblPrEx>
        <w:trPr>
          <w:trHeight w:val="23" w:hRule="atLeast"/>
          <w:jc w:val="center"/>
        </w:trPr>
        <w:tc>
          <w:tcPr>
            <w:tcW w:w="2319" w:type="dxa"/>
            <w:tcBorders>
              <w:top w:val="single" w:color="auto" w:sz="4" w:space="0"/>
              <w:left w:val="single" w:color="auto" w:sz="4" w:space="0"/>
              <w:bottom w:val="single" w:color="auto" w:sz="4" w:space="0"/>
              <w:right w:val="single" w:color="auto" w:sz="4" w:space="0"/>
            </w:tcBorders>
            <w:noWrap/>
            <w:vAlign w:val="center"/>
          </w:tcPr>
          <w:p w14:paraId="3F3C485B">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5.5kW</w:t>
            </w:r>
          </w:p>
        </w:tc>
        <w:tc>
          <w:tcPr>
            <w:tcW w:w="1856" w:type="dxa"/>
            <w:tcBorders>
              <w:top w:val="single" w:color="auto" w:sz="4" w:space="0"/>
              <w:left w:val="single" w:color="auto" w:sz="4" w:space="0"/>
              <w:bottom w:val="single" w:color="auto" w:sz="4" w:space="0"/>
              <w:right w:val="single" w:color="auto" w:sz="4" w:space="0"/>
            </w:tcBorders>
            <w:noWrap/>
            <w:vAlign w:val="center"/>
          </w:tcPr>
          <w:p w14:paraId="64BE7EB9">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1985" w:type="dxa"/>
            <w:tcBorders>
              <w:top w:val="single" w:color="auto" w:sz="4" w:space="0"/>
              <w:left w:val="single" w:color="auto" w:sz="4" w:space="0"/>
              <w:bottom w:val="single" w:color="auto" w:sz="4" w:space="0"/>
              <w:right w:val="single" w:color="auto" w:sz="4" w:space="0"/>
            </w:tcBorders>
            <w:noWrap/>
            <w:vAlign w:val="center"/>
          </w:tcPr>
          <w:p w14:paraId="2E91357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B1≥120</w:t>
            </w:r>
          </w:p>
        </w:tc>
        <w:tc>
          <w:tcPr>
            <w:tcW w:w="2344" w:type="dxa"/>
            <w:tcBorders>
              <w:top w:val="single" w:color="auto" w:sz="4" w:space="0"/>
              <w:left w:val="single" w:color="auto" w:sz="4" w:space="0"/>
              <w:bottom w:val="single" w:color="auto" w:sz="4" w:space="0"/>
              <w:right w:val="single" w:color="auto" w:sz="4" w:space="0"/>
            </w:tcBorders>
            <w:noWrap w:val="0"/>
            <w:vAlign w:val="center"/>
          </w:tcPr>
          <w:p w14:paraId="7C52E5EC">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r>
    </w:tbl>
    <w:p w14:paraId="35E8A0BE">
      <w:pPr>
        <w:spacing w:after="0" w:line="240" w:lineRule="auto"/>
        <w:ind w:firstLine="0" w:firstLineChars="0"/>
        <w:jc w:val="center"/>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lang w:eastAsia="zh-CN"/>
        </w:rPr>
        <w:drawing>
          <wp:inline distT="0" distB="0" distL="114300" distR="114300">
            <wp:extent cx="4381500" cy="4587240"/>
            <wp:effectExtent l="0" t="0" r="0" b="10160"/>
            <wp:docPr id="54" name="图片 252" descr="27badc4a7141c56aa699c4cbd91b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2" descr="27badc4a7141c56aa699c4cbd91bed1"/>
                    <pic:cNvPicPr>
                      <a:picLocks noChangeAspect="1"/>
                    </pic:cNvPicPr>
                  </pic:nvPicPr>
                  <pic:blipFill>
                    <a:blip r:embed="rId34"/>
                    <a:stretch>
                      <a:fillRect/>
                    </a:stretch>
                  </pic:blipFill>
                  <pic:spPr>
                    <a:xfrm>
                      <a:off x="0" y="0"/>
                      <a:ext cx="4381500" cy="4587240"/>
                    </a:xfrm>
                    <a:prstGeom prst="rect">
                      <a:avLst/>
                    </a:prstGeom>
                    <a:noFill/>
                    <a:ln>
                      <a:noFill/>
                    </a:ln>
                  </pic:spPr>
                </pic:pic>
              </a:graphicData>
            </a:graphic>
          </wp:inline>
        </w:drawing>
      </w:r>
    </w:p>
    <w:p w14:paraId="0797FD21">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5-6  Installation Diagram for C0～C2 Models (Vertical Side-by-Side Installation)</w:t>
      </w:r>
    </w:p>
    <w:p w14:paraId="3845FD0C">
      <w:pPr>
        <w:spacing w:before="0"/>
        <w:ind w:firstLine="0" w:firstLineChars="0"/>
        <w:jc w:val="center"/>
        <w:rPr>
          <w:rFonts w:hint="default" w:ascii="Times New Roman" w:hAnsi="Times New Roman" w:cs="Times New Roman"/>
          <w:b w:val="0"/>
          <w:bCs w:val="0"/>
          <w:snapToGrid/>
          <w:kern w:val="2"/>
          <w:sz w:val="16"/>
          <w:szCs w:val="16"/>
          <w:lang w:eastAsia="zh-CN"/>
        </w:rPr>
      </w:pPr>
    </w:p>
    <w:p w14:paraId="445A8919">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5-4  Installation Space Requirements for 0.4～5.5kW (Vertical Side-by-Side Installation)</w:t>
      </w:r>
    </w:p>
    <w:tbl>
      <w:tblPr>
        <w:tblStyle w:val="26"/>
        <w:tblW w:w="8504" w:type="dxa"/>
        <w:jc w:val="center"/>
        <w:tblLayout w:type="fixed"/>
        <w:tblCellMar>
          <w:top w:w="0" w:type="dxa"/>
          <w:left w:w="108" w:type="dxa"/>
          <w:bottom w:w="0" w:type="dxa"/>
          <w:right w:w="108" w:type="dxa"/>
        </w:tblCellMar>
      </w:tblPr>
      <w:tblGrid>
        <w:gridCol w:w="1707"/>
        <w:gridCol w:w="1372"/>
        <w:gridCol w:w="2062"/>
        <w:gridCol w:w="1441"/>
        <w:gridCol w:w="1922"/>
      </w:tblGrid>
      <w:tr w14:paraId="0D10C426">
        <w:tblPrEx>
          <w:tblCellMar>
            <w:top w:w="0" w:type="dxa"/>
            <w:left w:w="108" w:type="dxa"/>
            <w:bottom w:w="0" w:type="dxa"/>
            <w:right w:w="108" w:type="dxa"/>
          </w:tblCellMar>
        </w:tblPrEx>
        <w:trPr>
          <w:trHeight w:val="23" w:hRule="atLeast"/>
          <w:jc w:val="center"/>
        </w:trPr>
        <w:tc>
          <w:tcPr>
            <w:tcW w:w="8504" w:type="dxa"/>
            <w:gridSpan w:val="5"/>
            <w:tcBorders>
              <w:top w:val="single" w:color="auto" w:sz="4" w:space="0"/>
              <w:left w:val="single" w:color="auto" w:sz="4" w:space="0"/>
              <w:bottom w:val="single" w:color="auto" w:sz="4" w:space="0"/>
              <w:right w:val="single" w:color="auto" w:sz="4" w:space="0"/>
            </w:tcBorders>
            <w:shd w:val="clear" w:color="auto" w:fill="D8D8D8"/>
            <w:noWrap/>
            <w:vAlign w:val="center"/>
          </w:tcPr>
          <w:p w14:paraId="203740C6">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Installation Space Requirements</w:t>
            </w:r>
          </w:p>
        </w:tc>
      </w:tr>
      <w:tr w14:paraId="218950F0">
        <w:tblPrEx>
          <w:tblCellMar>
            <w:top w:w="0" w:type="dxa"/>
            <w:left w:w="108" w:type="dxa"/>
            <w:bottom w:w="0" w:type="dxa"/>
            <w:right w:w="108" w:type="dxa"/>
          </w:tblCellMar>
        </w:tblPrEx>
        <w:trPr>
          <w:trHeight w:val="23" w:hRule="atLeast"/>
          <w:jc w:val="center"/>
        </w:trPr>
        <w:tc>
          <w:tcPr>
            <w:tcW w:w="1707" w:type="dxa"/>
            <w:tcBorders>
              <w:top w:val="single" w:color="auto" w:sz="4" w:space="0"/>
              <w:left w:val="single" w:color="auto" w:sz="4" w:space="0"/>
              <w:bottom w:val="single" w:color="auto" w:sz="4" w:space="0"/>
              <w:right w:val="single" w:color="auto" w:sz="4" w:space="0"/>
            </w:tcBorders>
            <w:noWrap/>
            <w:vAlign w:val="center"/>
          </w:tcPr>
          <w:p w14:paraId="7F9B350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Power Rating</w:t>
            </w:r>
          </w:p>
        </w:tc>
        <w:tc>
          <w:tcPr>
            <w:tcW w:w="6797" w:type="dxa"/>
            <w:gridSpan w:val="4"/>
            <w:tcBorders>
              <w:top w:val="single" w:color="auto" w:sz="4" w:space="0"/>
              <w:left w:val="single" w:color="auto" w:sz="4" w:space="0"/>
              <w:bottom w:val="single" w:color="auto" w:sz="4" w:space="0"/>
              <w:right w:val="single" w:color="auto" w:sz="4" w:space="0"/>
            </w:tcBorders>
            <w:noWrap/>
            <w:vAlign w:val="center"/>
          </w:tcPr>
          <w:p w14:paraId="42B4938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Dimensional Requirements (Unit: mm)</w:t>
            </w:r>
          </w:p>
        </w:tc>
      </w:tr>
      <w:tr w14:paraId="1F875168">
        <w:tblPrEx>
          <w:tblCellMar>
            <w:top w:w="0" w:type="dxa"/>
            <w:left w:w="108" w:type="dxa"/>
            <w:bottom w:w="0" w:type="dxa"/>
            <w:right w:w="108" w:type="dxa"/>
          </w:tblCellMar>
        </w:tblPrEx>
        <w:trPr>
          <w:trHeight w:val="23" w:hRule="atLeast"/>
          <w:jc w:val="center"/>
        </w:trPr>
        <w:tc>
          <w:tcPr>
            <w:tcW w:w="1707" w:type="dxa"/>
            <w:tcBorders>
              <w:top w:val="single" w:color="auto" w:sz="4" w:space="0"/>
              <w:left w:val="single" w:color="auto" w:sz="4" w:space="0"/>
              <w:bottom w:val="single" w:color="auto" w:sz="4" w:space="0"/>
              <w:right w:val="single" w:color="auto" w:sz="4" w:space="0"/>
            </w:tcBorders>
            <w:noWrap/>
            <w:vAlign w:val="center"/>
          </w:tcPr>
          <w:p w14:paraId="1BFB7C91">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0.4kW</w:t>
            </w:r>
          </w:p>
        </w:tc>
        <w:tc>
          <w:tcPr>
            <w:tcW w:w="1372" w:type="dxa"/>
            <w:tcBorders>
              <w:top w:val="single" w:color="auto" w:sz="4" w:space="0"/>
              <w:left w:val="single" w:color="auto" w:sz="4" w:space="0"/>
              <w:bottom w:val="single" w:color="auto" w:sz="4" w:space="0"/>
              <w:right w:val="single" w:color="auto" w:sz="4" w:space="0"/>
            </w:tcBorders>
            <w:noWrap/>
            <w:vAlign w:val="center"/>
          </w:tcPr>
          <w:p w14:paraId="37D49D9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062" w:type="dxa"/>
            <w:tcBorders>
              <w:top w:val="single" w:color="auto" w:sz="4" w:space="0"/>
              <w:left w:val="single" w:color="auto" w:sz="4" w:space="0"/>
              <w:bottom w:val="single" w:color="auto" w:sz="4" w:space="0"/>
              <w:right w:val="single" w:color="auto" w:sz="4" w:space="0"/>
            </w:tcBorders>
            <w:noWrap/>
            <w:vAlign w:val="center"/>
          </w:tcPr>
          <w:p w14:paraId="7ED63A7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0F687417">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c>
          <w:tcPr>
            <w:tcW w:w="1922" w:type="dxa"/>
            <w:tcBorders>
              <w:top w:val="single" w:color="auto" w:sz="4" w:space="0"/>
              <w:left w:val="single" w:color="auto" w:sz="4" w:space="0"/>
              <w:bottom w:val="single" w:color="auto" w:sz="4" w:space="0"/>
              <w:right w:val="single" w:color="auto" w:sz="4" w:space="0"/>
            </w:tcBorders>
            <w:noWrap w:val="0"/>
            <w:vAlign w:val="center"/>
          </w:tcPr>
          <w:p w14:paraId="1A0972FC">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D1≥80</w:t>
            </w:r>
          </w:p>
        </w:tc>
      </w:tr>
      <w:tr w14:paraId="661788B2">
        <w:tblPrEx>
          <w:tblCellMar>
            <w:top w:w="0" w:type="dxa"/>
            <w:left w:w="108" w:type="dxa"/>
            <w:bottom w:w="0" w:type="dxa"/>
            <w:right w:w="108" w:type="dxa"/>
          </w:tblCellMar>
        </w:tblPrEx>
        <w:trPr>
          <w:trHeight w:val="23" w:hRule="atLeast"/>
          <w:jc w:val="center"/>
        </w:trPr>
        <w:tc>
          <w:tcPr>
            <w:tcW w:w="1707" w:type="dxa"/>
            <w:tcBorders>
              <w:top w:val="single" w:color="auto" w:sz="4" w:space="0"/>
              <w:left w:val="single" w:color="auto" w:sz="4" w:space="0"/>
              <w:bottom w:val="single" w:color="auto" w:sz="4" w:space="0"/>
              <w:right w:val="single" w:color="auto" w:sz="4" w:space="0"/>
            </w:tcBorders>
            <w:noWrap/>
            <w:vAlign w:val="center"/>
          </w:tcPr>
          <w:p w14:paraId="5EDF5096">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0.75kW</w:t>
            </w:r>
          </w:p>
        </w:tc>
        <w:tc>
          <w:tcPr>
            <w:tcW w:w="1372" w:type="dxa"/>
            <w:tcBorders>
              <w:top w:val="single" w:color="auto" w:sz="4" w:space="0"/>
              <w:left w:val="single" w:color="auto" w:sz="4" w:space="0"/>
              <w:bottom w:val="single" w:color="auto" w:sz="4" w:space="0"/>
              <w:right w:val="single" w:color="auto" w:sz="4" w:space="0"/>
            </w:tcBorders>
            <w:noWrap/>
            <w:vAlign w:val="center"/>
          </w:tcPr>
          <w:p w14:paraId="2C5C3C3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062" w:type="dxa"/>
            <w:tcBorders>
              <w:top w:val="single" w:color="auto" w:sz="4" w:space="0"/>
              <w:left w:val="single" w:color="auto" w:sz="4" w:space="0"/>
              <w:bottom w:val="single" w:color="auto" w:sz="4" w:space="0"/>
              <w:right w:val="single" w:color="auto" w:sz="4" w:space="0"/>
            </w:tcBorders>
            <w:noWrap/>
            <w:vAlign w:val="center"/>
          </w:tcPr>
          <w:p w14:paraId="650D332B">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01818D93">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c>
          <w:tcPr>
            <w:tcW w:w="1922" w:type="dxa"/>
            <w:tcBorders>
              <w:top w:val="single" w:color="auto" w:sz="4" w:space="0"/>
              <w:left w:val="single" w:color="auto" w:sz="4" w:space="0"/>
              <w:bottom w:val="single" w:color="auto" w:sz="4" w:space="0"/>
              <w:right w:val="single" w:color="auto" w:sz="4" w:space="0"/>
            </w:tcBorders>
            <w:noWrap w:val="0"/>
            <w:vAlign w:val="center"/>
          </w:tcPr>
          <w:p w14:paraId="15146C1E">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D1≥80</w:t>
            </w:r>
          </w:p>
        </w:tc>
      </w:tr>
      <w:tr w14:paraId="52AD1798">
        <w:tblPrEx>
          <w:tblCellMar>
            <w:top w:w="0" w:type="dxa"/>
            <w:left w:w="108" w:type="dxa"/>
            <w:bottom w:w="0" w:type="dxa"/>
            <w:right w:w="108" w:type="dxa"/>
          </w:tblCellMar>
        </w:tblPrEx>
        <w:trPr>
          <w:trHeight w:val="23" w:hRule="atLeast"/>
          <w:jc w:val="center"/>
        </w:trPr>
        <w:tc>
          <w:tcPr>
            <w:tcW w:w="1707" w:type="dxa"/>
            <w:tcBorders>
              <w:top w:val="single" w:color="auto" w:sz="4" w:space="0"/>
              <w:left w:val="single" w:color="auto" w:sz="4" w:space="0"/>
              <w:bottom w:val="single" w:color="auto" w:sz="4" w:space="0"/>
              <w:right w:val="single" w:color="auto" w:sz="4" w:space="0"/>
            </w:tcBorders>
            <w:noWrap/>
            <w:vAlign w:val="center"/>
          </w:tcPr>
          <w:p w14:paraId="1AAD2D1E">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1.5kW</w:t>
            </w:r>
          </w:p>
        </w:tc>
        <w:tc>
          <w:tcPr>
            <w:tcW w:w="1372" w:type="dxa"/>
            <w:tcBorders>
              <w:top w:val="single" w:color="auto" w:sz="4" w:space="0"/>
              <w:left w:val="single" w:color="auto" w:sz="4" w:space="0"/>
              <w:bottom w:val="single" w:color="auto" w:sz="4" w:space="0"/>
              <w:right w:val="single" w:color="auto" w:sz="4" w:space="0"/>
            </w:tcBorders>
            <w:noWrap/>
            <w:vAlign w:val="center"/>
          </w:tcPr>
          <w:p w14:paraId="1C043697">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062" w:type="dxa"/>
            <w:tcBorders>
              <w:top w:val="single" w:color="auto" w:sz="4" w:space="0"/>
              <w:left w:val="single" w:color="auto" w:sz="4" w:space="0"/>
              <w:bottom w:val="single" w:color="auto" w:sz="4" w:space="0"/>
              <w:right w:val="single" w:color="auto" w:sz="4" w:space="0"/>
            </w:tcBorders>
            <w:noWrap/>
            <w:vAlign w:val="center"/>
          </w:tcPr>
          <w:p w14:paraId="38727FFB">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0F8C39D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c>
          <w:tcPr>
            <w:tcW w:w="1922" w:type="dxa"/>
            <w:tcBorders>
              <w:top w:val="single" w:color="auto" w:sz="4" w:space="0"/>
              <w:left w:val="single" w:color="auto" w:sz="4" w:space="0"/>
              <w:bottom w:val="single" w:color="auto" w:sz="4" w:space="0"/>
              <w:right w:val="single" w:color="auto" w:sz="4" w:space="0"/>
            </w:tcBorders>
            <w:noWrap w:val="0"/>
            <w:vAlign w:val="center"/>
          </w:tcPr>
          <w:p w14:paraId="20B87F42">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D1≥80</w:t>
            </w:r>
          </w:p>
        </w:tc>
      </w:tr>
      <w:tr w14:paraId="368C9A41">
        <w:tblPrEx>
          <w:tblCellMar>
            <w:top w:w="0" w:type="dxa"/>
            <w:left w:w="108" w:type="dxa"/>
            <w:bottom w:w="0" w:type="dxa"/>
            <w:right w:w="108" w:type="dxa"/>
          </w:tblCellMar>
        </w:tblPrEx>
        <w:trPr>
          <w:trHeight w:val="23" w:hRule="atLeast"/>
          <w:jc w:val="center"/>
        </w:trPr>
        <w:tc>
          <w:tcPr>
            <w:tcW w:w="1707" w:type="dxa"/>
            <w:tcBorders>
              <w:top w:val="single" w:color="auto" w:sz="4" w:space="0"/>
              <w:left w:val="single" w:color="auto" w:sz="4" w:space="0"/>
              <w:bottom w:val="single" w:color="auto" w:sz="4" w:space="0"/>
              <w:right w:val="single" w:color="auto" w:sz="4" w:space="0"/>
            </w:tcBorders>
            <w:noWrap/>
            <w:vAlign w:val="center"/>
          </w:tcPr>
          <w:p w14:paraId="56A27D6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2.2kW</w:t>
            </w:r>
          </w:p>
        </w:tc>
        <w:tc>
          <w:tcPr>
            <w:tcW w:w="1372" w:type="dxa"/>
            <w:tcBorders>
              <w:top w:val="single" w:color="auto" w:sz="4" w:space="0"/>
              <w:left w:val="single" w:color="auto" w:sz="4" w:space="0"/>
              <w:bottom w:val="single" w:color="auto" w:sz="4" w:space="0"/>
              <w:right w:val="single" w:color="auto" w:sz="4" w:space="0"/>
            </w:tcBorders>
            <w:noWrap/>
            <w:vAlign w:val="center"/>
          </w:tcPr>
          <w:p w14:paraId="43238989">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062" w:type="dxa"/>
            <w:tcBorders>
              <w:top w:val="single" w:color="auto" w:sz="4" w:space="0"/>
              <w:left w:val="single" w:color="auto" w:sz="4" w:space="0"/>
              <w:bottom w:val="single" w:color="auto" w:sz="4" w:space="0"/>
              <w:right w:val="single" w:color="auto" w:sz="4" w:space="0"/>
            </w:tcBorders>
            <w:noWrap/>
            <w:vAlign w:val="center"/>
          </w:tcPr>
          <w:p w14:paraId="362382F7">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B1≥100</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7B334B8C">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c>
          <w:tcPr>
            <w:tcW w:w="1922" w:type="dxa"/>
            <w:tcBorders>
              <w:top w:val="single" w:color="auto" w:sz="4" w:space="0"/>
              <w:left w:val="single" w:color="auto" w:sz="4" w:space="0"/>
              <w:bottom w:val="single" w:color="auto" w:sz="4" w:space="0"/>
              <w:right w:val="single" w:color="auto" w:sz="4" w:space="0"/>
            </w:tcBorders>
            <w:noWrap w:val="0"/>
            <w:vAlign w:val="center"/>
          </w:tcPr>
          <w:p w14:paraId="78933B9C">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D1≥80</w:t>
            </w:r>
          </w:p>
        </w:tc>
      </w:tr>
      <w:tr w14:paraId="6F3CC5C9">
        <w:tblPrEx>
          <w:tblCellMar>
            <w:top w:w="0" w:type="dxa"/>
            <w:left w:w="108" w:type="dxa"/>
            <w:bottom w:w="0" w:type="dxa"/>
            <w:right w:w="108" w:type="dxa"/>
          </w:tblCellMar>
        </w:tblPrEx>
        <w:trPr>
          <w:trHeight w:val="23" w:hRule="atLeast"/>
          <w:jc w:val="center"/>
        </w:trPr>
        <w:tc>
          <w:tcPr>
            <w:tcW w:w="1707" w:type="dxa"/>
            <w:tcBorders>
              <w:top w:val="single" w:color="auto" w:sz="4" w:space="0"/>
              <w:left w:val="single" w:color="auto" w:sz="4" w:space="0"/>
              <w:bottom w:val="single" w:color="auto" w:sz="4" w:space="0"/>
              <w:right w:val="single" w:color="auto" w:sz="4" w:space="0"/>
            </w:tcBorders>
            <w:noWrap/>
            <w:vAlign w:val="center"/>
          </w:tcPr>
          <w:p w14:paraId="4711775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4.0kW</w:t>
            </w:r>
          </w:p>
        </w:tc>
        <w:tc>
          <w:tcPr>
            <w:tcW w:w="1372" w:type="dxa"/>
            <w:tcBorders>
              <w:top w:val="single" w:color="auto" w:sz="4" w:space="0"/>
              <w:left w:val="single" w:color="auto" w:sz="4" w:space="0"/>
              <w:bottom w:val="single" w:color="auto" w:sz="4" w:space="0"/>
              <w:right w:val="single" w:color="auto" w:sz="4" w:space="0"/>
            </w:tcBorders>
            <w:noWrap/>
            <w:vAlign w:val="center"/>
          </w:tcPr>
          <w:p w14:paraId="2EAB3C0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062" w:type="dxa"/>
            <w:tcBorders>
              <w:top w:val="single" w:color="auto" w:sz="4" w:space="0"/>
              <w:left w:val="single" w:color="auto" w:sz="4" w:space="0"/>
              <w:bottom w:val="single" w:color="auto" w:sz="4" w:space="0"/>
              <w:right w:val="single" w:color="auto" w:sz="4" w:space="0"/>
            </w:tcBorders>
            <w:noWrap/>
            <w:vAlign w:val="center"/>
          </w:tcPr>
          <w:p w14:paraId="6056C361">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B1≥120</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6C5C07F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c>
          <w:tcPr>
            <w:tcW w:w="1922" w:type="dxa"/>
            <w:tcBorders>
              <w:top w:val="single" w:color="auto" w:sz="4" w:space="0"/>
              <w:left w:val="single" w:color="auto" w:sz="4" w:space="0"/>
              <w:bottom w:val="single" w:color="auto" w:sz="4" w:space="0"/>
              <w:right w:val="single" w:color="auto" w:sz="4" w:space="0"/>
            </w:tcBorders>
            <w:noWrap w:val="0"/>
            <w:vAlign w:val="center"/>
          </w:tcPr>
          <w:p w14:paraId="7B1E218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D1≥80</w:t>
            </w:r>
          </w:p>
        </w:tc>
      </w:tr>
      <w:tr w14:paraId="394D9962">
        <w:tblPrEx>
          <w:tblCellMar>
            <w:top w:w="0" w:type="dxa"/>
            <w:left w:w="108" w:type="dxa"/>
            <w:bottom w:w="0" w:type="dxa"/>
            <w:right w:w="108" w:type="dxa"/>
          </w:tblCellMar>
        </w:tblPrEx>
        <w:trPr>
          <w:trHeight w:val="23" w:hRule="atLeast"/>
          <w:jc w:val="center"/>
        </w:trPr>
        <w:tc>
          <w:tcPr>
            <w:tcW w:w="1707" w:type="dxa"/>
            <w:tcBorders>
              <w:top w:val="single" w:color="auto" w:sz="4" w:space="0"/>
              <w:left w:val="single" w:color="auto" w:sz="4" w:space="0"/>
              <w:bottom w:val="single" w:color="auto" w:sz="4" w:space="0"/>
              <w:right w:val="single" w:color="auto" w:sz="4" w:space="0"/>
            </w:tcBorders>
            <w:noWrap/>
            <w:vAlign w:val="center"/>
          </w:tcPr>
          <w:p w14:paraId="0220738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5.5kW</w:t>
            </w:r>
          </w:p>
        </w:tc>
        <w:tc>
          <w:tcPr>
            <w:tcW w:w="1372" w:type="dxa"/>
            <w:tcBorders>
              <w:top w:val="single" w:color="auto" w:sz="4" w:space="0"/>
              <w:left w:val="single" w:color="auto" w:sz="4" w:space="0"/>
              <w:bottom w:val="single" w:color="auto" w:sz="4" w:space="0"/>
              <w:right w:val="single" w:color="auto" w:sz="4" w:space="0"/>
            </w:tcBorders>
            <w:noWrap/>
            <w:vAlign w:val="center"/>
          </w:tcPr>
          <w:p w14:paraId="460F602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A1≥20</w:t>
            </w:r>
          </w:p>
        </w:tc>
        <w:tc>
          <w:tcPr>
            <w:tcW w:w="2062" w:type="dxa"/>
            <w:tcBorders>
              <w:top w:val="single" w:color="auto" w:sz="4" w:space="0"/>
              <w:left w:val="single" w:color="auto" w:sz="4" w:space="0"/>
              <w:bottom w:val="single" w:color="auto" w:sz="4" w:space="0"/>
              <w:right w:val="single" w:color="auto" w:sz="4" w:space="0"/>
            </w:tcBorders>
            <w:noWrap/>
            <w:vAlign w:val="center"/>
          </w:tcPr>
          <w:p w14:paraId="3F8ED408">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B1≥120</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27BEC996">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C1≥80</w:t>
            </w:r>
          </w:p>
        </w:tc>
        <w:tc>
          <w:tcPr>
            <w:tcW w:w="1922" w:type="dxa"/>
            <w:tcBorders>
              <w:top w:val="single" w:color="auto" w:sz="4" w:space="0"/>
              <w:left w:val="single" w:color="auto" w:sz="4" w:space="0"/>
              <w:bottom w:val="single" w:color="auto" w:sz="4" w:space="0"/>
              <w:right w:val="single" w:color="auto" w:sz="4" w:space="0"/>
            </w:tcBorders>
            <w:noWrap w:val="0"/>
            <w:vAlign w:val="center"/>
          </w:tcPr>
          <w:p w14:paraId="596E933B">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kern w:val="2"/>
                <w:sz w:val="16"/>
                <w:szCs w:val="16"/>
                <w:lang w:eastAsia="zh-CN"/>
              </w:rPr>
            </w:pPr>
            <w:r>
              <w:rPr>
                <w:rFonts w:hint="default" w:ascii="Times New Roman" w:hAnsi="Times New Roman" w:cs="Times New Roman"/>
                <w:b w:val="0"/>
                <w:bCs w:val="0"/>
                <w:kern w:val="2"/>
                <w:sz w:val="16"/>
                <w:szCs w:val="16"/>
                <w:lang w:eastAsia="zh-CN"/>
              </w:rPr>
              <w:t>D1≥80</w:t>
            </w:r>
          </w:p>
        </w:tc>
      </w:tr>
      <w:bookmarkEnd w:id="292"/>
      <w:bookmarkEnd w:id="293"/>
      <w:bookmarkEnd w:id="294"/>
      <w:bookmarkEnd w:id="295"/>
      <w:bookmarkEnd w:id="296"/>
      <w:bookmarkEnd w:id="297"/>
      <w:bookmarkEnd w:id="303"/>
      <w:bookmarkEnd w:id="304"/>
      <w:bookmarkEnd w:id="305"/>
    </w:tbl>
    <w:p w14:paraId="24DFE1FB">
      <w:pPr>
        <w:pStyle w:val="67"/>
        <w:widowControl w:val="0"/>
        <w:numPr>
          <w:ilvl w:val="2"/>
          <w:numId w:val="22"/>
        </w:numPr>
        <w:ind w:left="567"/>
        <w:outlineLvl w:val="2"/>
        <w:rPr>
          <w:rFonts w:hint="default" w:ascii="Times New Roman" w:hAnsi="Times New Roman" w:eastAsia="思源黑体 CN Medium" w:cs="Times New Roman"/>
          <w:b/>
          <w:bCs/>
          <w:snapToGrid/>
          <w:kern w:val="2"/>
          <w:sz w:val="16"/>
          <w:szCs w:val="16"/>
          <w:lang w:eastAsia="zh-CN"/>
        </w:rPr>
      </w:pPr>
      <w:bookmarkStart w:id="306" w:name="_Toc15684"/>
      <w:bookmarkStart w:id="307" w:name="_Toc15237"/>
      <w:bookmarkStart w:id="308" w:name="_Toc167817038"/>
      <w:bookmarkStart w:id="309" w:name="_Toc167206803"/>
      <w:bookmarkStart w:id="310" w:name="_Toc31322"/>
      <w:bookmarkStart w:id="311" w:name="_Toc8991"/>
      <w:r>
        <w:rPr>
          <w:rFonts w:hint="default" w:ascii="Times New Roman" w:hAnsi="Times New Roman" w:eastAsia="思源黑体 CN Medium" w:cs="Times New Roman"/>
          <w:b/>
          <w:bCs/>
          <w:snapToGrid/>
          <w:kern w:val="2"/>
          <w:sz w:val="16"/>
          <w:szCs w:val="16"/>
          <w:lang w:eastAsia="zh-CN"/>
        </w:rPr>
        <w:t>Note on Model Installation</w:t>
      </w:r>
      <w:bookmarkEnd w:id="306"/>
      <w:bookmarkEnd w:id="307"/>
      <w:bookmarkEnd w:id="308"/>
      <w:bookmarkEnd w:id="309"/>
      <w:bookmarkEnd w:id="310"/>
      <w:bookmarkEnd w:id="311"/>
    </w:p>
    <w:p w14:paraId="32722E23">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Please install the inverter vertically to facilitate heat dissipation upwards, but do not invert it. When there are many inverters in the cabinet, it is best to install them side by side, aligning the top of the machines when installed side by side. For occasions where installation is required vertically, please refer to the installation diagram in Figure 5-6 to prevent overheating of the upper equipment due to heat from the lower equipment.</w:t>
      </w:r>
    </w:p>
    <w:p w14:paraId="1BF210BC">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Follow the installation space requirements as shown in Tables 5-2, 5-3, and 5-4 to ensure adequate cooling space for the inverter, but also consider the cooling conditions of other components within the cabinet during layout.</w:t>
      </w:r>
    </w:p>
    <w:p w14:paraId="41DF5224">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Note:</w:t>
      </w:r>
    </w:p>
    <w:p w14:paraId="7762359F">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This series of inverters should be installed in a vertical upward position; installation in any other orientation such as lying down, on its side, or upside down is prohibited.</w:t>
      </w:r>
      <w:bookmarkStart w:id="312" w:name="_Toc24463"/>
    </w:p>
    <w:bookmarkEnd w:id="312"/>
    <w:p w14:paraId="6DCDC843">
      <w:pPr>
        <w:pStyle w:val="67"/>
        <w:widowControl w:val="0"/>
        <w:numPr>
          <w:ilvl w:val="2"/>
          <w:numId w:val="22"/>
        </w:numPr>
        <w:ind w:left="567"/>
        <w:outlineLvl w:val="2"/>
        <w:rPr>
          <w:rFonts w:hint="default" w:ascii="Times New Roman" w:hAnsi="Times New Roman" w:eastAsia="思源黑体 CN Medium" w:cs="Times New Roman"/>
          <w:b/>
          <w:bCs/>
          <w:snapToGrid/>
          <w:kern w:val="2"/>
          <w:sz w:val="16"/>
          <w:szCs w:val="16"/>
          <w:lang w:eastAsia="zh-CN"/>
        </w:rPr>
      </w:pPr>
      <w:bookmarkStart w:id="313" w:name="_Toc31123"/>
      <w:bookmarkStart w:id="314" w:name="_Toc167206804"/>
      <w:bookmarkStart w:id="315" w:name="_Toc32143"/>
      <w:bookmarkStart w:id="316" w:name="_Toc167817039"/>
      <w:bookmarkStart w:id="317" w:name="_Toc18871"/>
      <w:bookmarkStart w:id="318" w:name="_Toc8077"/>
      <w:r>
        <w:rPr>
          <w:rFonts w:hint="default" w:ascii="Times New Roman" w:hAnsi="Times New Roman" w:eastAsia="思源黑体 CN Medium" w:cs="Times New Roman"/>
          <w:b/>
          <w:bCs/>
          <w:snapToGrid/>
          <w:kern w:val="2"/>
          <w:sz w:val="16"/>
          <w:szCs w:val="16"/>
          <w:lang w:eastAsia="zh-CN"/>
        </w:rPr>
        <w:t>Installation Tools</w:t>
      </w:r>
      <w:bookmarkEnd w:id="313"/>
      <w:bookmarkEnd w:id="314"/>
      <w:bookmarkEnd w:id="315"/>
      <w:bookmarkEnd w:id="316"/>
      <w:bookmarkEnd w:id="317"/>
      <w:bookmarkEnd w:id="318"/>
    </w:p>
    <w:p w14:paraId="7125F09D">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5-5  Mechanical Installation Tools Table</w:t>
      </w:r>
    </w:p>
    <w:tbl>
      <w:tblPr>
        <w:tblStyle w:val="53"/>
        <w:tblW w:w="85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57" w:type="dxa"/>
          <w:bottom w:w="0" w:type="dxa"/>
          <w:right w:w="57" w:type="dxa"/>
        </w:tblCellMar>
      </w:tblPr>
      <w:tblGrid>
        <w:gridCol w:w="2853"/>
        <w:gridCol w:w="5651"/>
      </w:tblGrid>
      <w:tr w14:paraId="20FFA9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216" w:hRule="atLeast"/>
          <w:tblHeader/>
          <w:jc w:val="center"/>
        </w:trPr>
        <w:tc>
          <w:tcPr>
            <w:tcW w:w="2853" w:type="dxa"/>
            <w:shd w:val="clear" w:color="auto" w:fill="D0D0D0"/>
            <w:noWrap w:val="0"/>
            <w:vAlign w:val="center"/>
          </w:tcPr>
          <w:p w14:paraId="00078570">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bookmarkStart w:id="319" w:name="_Toc12221"/>
            <w:bookmarkStart w:id="320" w:name="_Toc11931"/>
            <w:bookmarkStart w:id="321" w:name="_Toc814"/>
            <w:r>
              <w:rPr>
                <w:rFonts w:hint="default" w:ascii="Times New Roman" w:hAnsi="Times New Roman" w:cs="Times New Roman"/>
                <w:b/>
                <w:bCs/>
                <w:kern w:val="2"/>
                <w:sz w:val="16"/>
                <w:szCs w:val="16"/>
                <w:lang w:eastAsia="zh-CN"/>
              </w:rPr>
              <w:t>Tool Name</w:t>
            </w:r>
          </w:p>
        </w:tc>
        <w:tc>
          <w:tcPr>
            <w:tcW w:w="5651" w:type="dxa"/>
            <w:shd w:val="clear" w:color="auto" w:fill="D0D0D0"/>
            <w:noWrap w:val="0"/>
            <w:vAlign w:val="center"/>
          </w:tcPr>
          <w:p w14:paraId="1AD12A27">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Description</w:t>
            </w:r>
          </w:p>
        </w:tc>
      </w:tr>
      <w:tr w14:paraId="0322FC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57" w:hRule="atLeast"/>
          <w:jc w:val="center"/>
        </w:trPr>
        <w:tc>
          <w:tcPr>
            <w:tcW w:w="2853" w:type="dxa"/>
            <w:noWrap w:val="0"/>
            <w:vAlign w:val="center"/>
          </w:tcPr>
          <w:p w14:paraId="6B89FAB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Electric Drill and Drill Bits</w:t>
            </w:r>
          </w:p>
        </w:tc>
        <w:tc>
          <w:tcPr>
            <w:tcW w:w="5651" w:type="dxa"/>
            <w:noWrap w:val="0"/>
            <w:vAlign w:val="center"/>
          </w:tcPr>
          <w:p w14:paraId="1A9CC41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Used for drilling mounting holes on the installation surface when mechanically installing equipment.</w:t>
            </w:r>
          </w:p>
        </w:tc>
      </w:tr>
      <w:tr w14:paraId="793552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12" w:hRule="atLeast"/>
          <w:jc w:val="center"/>
        </w:trPr>
        <w:tc>
          <w:tcPr>
            <w:tcW w:w="2853" w:type="dxa"/>
            <w:noWrap w:val="0"/>
            <w:vAlign w:val="center"/>
          </w:tcPr>
          <w:p w14:paraId="67529FB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Phillips and Slotted Screwdrivers</w:t>
            </w:r>
          </w:p>
        </w:tc>
        <w:tc>
          <w:tcPr>
            <w:tcW w:w="5651" w:type="dxa"/>
            <w:noWrap w:val="0"/>
            <w:vAlign w:val="center"/>
          </w:tcPr>
          <w:p w14:paraId="25EB562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Used for tightening or loosening screws during inverter installation.</w:t>
            </w:r>
          </w:p>
        </w:tc>
      </w:tr>
      <w:tr w14:paraId="5DA933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246" w:hRule="atLeast"/>
          <w:jc w:val="center"/>
        </w:trPr>
        <w:tc>
          <w:tcPr>
            <w:tcW w:w="2853" w:type="dxa"/>
            <w:noWrap w:val="0"/>
            <w:vAlign w:val="center"/>
          </w:tcPr>
          <w:p w14:paraId="19AFF8B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Tape Measure</w:t>
            </w:r>
          </w:p>
        </w:tc>
        <w:tc>
          <w:tcPr>
            <w:tcW w:w="5651" w:type="dxa"/>
            <w:noWrap w:val="0"/>
            <w:vAlign w:val="center"/>
          </w:tcPr>
          <w:p w14:paraId="292AAC1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Used for measuring the installation dimensions of the inverter and verification during installation.</w:t>
            </w:r>
          </w:p>
        </w:tc>
      </w:tr>
      <w:tr w14:paraId="591D84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246" w:hRule="atLeast"/>
          <w:jc w:val="center"/>
        </w:trPr>
        <w:tc>
          <w:tcPr>
            <w:tcW w:w="2853" w:type="dxa"/>
            <w:noWrap w:val="0"/>
            <w:vAlign w:val="center"/>
          </w:tcPr>
          <w:p w14:paraId="2543FBBA">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Gloves</w:t>
            </w:r>
          </w:p>
        </w:tc>
        <w:tc>
          <w:tcPr>
            <w:tcW w:w="5651" w:type="dxa"/>
            <w:noWrap w:val="0"/>
            <w:vAlign w:val="center"/>
          </w:tcPr>
          <w:p w14:paraId="0872866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Wear gloves during inverter installation to prevent static electricity.</w:t>
            </w:r>
          </w:p>
        </w:tc>
      </w:tr>
      <w:tr w14:paraId="3750BA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637" w:hRule="atLeast"/>
          <w:jc w:val="center"/>
        </w:trPr>
        <w:tc>
          <w:tcPr>
            <w:tcW w:w="2853" w:type="dxa"/>
            <w:noWrap w:val="0"/>
            <w:vAlign w:val="center"/>
          </w:tcPr>
          <w:p w14:paraId="5635E19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Mounting Rail (see Fig. 5-7 for optional accessories)</w:t>
            </w:r>
          </w:p>
        </w:tc>
        <w:tc>
          <w:tcPr>
            <w:tcW w:w="5651" w:type="dxa"/>
            <w:noWrap w:val="0"/>
            <w:vAlign w:val="center"/>
          </w:tcPr>
          <w:p w14:paraId="496133B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installing the inverter inside a cabinet, use the mounting rail to secure the inverter within the cabinet.</w:t>
            </w:r>
          </w:p>
        </w:tc>
      </w:tr>
      <w:tr w14:paraId="19ACD5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08" w:hRule="atLeast"/>
          <w:jc w:val="center"/>
        </w:trPr>
        <w:tc>
          <w:tcPr>
            <w:tcW w:w="2853" w:type="dxa"/>
            <w:noWrap w:val="0"/>
            <w:vAlign w:val="center"/>
          </w:tcPr>
          <w:p w14:paraId="61104C3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Screw</w:t>
            </w:r>
          </w:p>
        </w:tc>
        <w:tc>
          <w:tcPr>
            <w:tcW w:w="5651" w:type="dxa"/>
            <w:noWrap w:val="0"/>
            <w:vAlign w:val="center"/>
          </w:tcPr>
          <w:p w14:paraId="477FE54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Secure the inverter to the mounting surface.</w:t>
            </w:r>
          </w:p>
        </w:tc>
      </w:tr>
    </w:tbl>
    <w:p w14:paraId="160831F4">
      <w:pPr>
        <w:ind w:firstLine="360"/>
        <w:rPr>
          <w:rFonts w:hint="default" w:ascii="Times New Roman" w:hAnsi="Times New Roman" w:eastAsia="思源黑体 CN Medium" w:cs="Times New Roman"/>
          <w:b w:val="0"/>
          <w:bCs w:val="0"/>
          <w:sz w:val="16"/>
          <w:szCs w:val="16"/>
          <w:lang w:val="zh-CN" w:eastAsia="zh-CN"/>
        </w:rPr>
      </w:pPr>
    </w:p>
    <w:p w14:paraId="7BBB697A">
      <w:pPr>
        <w:ind w:firstLine="360"/>
        <w:jc w:val="center"/>
        <w:rPr>
          <w:rFonts w:hint="default" w:ascii="Times New Roman" w:hAnsi="Times New Roman" w:eastAsia="思源黑体 CN Medium" w:cs="Times New Roman"/>
          <w:b w:val="0"/>
          <w:bCs w:val="0"/>
          <w:lang w:val="zh-CN" w:eastAsia="zh-CN"/>
        </w:rPr>
      </w:pPr>
    </w:p>
    <w:p w14:paraId="0661C7F8">
      <w:pPr>
        <w:spacing w:after="0" w:line="240" w:lineRule="auto"/>
        <w:ind w:firstLine="0" w:firstLineChars="0"/>
        <w:jc w:val="center"/>
        <w:rPr>
          <w:rFonts w:hint="default" w:ascii="Times New Roman" w:hAnsi="Times New Roman" w:eastAsia="思源黑体 CN Medium" w:cs="Times New Roman"/>
          <w:b w:val="0"/>
          <w:bCs w:val="0"/>
          <w:lang w:val="zh-CN" w:eastAsia="zh-CN"/>
        </w:rPr>
      </w:pPr>
      <w:r>
        <w:rPr>
          <w:rFonts w:hint="default" w:ascii="Times New Roman" w:hAnsi="Times New Roman" w:eastAsia="思源黑体 CN Medium" w:cs="Times New Roman"/>
          <w:b w:val="0"/>
          <w:bCs w:val="0"/>
          <w:lang w:val="zh-CN" w:eastAsia="zh-CN"/>
        </w:rPr>
        <w:drawing>
          <wp:inline distT="0" distB="0" distL="114300" distR="114300">
            <wp:extent cx="4979670" cy="1830705"/>
            <wp:effectExtent l="0" t="0" r="11430" b="10795"/>
            <wp:docPr id="55" name="图片 258" descr="2932cd328da887062b4f05e96cfb6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8" descr="2932cd328da887062b4f05e96cfb6ef"/>
                    <pic:cNvPicPr>
                      <a:picLocks noChangeAspect="1"/>
                    </pic:cNvPicPr>
                  </pic:nvPicPr>
                  <pic:blipFill>
                    <a:blip r:embed="rId35"/>
                    <a:stretch>
                      <a:fillRect/>
                    </a:stretch>
                  </pic:blipFill>
                  <pic:spPr>
                    <a:xfrm>
                      <a:off x="0" y="0"/>
                      <a:ext cx="4979670" cy="1830705"/>
                    </a:xfrm>
                    <a:prstGeom prst="rect">
                      <a:avLst/>
                    </a:prstGeom>
                    <a:noFill/>
                    <a:ln>
                      <a:noFill/>
                    </a:ln>
                  </pic:spPr>
                </pic:pic>
              </a:graphicData>
            </a:graphic>
          </wp:inline>
        </w:drawing>
      </w:r>
    </w:p>
    <w:p w14:paraId="124916BE">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5-7  Rail Dimension Diagram (Unit: mm)</w:t>
      </w:r>
    </w:p>
    <w:p w14:paraId="372F66E8">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accessories and quantities required for mechanical installation are listed in the table below:</w:t>
      </w:r>
    </w:p>
    <w:p w14:paraId="1E5D5A7B">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5-6  Optional Accessories List</w:t>
      </w:r>
    </w:p>
    <w:tbl>
      <w:tblPr>
        <w:tblStyle w:val="53"/>
        <w:tblW w:w="850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57" w:type="dxa"/>
          <w:bottom w:w="0" w:type="dxa"/>
          <w:right w:w="57" w:type="dxa"/>
        </w:tblCellMar>
      </w:tblPr>
      <w:tblGrid>
        <w:gridCol w:w="1288"/>
        <w:gridCol w:w="3954"/>
        <w:gridCol w:w="831"/>
        <w:gridCol w:w="2432"/>
      </w:tblGrid>
      <w:tr w14:paraId="03CFFB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27" w:hRule="atLeast"/>
          <w:jc w:val="center"/>
        </w:trPr>
        <w:tc>
          <w:tcPr>
            <w:tcW w:w="1288" w:type="dxa"/>
            <w:shd w:val="clear" w:color="auto" w:fill="D8D8D8"/>
            <w:noWrap w:val="0"/>
            <w:vAlign w:val="center"/>
          </w:tcPr>
          <w:p w14:paraId="4DA8E851">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Installation Method</w:t>
            </w:r>
          </w:p>
        </w:tc>
        <w:tc>
          <w:tcPr>
            <w:tcW w:w="3954" w:type="dxa"/>
            <w:shd w:val="clear" w:color="auto" w:fill="D8D8D8"/>
            <w:noWrap w:val="0"/>
            <w:vAlign w:val="center"/>
          </w:tcPr>
          <w:p w14:paraId="7B6473F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Screw Specifications</w:t>
            </w:r>
          </w:p>
        </w:tc>
        <w:tc>
          <w:tcPr>
            <w:tcW w:w="831" w:type="dxa"/>
            <w:shd w:val="clear" w:color="auto" w:fill="D8D8D8"/>
            <w:noWrap w:val="0"/>
            <w:vAlign w:val="center"/>
          </w:tcPr>
          <w:p w14:paraId="7DEF7795">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Quantity</w:t>
            </w:r>
          </w:p>
        </w:tc>
        <w:tc>
          <w:tcPr>
            <w:tcW w:w="2432" w:type="dxa"/>
            <w:shd w:val="clear" w:color="auto" w:fill="D8D8D8"/>
            <w:noWrap w:val="0"/>
            <w:vAlign w:val="center"/>
          </w:tcPr>
          <w:p w14:paraId="2EF74D14">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Description</w:t>
            </w:r>
          </w:p>
        </w:tc>
      </w:tr>
      <w:tr w14:paraId="383CDB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262" w:hRule="atLeast"/>
          <w:jc w:val="center"/>
        </w:trPr>
        <w:tc>
          <w:tcPr>
            <w:tcW w:w="1288" w:type="dxa"/>
            <w:noWrap w:val="0"/>
            <w:vAlign w:val="center"/>
          </w:tcPr>
          <w:p w14:paraId="7B2FB34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wall-mounted installation</w:t>
            </w:r>
          </w:p>
        </w:tc>
        <w:tc>
          <w:tcPr>
            <w:tcW w:w="3954" w:type="dxa"/>
            <w:noWrap w:val="0"/>
            <w:vAlign w:val="center"/>
          </w:tcPr>
          <w:p w14:paraId="43198F4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Purchase according to the size of the mounting holes and the application scenario</w:t>
            </w:r>
          </w:p>
        </w:tc>
        <w:tc>
          <w:tcPr>
            <w:tcW w:w="831" w:type="dxa"/>
            <w:noWrap w:val="0"/>
            <w:vAlign w:val="center"/>
          </w:tcPr>
          <w:p w14:paraId="3272668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w:t>
            </w:r>
          </w:p>
        </w:tc>
        <w:tc>
          <w:tcPr>
            <w:tcW w:w="2432" w:type="dxa"/>
            <w:noWrap w:val="0"/>
            <w:vAlign w:val="center"/>
          </w:tcPr>
          <w:p w14:paraId="411ABB2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 securing the device to the wall</w:t>
            </w:r>
          </w:p>
        </w:tc>
      </w:tr>
      <w:tr w14:paraId="5B01E9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7" w:hRule="atLeast"/>
          <w:jc w:val="center"/>
        </w:trPr>
        <w:tc>
          <w:tcPr>
            <w:tcW w:w="1288" w:type="dxa"/>
            <w:noWrap w:val="0"/>
            <w:vAlign w:val="center"/>
          </w:tcPr>
          <w:p w14:paraId="4DC4E12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Cabinet Installation</w:t>
            </w:r>
          </w:p>
        </w:tc>
        <w:tc>
          <w:tcPr>
            <w:tcW w:w="3954" w:type="dxa"/>
            <w:noWrap w:val="0"/>
            <w:vAlign w:val="center"/>
          </w:tcPr>
          <w:p w14:paraId="28AAB56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(Refer to Figure 5-7 for rail dimensions) Please purchase or customize as needed</w:t>
            </w:r>
          </w:p>
        </w:tc>
        <w:tc>
          <w:tcPr>
            <w:tcW w:w="831" w:type="dxa"/>
            <w:noWrap w:val="0"/>
            <w:vAlign w:val="center"/>
          </w:tcPr>
          <w:p w14:paraId="1BC226EE">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w:t>
            </w:r>
          </w:p>
        </w:tc>
        <w:tc>
          <w:tcPr>
            <w:tcW w:w="2432" w:type="dxa"/>
            <w:noWrap w:val="0"/>
            <w:vAlign w:val="center"/>
          </w:tcPr>
          <w:p w14:paraId="0BCB979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 securing the device to the rail bracket</w:t>
            </w:r>
          </w:p>
        </w:tc>
      </w:tr>
    </w:tbl>
    <w:p w14:paraId="0E06E191">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bookmarkStart w:id="322" w:name="_Toc162007103"/>
      <w:r>
        <w:rPr>
          <w:rFonts w:hint="default" w:ascii="Times New Roman" w:hAnsi="Times New Roman" w:cs="Times New Roman"/>
          <w:b w:val="0"/>
          <w:bCs w:val="0"/>
          <w:snapToGrid/>
          <w:kern w:val="2"/>
          <w:sz w:val="16"/>
          <w:szCs w:val="16"/>
          <w:lang w:eastAsia="zh-CN"/>
        </w:rPr>
        <w:t>Wiring Tools</w:t>
      </w:r>
      <w:bookmarkEnd w:id="322"/>
    </w:p>
    <w:p w14:paraId="666AB4DF">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wiring the main circuit terminals, consider the size of the terminals and select appropriate tools to connect and secure them. Detailed requirements for wiring installation tools are listed in the table below.</w:t>
      </w:r>
    </w:p>
    <w:p w14:paraId="73CDA36B">
      <w:pPr>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5-7 Main Circuit Terminal Wiring Installation Tool Requirements</w:t>
      </w:r>
    </w:p>
    <w:tbl>
      <w:tblPr>
        <w:tblStyle w:val="53"/>
        <w:tblW w:w="85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57" w:type="dxa"/>
          <w:bottom w:w="0" w:type="dxa"/>
          <w:right w:w="57" w:type="dxa"/>
        </w:tblCellMar>
      </w:tblPr>
      <w:tblGrid>
        <w:gridCol w:w="1273"/>
        <w:gridCol w:w="7231"/>
      </w:tblGrid>
      <w:tr w14:paraId="72CD14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191" w:hRule="atLeast"/>
          <w:jc w:val="center"/>
        </w:trPr>
        <w:tc>
          <w:tcPr>
            <w:tcW w:w="1273" w:type="dxa"/>
            <w:shd w:val="clear" w:color="auto" w:fill="D8D8D8"/>
            <w:noWrap w:val="0"/>
            <w:vAlign w:val="center"/>
          </w:tcPr>
          <w:p w14:paraId="5E0B5E7D">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Inverter Frame Number</w:t>
            </w:r>
          </w:p>
        </w:tc>
        <w:tc>
          <w:tcPr>
            <w:tcW w:w="7231" w:type="dxa"/>
            <w:shd w:val="clear" w:color="auto" w:fill="D8D8D8"/>
            <w:noWrap w:val="0"/>
            <w:vAlign w:val="center"/>
          </w:tcPr>
          <w:p w14:paraId="07E0604F">
            <w:pPr>
              <w:pStyle w:val="47"/>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kern w:val="2"/>
                <w:sz w:val="16"/>
                <w:szCs w:val="16"/>
                <w:lang w:eastAsia="zh-CN"/>
              </w:rPr>
            </w:pPr>
            <w:r>
              <w:rPr>
                <w:rFonts w:hint="default" w:ascii="Times New Roman" w:hAnsi="Times New Roman" w:cs="Times New Roman"/>
                <w:b/>
                <w:bCs/>
                <w:kern w:val="2"/>
                <w:sz w:val="16"/>
                <w:szCs w:val="16"/>
                <w:lang w:eastAsia="zh-CN"/>
              </w:rPr>
              <w:t>Required Tools</w:t>
            </w:r>
          </w:p>
        </w:tc>
      </w:tr>
      <w:tr w14:paraId="072564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240" w:hRule="atLeast"/>
          <w:jc w:val="center"/>
        </w:trPr>
        <w:tc>
          <w:tcPr>
            <w:tcW w:w="1273" w:type="dxa"/>
            <w:noWrap w:val="0"/>
            <w:vAlign w:val="center"/>
          </w:tcPr>
          <w:p w14:paraId="7E1CA25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C0~C2</w:t>
            </w:r>
          </w:p>
        </w:tc>
        <w:tc>
          <w:tcPr>
            <w:tcW w:w="7231" w:type="dxa"/>
            <w:noWrap w:val="0"/>
            <w:vAlign w:val="center"/>
          </w:tcPr>
          <w:p w14:paraId="455FB58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Slotted screwdriver, Phillips screw, wire stripper, crimping pliers</w:t>
            </w:r>
          </w:p>
        </w:tc>
      </w:tr>
      <w:bookmarkEnd w:id="319"/>
      <w:bookmarkEnd w:id="320"/>
      <w:bookmarkEnd w:id="321"/>
    </w:tbl>
    <w:p w14:paraId="2E00FA90">
      <w:pPr>
        <w:pStyle w:val="67"/>
        <w:widowControl w:val="0"/>
        <w:numPr>
          <w:ilvl w:val="1"/>
          <w:numId w:val="21"/>
        </w:numPr>
        <w:outlineLvl w:val="1"/>
        <w:rPr>
          <w:rFonts w:hint="default" w:ascii="Times New Roman" w:hAnsi="Times New Roman" w:eastAsia="美的无界联动体" w:cs="Times New Roman"/>
          <w:b/>
          <w:bCs/>
          <w:snapToGrid/>
          <w:kern w:val="2"/>
          <w:sz w:val="20"/>
          <w:szCs w:val="20"/>
          <w:lang w:eastAsia="zh-CN"/>
        </w:rPr>
      </w:pPr>
      <w:bookmarkStart w:id="323" w:name="_Toc20731"/>
      <w:bookmarkStart w:id="324" w:name="_Toc14652"/>
      <w:bookmarkStart w:id="325" w:name="_Toc23760"/>
      <w:bookmarkStart w:id="326" w:name="_Toc167206805"/>
      <w:bookmarkStart w:id="327" w:name="_Toc2645"/>
      <w:bookmarkStart w:id="328" w:name="_Toc167817040"/>
      <w:bookmarkStart w:id="329" w:name="_Toc8514"/>
      <w:r>
        <w:rPr>
          <w:rFonts w:hint="default" w:ascii="Times New Roman" w:hAnsi="Times New Roman" w:eastAsia="美的无界联动体" w:cs="Times New Roman"/>
          <w:b/>
          <w:bCs/>
          <w:snapToGrid/>
          <w:kern w:val="2"/>
          <w:sz w:val="20"/>
          <w:szCs w:val="20"/>
          <w:lang w:eastAsia="zh-CN"/>
        </w:rPr>
        <w:t>Storage, Handling, and Unpacking</w:t>
      </w:r>
      <w:bookmarkEnd w:id="323"/>
      <w:bookmarkEnd w:id="324"/>
      <w:bookmarkEnd w:id="325"/>
      <w:bookmarkEnd w:id="326"/>
      <w:bookmarkEnd w:id="327"/>
      <w:bookmarkEnd w:id="328"/>
      <w:bookmarkEnd w:id="329"/>
    </w:p>
    <w:p w14:paraId="43C9E710">
      <w:pPr>
        <w:pStyle w:val="67"/>
        <w:widowControl w:val="0"/>
        <w:numPr>
          <w:ilvl w:val="2"/>
          <w:numId w:val="23"/>
        </w:numPr>
        <w:ind w:left="567"/>
        <w:outlineLvl w:val="2"/>
        <w:rPr>
          <w:rFonts w:hint="default" w:ascii="Times New Roman" w:hAnsi="Times New Roman" w:eastAsia="思源黑体 CN Medium" w:cs="Times New Roman"/>
          <w:b/>
          <w:bCs/>
          <w:snapToGrid/>
          <w:kern w:val="2"/>
          <w:sz w:val="16"/>
          <w:szCs w:val="16"/>
          <w:lang w:eastAsia="zh-CN"/>
        </w:rPr>
      </w:pPr>
      <w:bookmarkStart w:id="330" w:name="_Toc16191"/>
      <w:bookmarkStart w:id="331" w:name="_Toc5479"/>
      <w:bookmarkStart w:id="332" w:name="_Toc167206806"/>
      <w:bookmarkStart w:id="333" w:name="_Toc167817041"/>
      <w:bookmarkStart w:id="334" w:name="_Toc1700"/>
      <w:bookmarkStart w:id="335" w:name="_Toc5539"/>
      <w:r>
        <w:rPr>
          <w:rFonts w:hint="default" w:ascii="Times New Roman" w:hAnsi="Times New Roman" w:eastAsia="思源黑体 CN Medium" w:cs="Times New Roman"/>
          <w:b/>
          <w:bCs/>
          <w:snapToGrid/>
          <w:kern w:val="2"/>
          <w:sz w:val="16"/>
          <w:szCs w:val="16"/>
          <w:lang w:eastAsia="zh-CN"/>
        </w:rPr>
        <w:t>Storage</w:t>
      </w:r>
      <w:bookmarkEnd w:id="330"/>
      <w:bookmarkEnd w:id="331"/>
      <w:bookmarkEnd w:id="332"/>
      <w:bookmarkEnd w:id="333"/>
      <w:bookmarkEnd w:id="334"/>
      <w:bookmarkEnd w:id="335"/>
    </w:p>
    <w:p w14:paraId="39ADE115">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storing long-term, try to maintain the integrity of the product packaging, or use covering measures to ensure the equipment is not affected by the environment.</w:t>
      </w:r>
    </w:p>
    <w:p w14:paraId="3B358569">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 Do not expose the inverter to harsh environments such as dust, sunlight, corrosion, flammable gases, oils, moisture, and vibration.</w:t>
      </w:r>
    </w:p>
    <w:p w14:paraId="5473775A">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 The storage temperature for this product should be maintained between -20°C and +60°C, and the ambient temperature should not change drastically.</w:t>
      </w:r>
    </w:p>
    <w:p w14:paraId="64806FA4">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 For inverter products stored for a long time, it is necessary to power them on at least once every 6 months. The power-on time should be at least 5 hours to prevent the degradation of electrolytic capacitors. At the same time, the input voltage must be slowly increased to the rated value using a variac. If there are any questions, please consult the manufacturer's technical support.</w:t>
      </w:r>
    </w:p>
    <w:p w14:paraId="6275943C">
      <w:pPr>
        <w:pStyle w:val="67"/>
        <w:widowControl w:val="0"/>
        <w:numPr>
          <w:ilvl w:val="2"/>
          <w:numId w:val="23"/>
        </w:numPr>
        <w:ind w:left="567"/>
        <w:outlineLvl w:val="2"/>
        <w:rPr>
          <w:rFonts w:hint="default" w:ascii="Times New Roman" w:hAnsi="Times New Roman" w:eastAsia="思源黑体 CN Medium" w:cs="Times New Roman"/>
          <w:b/>
          <w:bCs/>
          <w:snapToGrid/>
          <w:kern w:val="2"/>
          <w:sz w:val="16"/>
          <w:szCs w:val="16"/>
          <w:lang w:eastAsia="zh-CN"/>
        </w:rPr>
      </w:pPr>
      <w:bookmarkStart w:id="336" w:name="_Toc9641"/>
      <w:bookmarkStart w:id="337" w:name="_Toc2397"/>
      <w:bookmarkStart w:id="338" w:name="_Toc21317"/>
      <w:bookmarkStart w:id="339" w:name="_Toc556"/>
      <w:bookmarkStart w:id="340" w:name="_Toc162007111"/>
      <w:bookmarkStart w:id="341" w:name="_Toc167817042"/>
      <w:bookmarkStart w:id="342" w:name="_Toc3450"/>
      <w:r>
        <w:rPr>
          <w:rFonts w:hint="default" w:ascii="Times New Roman" w:hAnsi="Times New Roman" w:eastAsia="思源黑体 CN Medium" w:cs="Times New Roman"/>
          <w:b/>
          <w:bCs/>
          <w:snapToGrid/>
          <w:kern w:val="2"/>
          <w:sz w:val="16"/>
          <w:szCs w:val="16"/>
          <w:lang w:eastAsia="zh-CN"/>
        </w:rPr>
        <mc:AlternateContent>
          <mc:Choice Requires="wps">
            <w:drawing>
              <wp:anchor distT="0" distB="0" distL="114300" distR="114300" simplePos="0" relativeHeight="251661312" behindDoc="0" locked="0" layoutInCell="1" allowOverlap="1">
                <wp:simplePos x="0" y="0"/>
                <wp:positionH relativeFrom="column">
                  <wp:posOffset>5067300</wp:posOffset>
                </wp:positionH>
                <wp:positionV relativeFrom="paragraph">
                  <wp:posOffset>259715</wp:posOffset>
                </wp:positionV>
                <wp:extent cx="558800" cy="16002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558800" cy="160020"/>
                        </a:xfrm>
                        <a:prstGeom prst="rect">
                          <a:avLst/>
                        </a:prstGeom>
                        <a:noFill/>
                        <a:ln>
                          <a:noFill/>
                        </a:ln>
                        <a:effectLst/>
                      </wps:spPr>
                      <wps:txbx>
                        <w:txbxContent>
                          <w:p w14:paraId="1A33007F">
                            <w:pPr>
                              <w:pStyle w:val="67"/>
                              <w:widowControl w:val="0"/>
                              <w:numPr>
                                <w:ilvl w:val="2"/>
                                <w:numId w:val="24"/>
                              </w:numPr>
                              <w:ind w:left="567" w:firstLine="367"/>
                              <w:outlineLvl w:val="2"/>
                              <w:rPr>
                                <w:rFonts w:ascii="思源黑体 CN Medium" w:hAnsi="思源黑体 CN Medium" w:eastAsia="思源黑体 CN Medium" w:cs="美的无界联动体"/>
                                <w:b w:val="0"/>
                                <w:bCs w:val="0"/>
                                <w:snapToGrid/>
                                <w:kern w:val="2"/>
                                <w:szCs w:val="18"/>
                                <w:lang w:eastAsia="zh-CN"/>
                              </w:rPr>
                            </w:pPr>
                          </w:p>
                        </w:txbxContent>
                      </wps:txbx>
                      <wps:bodyPr vert="horz" wrap="square" lIns="0" tIns="0" rIns="0" bIns="0" anchor="t" anchorCtr="0" upright="1"/>
                    </wps:wsp>
                  </a:graphicData>
                </a:graphic>
              </wp:anchor>
            </w:drawing>
          </mc:Choice>
          <mc:Fallback>
            <w:pict>
              <v:shape id="_x0000_s1026" o:spid="_x0000_s1026" o:spt="202" type="#_x0000_t202" style="position:absolute;left:0pt;margin-left:399pt;margin-top:20.45pt;height:12.6pt;width:44pt;z-index:251661312;mso-width-relative:page;mso-height-relative:page;" filled="f" stroked="f" coordsize="21600,21600" o:gfxdata="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PfPYjbYAAAACQEAAA8A&#10;AAAAAAAAAQAgAAAAIgAAAGRycy9kb3ducmV2LnhtbFBLAQIUABQAAAAIAIdO4kD7DJZ23gEAALQD&#10;AAAOAAAAAAAAAAEAIAAAACcBAABkcnMvZTJvRG9jLnhtbFBLBQYAAAAABgAGAFkBAAB3BQAAAAA=&#10;">
                <v:fill on="f" focussize="0,0"/>
                <v:stroke on="f"/>
                <v:imagedata o:title=""/>
                <o:lock v:ext="edit" aspectratio="f"/>
                <v:textbox inset="0mm,0mm,0mm,0mm">
                  <w:txbxContent>
                    <w:p w14:paraId="1A33007F">
                      <w:pPr>
                        <w:pStyle w:val="67"/>
                        <w:widowControl w:val="0"/>
                        <w:numPr>
                          <w:ilvl w:val="2"/>
                          <w:numId w:val="24"/>
                        </w:numPr>
                        <w:ind w:left="567" w:firstLine="367"/>
                        <w:outlineLvl w:val="2"/>
                        <w:rPr>
                          <w:rFonts w:ascii="思源黑体 CN Medium" w:hAnsi="思源黑体 CN Medium" w:eastAsia="思源黑体 CN Medium" w:cs="美的无界联动体"/>
                          <w:b w:val="0"/>
                          <w:bCs w:val="0"/>
                          <w:snapToGrid/>
                          <w:kern w:val="2"/>
                          <w:szCs w:val="18"/>
                          <w:lang w:eastAsia="zh-CN"/>
                        </w:rPr>
                      </w:pPr>
                    </w:p>
                  </w:txbxContent>
                </v:textbox>
              </v:shape>
            </w:pict>
          </mc:Fallback>
        </mc:AlternateContent>
      </w:r>
      <w:bookmarkStart w:id="343" w:name="_Toc167206807"/>
      <w:r>
        <w:rPr>
          <w:rFonts w:hint="default" w:ascii="Times New Roman" w:hAnsi="Times New Roman" w:eastAsia="思源黑体 CN Medium" w:cs="Times New Roman"/>
          <w:b/>
          <w:bCs/>
          <w:snapToGrid/>
          <w:kern w:val="2"/>
          <w:sz w:val="16"/>
          <w:szCs w:val="16"/>
          <w:lang w:eastAsia="zh-CN"/>
        </w:rPr>
        <w:t>Handling Before Unpacking</w:t>
      </w:r>
      <w:bookmarkEnd w:id="336"/>
      <w:bookmarkEnd w:id="337"/>
      <w:bookmarkEnd w:id="338"/>
      <w:bookmarkEnd w:id="339"/>
      <w:bookmarkEnd w:id="340"/>
      <w:bookmarkEnd w:id="341"/>
      <w:bookmarkEnd w:id="342"/>
      <w:bookmarkEnd w:id="343"/>
    </w:p>
    <w:p w14:paraId="1E01DD36">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Transportation Precautions:</w:t>
      </w:r>
    </w:p>
    <w:p w14:paraId="0B6855F4">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 the EL10 series models, the product is small in size and light in weight, allowing for manual handling. However, handle with care when lifting and placing.</w:t>
      </w:r>
    </w:p>
    <w:p w14:paraId="08C57016">
      <w:pPr>
        <w:pStyle w:val="67"/>
        <w:widowControl w:val="0"/>
        <w:numPr>
          <w:ilvl w:val="2"/>
          <w:numId w:val="23"/>
        </w:numPr>
        <w:ind w:left="567"/>
        <w:outlineLvl w:val="2"/>
        <w:rPr>
          <w:rFonts w:hint="default" w:ascii="Times New Roman" w:hAnsi="Times New Roman" w:eastAsia="思源黑体 CN Medium" w:cs="Times New Roman"/>
          <w:b/>
          <w:bCs/>
          <w:snapToGrid/>
          <w:kern w:val="2"/>
          <w:sz w:val="16"/>
          <w:szCs w:val="16"/>
          <w:lang w:eastAsia="zh-CN"/>
        </w:rPr>
      </w:pPr>
      <w:bookmarkStart w:id="344" w:name="_Toc20353"/>
      <w:bookmarkStart w:id="345" w:name="_Toc26756"/>
      <w:bookmarkStart w:id="346" w:name="_Toc12088"/>
      <w:bookmarkStart w:id="347" w:name="_Toc4117"/>
      <w:bookmarkStart w:id="348" w:name="_Toc26307"/>
      <w:bookmarkStart w:id="349" w:name="_Toc167206808"/>
      <w:bookmarkStart w:id="350" w:name="_Toc162007112"/>
      <w:bookmarkStart w:id="351" w:name="_Toc167817043"/>
      <w:r>
        <w:rPr>
          <w:rFonts w:hint="default" w:ascii="Times New Roman" w:hAnsi="Times New Roman" w:eastAsia="思源黑体 CN Medium" w:cs="Times New Roman"/>
          <w:b/>
          <w:bCs/>
          <w:snapToGrid/>
          <w:kern w:val="2"/>
          <w:sz w:val="16"/>
          <w:szCs w:val="16"/>
          <w:lang w:eastAsia="zh-CN"/>
        </w:rPr>
        <w:t>Packaging Verification</w:t>
      </w:r>
      <w:bookmarkEnd w:id="344"/>
      <w:bookmarkEnd w:id="345"/>
      <w:bookmarkEnd w:id="346"/>
      <w:bookmarkEnd w:id="347"/>
      <w:bookmarkEnd w:id="348"/>
      <w:bookmarkEnd w:id="349"/>
      <w:bookmarkEnd w:id="350"/>
      <w:bookmarkEnd w:id="351"/>
    </w:p>
    <w:p w14:paraId="628AA7A8">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Upon receiving the goods, please verify that the delivery note matches the actual items, and check if the packaging is the original factory packaging and if there is any damage. If any items are missing or damaged, please contact the shipping company immediately for handling. Do not connect the device if the product is damaged; wait for a professional to confirm the electrical safety before proceeding. For assistance, please consult the manufacturer's technical support.</w:t>
      </w:r>
    </w:p>
    <w:p w14:paraId="29A9E181">
      <w:pPr>
        <w:pStyle w:val="67"/>
        <w:widowControl w:val="0"/>
        <w:numPr>
          <w:ilvl w:val="2"/>
          <w:numId w:val="23"/>
        </w:numPr>
        <w:ind w:left="567"/>
        <w:outlineLvl w:val="2"/>
        <w:rPr>
          <w:rFonts w:hint="default" w:ascii="Times New Roman" w:hAnsi="Times New Roman" w:eastAsia="思源黑体 CN Medium" w:cs="Times New Roman"/>
          <w:b/>
          <w:bCs/>
          <w:snapToGrid/>
          <w:kern w:val="2"/>
          <w:sz w:val="16"/>
          <w:szCs w:val="16"/>
          <w:lang w:eastAsia="zh-CN"/>
        </w:rPr>
      </w:pPr>
      <w:bookmarkStart w:id="352" w:name="_Toc167817044"/>
      <w:bookmarkStart w:id="353" w:name="_Toc8205"/>
      <w:bookmarkStart w:id="354" w:name="_Toc167206809"/>
      <w:bookmarkStart w:id="355" w:name="_Toc30990"/>
      <w:bookmarkStart w:id="356" w:name="_Toc24107"/>
      <w:bookmarkStart w:id="357" w:name="_Toc12095"/>
      <w:r>
        <w:rPr>
          <w:rFonts w:hint="default" w:ascii="Times New Roman" w:hAnsi="Times New Roman" w:eastAsia="思源黑体 CN Medium" w:cs="Times New Roman"/>
          <w:b/>
          <w:bCs/>
          <w:snapToGrid/>
          <w:kern w:val="2"/>
          <w:sz w:val="16"/>
          <w:szCs w:val="16"/>
          <w:lang w:eastAsia="zh-CN"/>
        </w:rPr>
        <w:t>Packing List</w:t>
      </w:r>
      <w:bookmarkEnd w:id="352"/>
      <w:bookmarkEnd w:id="353"/>
      <w:bookmarkEnd w:id="354"/>
      <w:bookmarkEnd w:id="355"/>
      <w:bookmarkEnd w:id="356"/>
      <w:bookmarkEnd w:id="357"/>
    </w:p>
    <w:p w14:paraId="271B5C18">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product is packaged in a cardboard box. The specific packing list is as follows:</w:t>
      </w:r>
    </w:p>
    <w:p w14:paraId="31021F43">
      <w:pPr>
        <w:pStyle w:val="47"/>
        <w:wordWrap/>
        <w:spacing w:line="240" w:lineRule="auto"/>
        <w:ind w:firstLine="0" w:firstLineChars="0"/>
        <w:jc w:val="center"/>
        <w:rPr>
          <w:rFonts w:hint="eastAsia" w:ascii="Times New Roman" w:hAnsi="Times New Roman" w:eastAsia="思源黑体 CN Medium" w:cs="Times New Roman"/>
          <w:b w:val="0"/>
          <w:bCs w:val="0"/>
          <w:snapToGrid w:val="0"/>
          <w:sz w:val="16"/>
          <w:szCs w:val="16"/>
          <w:lang w:eastAsia="zh-CN"/>
        </w:rPr>
      </w:pPr>
      <w:r>
        <w:rPr>
          <w:rFonts w:hint="eastAsia" w:ascii="Times New Roman" w:hAnsi="Times New Roman" w:eastAsia="思源黑体 CN Medium" w:cs="Times New Roman"/>
          <w:b w:val="0"/>
          <w:bCs w:val="0"/>
          <w:snapToGrid w:val="0"/>
          <w:sz w:val="16"/>
          <w:szCs w:val="16"/>
          <w:lang w:eastAsia="zh-CN"/>
        </w:rPr>
        <w:drawing>
          <wp:inline distT="0" distB="0" distL="114300" distR="114300">
            <wp:extent cx="2705735" cy="2570480"/>
            <wp:effectExtent l="0" t="0" r="12065" b="7620"/>
            <wp:docPr id="56" name="图片 507" descr="2c0fcf10fe86803a23e8b30c422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07" descr="2c0fcf10fe86803a23e8b30c4222653"/>
                    <pic:cNvPicPr>
                      <a:picLocks noChangeAspect="1"/>
                    </pic:cNvPicPr>
                  </pic:nvPicPr>
                  <pic:blipFill>
                    <a:blip r:embed="rId36"/>
                    <a:stretch>
                      <a:fillRect/>
                    </a:stretch>
                  </pic:blipFill>
                  <pic:spPr>
                    <a:xfrm>
                      <a:off x="0" y="0"/>
                      <a:ext cx="2705735" cy="2570480"/>
                    </a:xfrm>
                    <a:prstGeom prst="rect">
                      <a:avLst/>
                    </a:prstGeom>
                    <a:noFill/>
                    <a:ln>
                      <a:noFill/>
                    </a:ln>
                  </pic:spPr>
                </pic:pic>
              </a:graphicData>
            </a:graphic>
          </wp:inline>
        </w:drawing>
      </w:r>
    </w:p>
    <w:p w14:paraId="48A76D3A">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5-8  Packing List</w:t>
      </w:r>
    </w:p>
    <w:p w14:paraId="24F6E757">
      <w:pPr>
        <w:pStyle w:val="67"/>
        <w:widowControl w:val="0"/>
        <w:numPr>
          <w:ilvl w:val="2"/>
          <w:numId w:val="23"/>
        </w:numPr>
        <w:ind w:left="567"/>
        <w:outlineLvl w:val="2"/>
        <w:rPr>
          <w:rFonts w:hint="default" w:ascii="Times New Roman" w:hAnsi="Times New Roman" w:eastAsia="思源黑体 CN Medium" w:cs="Times New Roman"/>
          <w:b/>
          <w:bCs/>
          <w:snapToGrid/>
          <w:kern w:val="2"/>
          <w:sz w:val="16"/>
          <w:szCs w:val="16"/>
          <w:lang w:eastAsia="zh-CN"/>
        </w:rPr>
      </w:pPr>
      <w:bookmarkStart w:id="358" w:name="_Toc14232"/>
      <w:bookmarkStart w:id="359" w:name="_Toc162007113"/>
      <w:bookmarkStart w:id="360" w:name="_Toc20548"/>
      <w:bookmarkStart w:id="361" w:name="_Toc1550"/>
      <w:bookmarkStart w:id="362" w:name="_Toc27230"/>
      <w:bookmarkStart w:id="363" w:name="_Toc167817045"/>
      <w:bookmarkStart w:id="364" w:name="_Toc12284"/>
      <w:bookmarkStart w:id="365" w:name="_Toc167206810"/>
      <w:r>
        <w:rPr>
          <w:rFonts w:hint="default" w:ascii="Times New Roman" w:hAnsi="Times New Roman" w:eastAsia="思源黑体 CN Medium" w:cs="Times New Roman"/>
          <w:b/>
          <w:bCs/>
          <w:snapToGrid/>
          <w:kern w:val="2"/>
          <w:sz w:val="16"/>
          <w:szCs w:val="16"/>
          <w:lang w:eastAsia="zh-CN"/>
        </w:rPr>
        <w:t>Unpackaging</w:t>
      </w:r>
      <w:bookmarkEnd w:id="358"/>
      <w:bookmarkEnd w:id="359"/>
      <w:bookmarkEnd w:id="360"/>
      <w:bookmarkEnd w:id="361"/>
      <w:bookmarkEnd w:id="362"/>
      <w:bookmarkEnd w:id="363"/>
      <w:bookmarkEnd w:id="364"/>
      <w:bookmarkEnd w:id="365"/>
    </w:p>
    <w:p w14:paraId="0B340192">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Instructions for unpacking are as follows:</w:t>
      </w:r>
    </w:p>
    <w:p w14:paraId="2974E953">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(1) Remove the lid of the box.</w:t>
      </w:r>
    </w:p>
    <w:p w14:paraId="413FC7F4">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(2) Remove all packing materials.</w:t>
      </w:r>
    </w:p>
    <w:p w14:paraId="1FD48A5E">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(3) Take out the device.</w:t>
      </w:r>
    </w:p>
    <w:p w14:paraId="7B9CE2CC">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(4) Cut open the plastic film on the device.</w:t>
      </w:r>
    </w:p>
    <w:p w14:paraId="7CB105A9">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(5) Ensure there are no signs of damage to the product.</w:t>
      </w:r>
    </w:p>
    <w:p w14:paraId="4ADC565F">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(6) Dispose of or recycle packaging according to local regulations.</w:t>
      </w:r>
    </w:p>
    <w:p w14:paraId="4662BFAA">
      <w:pPr>
        <w:pStyle w:val="67"/>
        <w:widowControl w:val="0"/>
        <w:numPr>
          <w:ilvl w:val="2"/>
          <w:numId w:val="23"/>
        </w:numPr>
        <w:ind w:left="567"/>
        <w:outlineLvl w:val="2"/>
        <w:rPr>
          <w:rFonts w:hint="default" w:ascii="Times New Roman" w:hAnsi="Times New Roman" w:eastAsia="思源黑体 CN Medium" w:cs="Times New Roman"/>
          <w:b/>
          <w:bCs/>
          <w:snapToGrid/>
          <w:kern w:val="2"/>
          <w:sz w:val="16"/>
          <w:szCs w:val="16"/>
          <w:lang w:eastAsia="zh-CN"/>
        </w:rPr>
      </w:pPr>
      <w:bookmarkStart w:id="366" w:name="_Toc3325"/>
      <w:bookmarkStart w:id="367" w:name="_Toc9469"/>
      <w:bookmarkStart w:id="368" w:name="_Toc9757"/>
      <w:bookmarkStart w:id="369" w:name="_Toc167206811"/>
      <w:bookmarkStart w:id="370" w:name="_Toc167817046"/>
      <w:bookmarkStart w:id="371" w:name="_Toc21719"/>
      <w:r>
        <w:rPr>
          <w:rFonts w:hint="default" w:ascii="Times New Roman" w:hAnsi="Times New Roman" w:eastAsia="思源黑体 CN Medium" w:cs="Times New Roman"/>
          <w:b/>
          <w:bCs/>
          <w:snapToGrid/>
          <w:kern w:val="2"/>
          <w:sz w:val="16"/>
          <w:szCs w:val="16"/>
          <w:lang w:eastAsia="zh-CN"/>
        </w:rPr>
        <w:t>Description</w:t>
      </w:r>
      <w:bookmarkEnd w:id="366"/>
      <w:bookmarkEnd w:id="367"/>
      <w:bookmarkEnd w:id="368"/>
      <w:bookmarkEnd w:id="369"/>
      <w:bookmarkEnd w:id="370"/>
      <w:bookmarkEnd w:id="371"/>
    </w:p>
    <w:p w14:paraId="0BCDEF76">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 C0～C2 models, the equipment is relatively small in size and light in weight, allowing for manual handling;</w:t>
      </w:r>
    </w:p>
    <w:p w14:paraId="69DFA178">
      <w:pPr>
        <w:keepNext w:val="0"/>
        <w:keepLines w:val="0"/>
        <w:pageBreakBefore w:val="0"/>
        <w:widowControl w:val="0"/>
        <w:kinsoku/>
        <w:wordWrap/>
        <w:overflowPunct/>
        <w:topLinePunct w:val="0"/>
        <w:autoSpaceDE/>
        <w:autoSpaceDN/>
        <w:bidi w:val="0"/>
        <w:adjustRightInd/>
        <w:snapToGrid/>
        <w:spacing w:before="0" w:beforeLines="0" w:after="0" w:line="240" w:lineRule="auto"/>
        <w:ind w:firstLine="360"/>
        <w:textAlignment w:val="auto"/>
        <w:rPr>
          <w:rFonts w:hint="default" w:ascii="Times New Roman" w:hAnsi="Times New Roman" w:cs="Times New Roman"/>
          <w:b w:val="0"/>
          <w:bCs w:val="0"/>
          <w:snapToGrid/>
          <w:kern w:val="2"/>
          <w:sz w:val="16"/>
          <w:szCs w:val="16"/>
          <w:lang w:eastAsia="zh-CN"/>
        </w:rPr>
      </w:pPr>
      <w:bookmarkStart w:id="372" w:name="_Toc151045636"/>
      <w:r>
        <w:rPr>
          <w:rFonts w:hint="default" w:ascii="Times New Roman" w:hAnsi="Times New Roman" w:cs="Times New Roman"/>
          <w:b w:val="0"/>
          <w:bCs w:val="0"/>
          <w:snapToGrid/>
          <w:kern w:val="2"/>
          <w:sz w:val="16"/>
          <w:szCs w:val="16"/>
          <w:lang w:eastAsia="zh-CN"/>
        </w:rPr>
        <w:t>For C0～C2 models, wall-mounted installation and recessed installation are supported.</w:t>
      </w:r>
    </w:p>
    <w:p w14:paraId="467E3C7B">
      <w:pPr>
        <w:pStyle w:val="67"/>
        <w:widowControl w:val="0"/>
        <w:numPr>
          <w:ilvl w:val="1"/>
          <w:numId w:val="21"/>
        </w:numPr>
        <w:outlineLvl w:val="1"/>
        <w:rPr>
          <w:rFonts w:hint="default" w:ascii="Times New Roman" w:hAnsi="Times New Roman" w:eastAsia="美的无界联动体" w:cs="Times New Roman"/>
          <w:b/>
          <w:bCs/>
          <w:snapToGrid/>
          <w:kern w:val="2"/>
          <w:sz w:val="20"/>
          <w:szCs w:val="20"/>
          <w:lang w:eastAsia="zh-CN"/>
        </w:rPr>
      </w:pPr>
      <w:bookmarkStart w:id="373" w:name="_Toc29513"/>
      <w:bookmarkStart w:id="374" w:name="_Toc167817047"/>
      <w:bookmarkStart w:id="375" w:name="_Toc25"/>
      <w:bookmarkStart w:id="376" w:name="_Toc167206812"/>
      <w:bookmarkStart w:id="377" w:name="_Toc7304"/>
      <w:bookmarkStart w:id="378" w:name="_Toc715"/>
      <w:bookmarkStart w:id="379" w:name="_Toc26700"/>
      <w:r>
        <w:rPr>
          <w:rFonts w:hint="default" w:ascii="Times New Roman" w:hAnsi="Times New Roman" w:eastAsia="美的无界联动体" w:cs="Times New Roman"/>
          <w:b/>
          <w:bCs/>
          <w:snapToGrid/>
          <w:kern w:val="2"/>
          <w:sz w:val="20"/>
          <w:szCs w:val="20"/>
          <w:lang w:eastAsia="zh-CN"/>
        </w:rPr>
        <w:t>Installation</w:t>
      </w:r>
      <w:bookmarkEnd w:id="373"/>
      <w:bookmarkEnd w:id="374"/>
      <w:bookmarkEnd w:id="375"/>
      <w:bookmarkEnd w:id="376"/>
      <w:bookmarkEnd w:id="377"/>
      <w:bookmarkEnd w:id="378"/>
      <w:bookmarkEnd w:id="379"/>
    </w:p>
    <w:p w14:paraId="4ABDC98B">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Precautions Before Installation</w:t>
      </w:r>
    </w:p>
    <w:p w14:paraId="01C49FBC">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Before installing the inverter into the control cabinet, check the cabinet design to ensure there is sufficient installation space and cooling space. When performing installation work, ensure that the installation location has sufficient strength to support the weight of the equipment.</w:t>
      </w:r>
    </w:p>
    <w:p w14:paraId="56BDEAC3">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performing installation work, cover the top of the equipment with cloth or paper to prevent metal shavings, oil, water, etc., from entering the equipment during drilling. If foreign objects enter the equipment, it may cause equipment failure. After completing the work, remove the covering cloth or paper to avoid affecting the machine's cooling.</w:t>
      </w:r>
    </w:p>
    <w:p w14:paraId="6FC34C3A">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installation area must ensure that the equipment has sufficient cooling space, and consider the heat dissipation of other components in the cabinet. For details, please refer to the 'Single Equipment Installation', 'Side-by-Side Installation', and 'Vertical Side-by-Side Installation' sections in Chapter 5.2.2 'Installation Space'.</w:t>
      </w:r>
      <w:r>
        <w:rPr>
          <w:rFonts w:hint="default" w:ascii="Times New Roman" w:hAnsi="Times New Roman" w:cs="Times New Roman"/>
          <w:b w:val="0"/>
          <w:bCs w:val="0"/>
          <w:snapToGrid/>
          <w:kern w:val="2"/>
          <w:sz w:val="16"/>
          <w:szCs w:val="16"/>
          <w:lang w:eastAsia="zh-CN"/>
        </w:rPr>
        <w:fldChar w:fldCharType="begin"/>
      </w:r>
      <w:r>
        <w:rPr>
          <w:rFonts w:hint="default" w:ascii="Times New Roman" w:hAnsi="Times New Roman" w:cs="Times New Roman"/>
          <w:b w:val="0"/>
          <w:bCs w:val="0"/>
          <w:snapToGrid/>
          <w:kern w:val="2"/>
          <w:sz w:val="16"/>
          <w:szCs w:val="16"/>
          <w:lang w:eastAsia="zh-CN"/>
        </w:rPr>
        <w:instrText xml:space="preserve"> HYPERLINK \l "bookmark8" </w:instrText>
      </w:r>
      <w:r>
        <w:rPr>
          <w:rFonts w:hint="default" w:ascii="Times New Roman" w:hAnsi="Times New Roman" w:cs="Times New Roman"/>
          <w:b w:val="0"/>
          <w:bCs w:val="0"/>
          <w:snapToGrid/>
          <w:kern w:val="2"/>
          <w:sz w:val="16"/>
          <w:szCs w:val="16"/>
          <w:lang w:eastAsia="zh-CN"/>
        </w:rPr>
        <w:fldChar w:fldCharType="separate"/>
      </w:r>
      <w:r>
        <w:rPr>
          <w:rFonts w:hint="default" w:ascii="Times New Roman" w:hAnsi="Times New Roman" w:cs="Times New Roman"/>
          <w:b w:val="0"/>
          <w:bCs w:val="0"/>
          <w:snapToGrid/>
          <w:kern w:val="2"/>
          <w:sz w:val="16"/>
          <w:szCs w:val="16"/>
          <w:lang w:eastAsia="zh-CN"/>
        </w:rPr>
        <w:fldChar w:fldCharType="end"/>
      </w:r>
    </w:p>
    <w:p w14:paraId="3FDF4B4C">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using mounting brackets, the material of the brackets must be flame-retardant.</w:t>
      </w:r>
    </w:p>
    <w:p w14:paraId="5310DDAB">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For applications in environments with metal dust, it is recommended to use an enclosed installation cabinet to ensure that the equipment is isolated from metal dust. Note that fully sealed cabinets must have adequate cooling space.</w:t>
      </w:r>
    </w:p>
    <w:p w14:paraId="4C3F0098">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Tighten all screws to the specified torque; otherwise, there may be a risk of fire or electric shock.</w:t>
      </w:r>
    </w:p>
    <w:p w14:paraId="37DE964C">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place flammable or explosive items near the equipment.</w:t>
      </w:r>
      <w:bookmarkEnd w:id="372"/>
    </w:p>
    <w:p w14:paraId="34232533">
      <w:pPr>
        <w:pStyle w:val="67"/>
        <w:widowControl w:val="0"/>
        <w:numPr>
          <w:ilvl w:val="2"/>
          <w:numId w:val="25"/>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380" w:name="_Toc10854"/>
      <w:bookmarkStart w:id="381" w:name="_Toc30452"/>
      <w:bookmarkStart w:id="382" w:name="_Toc1736"/>
      <w:bookmarkStart w:id="383" w:name="_Toc167817048"/>
      <w:bookmarkStart w:id="384" w:name="_Toc10582"/>
      <w:bookmarkStart w:id="385" w:name="_Toc1653"/>
      <w:bookmarkStart w:id="386" w:name="_Toc162007118"/>
      <w:r>
        <w:rPr>
          <w:rFonts w:hint="default" w:ascii="Times New Roman" w:hAnsi="Times New Roman" w:eastAsia="思源黑体 CN Medium" w:cs="Times New Roman"/>
          <w:b/>
          <w:bCs/>
          <w:snapToGrid/>
          <w:kern w:val="2"/>
          <w:sz w:val="16"/>
          <w:szCs w:val="16"/>
          <w:lang w:eastAsia="zh-CN"/>
        </w:rPr>
        <w:t>Wall-mounted Installation Method</w:t>
      </w:r>
      <w:bookmarkEnd w:id="380"/>
      <w:bookmarkEnd w:id="381"/>
      <w:bookmarkEnd w:id="382"/>
      <w:bookmarkEnd w:id="383"/>
      <w:bookmarkEnd w:id="384"/>
    </w:p>
    <w:bookmarkEnd w:id="385"/>
    <w:bookmarkEnd w:id="386"/>
    <w:p w14:paraId="22DB0556">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Refer to Chapter 5.1 for the location and diameter of the wall-mounted installation holes and overall dimensions.</w:t>
      </w:r>
    </w:p>
    <w:p w14:paraId="6FD195BC">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bookmarkStart w:id="387" w:name="_Toc162007120"/>
      <w:r>
        <w:rPr>
          <w:rFonts w:hint="default" w:ascii="Times New Roman" w:hAnsi="Times New Roman" w:cs="Times New Roman"/>
          <w:b w:val="0"/>
          <w:bCs w:val="0"/>
          <w:snapToGrid/>
          <w:kern w:val="2"/>
          <w:sz w:val="16"/>
          <w:szCs w:val="16"/>
          <w:lang w:eastAsia="zh-CN"/>
        </w:rPr>
        <w:t>Installation Procedures</w:t>
      </w:r>
      <w:bookmarkEnd w:id="387"/>
    </w:p>
    <w:p w14:paraId="3BC04F2F">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Use a Phillips screwdriver to secure the two screws at the upper right and directly below the inverter (recommended screws are M4, M5 cross-recessed screws; length specifications should be determined by the customer based on the actual installation scenario).</w:t>
      </w:r>
    </w:p>
    <w:p w14:paraId="30A1399A">
      <w:pPr>
        <w:pStyle w:val="47"/>
        <w:wordWrap/>
        <w:spacing w:after="0" w:line="240" w:lineRule="auto"/>
        <w:ind w:firstLine="0" w:firstLineChars="0"/>
        <w:jc w:val="center"/>
        <w:rPr>
          <w:rFonts w:hint="default" w:ascii="Times New Roman" w:hAnsi="Times New Roman" w:eastAsia="思源黑体 CN Medium" w:cs="Times New Roman"/>
          <w:b w:val="0"/>
          <w:bCs w:val="0"/>
        </w:rPr>
      </w:pPr>
      <w:r>
        <w:rPr>
          <w:rFonts w:hint="default" w:ascii="Times New Roman" w:hAnsi="Times New Roman" w:eastAsia="思源黑体 CN Medium" w:cs="Times New Roman"/>
          <w:b w:val="0"/>
          <w:bCs w:val="0"/>
        </w:rPr>
        <w:object>
          <v:shape id="_x0000_i1036" o:spt="75" type="#_x0000_t75" style="height:161.45pt;width:224.2pt;" o:ole="t" filled="f" o:preferrelative="t" stroked="f" coordsize="21600,21600">
            <v:path/>
            <v:fill on="f" focussize="0,0"/>
            <v:stroke on="f" joinstyle="miter"/>
            <v:imagedata r:id="rId38" cropleft="12173f" cropright="12365f" o:title=""/>
            <o:lock v:ext="edit" aspectratio="t"/>
            <w10:wrap type="none"/>
            <w10:anchorlock/>
          </v:shape>
          <o:OLEObject Type="Embed" ProgID="AutoCAD.Drawing.18" ShapeID="_x0000_i1036" DrawAspect="Content" ObjectID="_1468075727" r:id="rId37">
            <o:LockedField>false</o:LockedField>
          </o:OLEObject>
        </w:object>
      </w:r>
    </w:p>
    <w:p w14:paraId="0D1FB687">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5-9 Wall-mounted Installation</w:t>
      </w:r>
    </w:p>
    <w:p w14:paraId="50930584">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bookmarkStart w:id="388" w:name="_Toc157173068"/>
      <w:r>
        <w:rPr>
          <w:rFonts w:hint="default" w:ascii="Times New Roman" w:hAnsi="Times New Roman" w:cs="Times New Roman"/>
          <w:b w:val="0"/>
          <w:bCs w:val="0"/>
          <w:snapToGrid/>
          <w:kern w:val="2"/>
          <w:sz w:val="16"/>
          <w:szCs w:val="16"/>
          <w:lang w:eastAsia="zh-CN"/>
        </w:rPr>
        <w:t>Note:</w:t>
      </w:r>
      <w:bookmarkEnd w:id="388"/>
    </w:p>
    <w:p w14:paraId="460320A5">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installing the inverter using the wall-mounted method, both the upper right and lower left screws must be secured simultaneously. Do not fix only one screw on the device, as this may cause the fixed part to fall off and damage due to uneven force over long-term operation.</w:t>
      </w:r>
    </w:p>
    <w:p w14:paraId="7516690B">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disassembling, use a Phillips screwdriver to remove the two mounting screws on the inverter and then remove the inverter.</w:t>
      </w:r>
    </w:p>
    <w:p w14:paraId="231575A4">
      <w:pPr>
        <w:pStyle w:val="67"/>
        <w:widowControl w:val="0"/>
        <w:numPr>
          <w:ilvl w:val="2"/>
          <w:numId w:val="25"/>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389" w:name="_Toc16353"/>
      <w:bookmarkStart w:id="390" w:name="_Toc167206814"/>
      <w:bookmarkStart w:id="391" w:name="_Toc24894"/>
      <w:bookmarkStart w:id="392" w:name="_Toc31131"/>
      <w:bookmarkStart w:id="393" w:name="_Toc162007121"/>
      <w:bookmarkStart w:id="394" w:name="_Toc157410835"/>
      <w:bookmarkStart w:id="395" w:name="_Toc167817049"/>
      <w:bookmarkStart w:id="396" w:name="_Toc157431368"/>
      <w:bookmarkStart w:id="397" w:name="_Toc157173069"/>
      <w:bookmarkStart w:id="398" w:name="_Toc1441"/>
      <w:r>
        <w:rPr>
          <w:rFonts w:hint="default" w:ascii="Times New Roman" w:hAnsi="Times New Roman" w:eastAsia="思源黑体 CN Medium" w:cs="Times New Roman"/>
          <w:b/>
          <w:bCs/>
          <w:snapToGrid/>
          <w:kern w:val="2"/>
          <w:sz w:val="16"/>
          <w:szCs w:val="16"/>
          <w:lang w:eastAsia="zh-CN"/>
        </w:rPr>
        <w:t>Rail Mounting Method</w:t>
      </w:r>
      <w:bookmarkEnd w:id="389"/>
      <w:bookmarkEnd w:id="390"/>
      <w:bookmarkEnd w:id="391"/>
      <w:bookmarkEnd w:id="392"/>
      <w:bookmarkEnd w:id="393"/>
      <w:bookmarkEnd w:id="394"/>
      <w:bookmarkEnd w:id="395"/>
      <w:bookmarkEnd w:id="396"/>
      <w:bookmarkEnd w:id="397"/>
      <w:bookmarkEnd w:id="398"/>
    </w:p>
    <w:p w14:paraId="6B7CBC19">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installing the inverter using the rail mounting method, purchase DIN rail mounting accessories (optional). For detailed information, refer to Table 5-5 “Mechanical Installation Tools.”</w:t>
      </w:r>
    </w:p>
    <w:p w14:paraId="384BFE17">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Use a slotted screwdriver to gently pry out the rail clip slightly as shown in the following figure:</w:t>
      </w:r>
    </w:p>
    <w:p w14:paraId="2801E2E3">
      <w:pPr>
        <w:pStyle w:val="47"/>
        <w:wordWrap/>
        <w:spacing w:before="0" w:after="0" w:line="240" w:lineRule="auto"/>
        <w:ind w:firstLine="0" w:firstLineChars="0"/>
        <w:jc w:val="center"/>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348480" cy="1917065"/>
            <wp:effectExtent l="0" t="0" r="7620" b="635"/>
            <wp:docPr id="57" name="图片 262" descr="3945408eb788d2df299089fd5189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2" descr="3945408eb788d2df299089fd5189fdd"/>
                    <pic:cNvPicPr>
                      <a:picLocks noChangeAspect="1"/>
                    </pic:cNvPicPr>
                  </pic:nvPicPr>
                  <pic:blipFill>
                    <a:blip r:embed="rId39"/>
                    <a:stretch>
                      <a:fillRect/>
                    </a:stretch>
                  </pic:blipFill>
                  <pic:spPr>
                    <a:xfrm>
                      <a:off x="0" y="0"/>
                      <a:ext cx="4348480" cy="1917065"/>
                    </a:xfrm>
                    <a:prstGeom prst="rect">
                      <a:avLst/>
                    </a:prstGeom>
                    <a:noFill/>
                    <a:ln>
                      <a:noFill/>
                    </a:ln>
                  </pic:spPr>
                </pic:pic>
              </a:graphicData>
            </a:graphic>
          </wp:inline>
        </w:drawing>
      </w:r>
    </w:p>
    <w:p w14:paraId="6E7537F7">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5-10 Rail Mounting Diagram 1</w:t>
      </w:r>
    </w:p>
    <w:p w14:paraId="29BB5D50">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bookmarkStart w:id="399" w:name="_Toc157173070"/>
      <w:r>
        <w:rPr>
          <w:rFonts w:hint="default" w:ascii="Times New Roman" w:hAnsi="Times New Roman" w:cs="Times New Roman"/>
          <w:b w:val="0"/>
          <w:bCs w:val="0"/>
          <w:snapToGrid/>
          <w:kern w:val="2"/>
          <w:sz w:val="16"/>
          <w:szCs w:val="16"/>
          <w:lang w:eastAsia="zh-CN"/>
        </w:rPr>
        <w:t>Scenario 1</w:t>
      </w:r>
      <w:bookmarkEnd w:id="399"/>
    </w:p>
    <w:p w14:paraId="3A18DBBA">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If the rail has not yet been installed in the cabinet, follow the instructions in “Figure 5-11 Rail Mounting Diagram 2” to install the entire unit in the direction shown, secure the clips in place, then press the product onto the rail as indicated by the arrow in “Figure 5-12 Rail Mounting Diagram 3,” and finally press the rail clips upward to lock them onto the rail, completing the rail installation.</w:t>
      </w:r>
    </w:p>
    <w:p w14:paraId="12EA590A">
      <w:pPr>
        <w:pStyle w:val="47"/>
        <w:wordWrap/>
        <w:spacing w:before="0" w:after="0" w:line="240" w:lineRule="auto"/>
        <w:ind w:firstLine="360"/>
        <w:jc w:val="center"/>
        <w:rPr>
          <w:rFonts w:hint="default" w:ascii="Times New Roman" w:hAnsi="Times New Roman" w:eastAsia="思源黑体 CN Medium" w:cs="Times New Roman"/>
          <w:b w:val="0"/>
          <w:bCs w:val="0"/>
        </w:rPr>
      </w:pPr>
      <w:r>
        <w:rPr>
          <w:rFonts w:hint="default" w:ascii="Times New Roman" w:hAnsi="Times New Roman" w:eastAsia="思源黑体 CN Medium" w:cs="Times New Roman"/>
          <w:b w:val="0"/>
          <w:bCs w:val="0"/>
        </w:rPr>
        <w:object>
          <v:shape id="_x0000_i1038" o:spt="75" type="#_x0000_t75" style="height:140.1pt;width:112.3pt;" o:ole="t" filled="f" o:preferrelative="t" stroked="f" coordsize="21600,21600">
            <v:path/>
            <v:fill on="f" focussize="0,0"/>
            <v:stroke on="f" joinstyle="miter"/>
            <v:imagedata r:id="rId41" cropleft="19448f" cropright="22078f" o:title=""/>
            <o:lock v:ext="edit" aspectratio="t"/>
            <w10:wrap type="none"/>
            <w10:anchorlock/>
          </v:shape>
          <o:OLEObject Type="Embed" ProgID="AutoCAD.Drawing.18" ShapeID="_x0000_i1038" DrawAspect="Content" ObjectID="_1468075728" r:id="rId40">
            <o:LockedField>false</o:LockedField>
          </o:OLEObject>
        </w:object>
      </w:r>
    </w:p>
    <w:p w14:paraId="77B92155">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5-11  Rail Installation Diagram 2</w:t>
      </w:r>
    </w:p>
    <w:p w14:paraId="2FA5C3B0">
      <w:pPr>
        <w:pStyle w:val="47"/>
        <w:wordWrap/>
        <w:spacing w:line="240" w:lineRule="auto"/>
        <w:ind w:firstLine="360"/>
        <w:jc w:val="center"/>
        <w:rPr>
          <w:rFonts w:hint="default" w:ascii="Times New Roman" w:hAnsi="Times New Roman" w:eastAsia="思源黑体 CN Medium" w:cs="Times New Roman"/>
          <w:b w:val="0"/>
          <w:bCs w:val="0"/>
        </w:rPr>
      </w:pPr>
      <w:r>
        <w:rPr>
          <w:rFonts w:hint="default" w:ascii="Times New Roman" w:hAnsi="Times New Roman" w:eastAsia="思源黑体 CN Medium" w:cs="Times New Roman"/>
          <w:b w:val="0"/>
          <w:bCs w:val="0"/>
        </w:rPr>
        <w:object>
          <v:shape id="_x0000_i1039" o:spt="75" type="#_x0000_t75" style="height:169.65pt;width:293pt;" o:ole="t" filled="f" o:preferrelative="t" stroked="f" coordsize="21600,21600">
            <v:path/>
            <v:fill on="f" focussize="0,0"/>
            <v:stroke on="f" joinstyle="miter"/>
            <v:imagedata r:id="rId43" cropleft="6824f" cropright="7052f" o:title=""/>
            <o:lock v:ext="edit" aspectratio="t"/>
            <w10:wrap type="none"/>
            <w10:anchorlock/>
          </v:shape>
          <o:OLEObject Type="Embed" ProgID="AutoCAD.Drawing.18" ShapeID="_x0000_i1039" DrawAspect="Content" ObjectID="_1468075729" r:id="rId42">
            <o:LockedField>false</o:LockedField>
          </o:OLEObject>
        </w:object>
      </w:r>
    </w:p>
    <w:p w14:paraId="6B0A5874">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5-12  Rail Installation Diagram 3</w:t>
      </w:r>
    </w:p>
    <w:p w14:paraId="26E9F968">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bookmarkStart w:id="400" w:name="_Toc157173071"/>
      <w:r>
        <w:rPr>
          <w:rFonts w:hint="default" w:ascii="Times New Roman" w:hAnsi="Times New Roman" w:cs="Times New Roman"/>
          <w:b w:val="0"/>
          <w:bCs w:val="0"/>
          <w:snapToGrid/>
          <w:kern w:val="2"/>
          <w:sz w:val="16"/>
          <w:szCs w:val="16"/>
          <w:lang w:eastAsia="zh-CN"/>
        </w:rPr>
        <w:t>Scenario 2</w:t>
      </w:r>
      <w:bookmarkEnd w:id="400"/>
    </w:p>
    <w:p w14:paraId="27DAE52E">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If the rail has been installed in the cabinet, first support the entire unit as shown in 'Figure 5-13 Rail Installation Diagram 4', then press the bottom of the unit firmly in the direction of the arrow (left image of Figure 5-13) towards the lower left until the rail clicks into the unit's clips. After it is properly seated, push the rail clip up to the limit to lock it onto the rail, completing the rail installation.</w:t>
      </w:r>
    </w:p>
    <w:p w14:paraId="636D73CC">
      <w:pPr>
        <w:pStyle w:val="47"/>
        <w:wordWrap/>
        <w:spacing w:line="240" w:lineRule="auto"/>
        <w:ind w:firstLine="360"/>
        <w:jc w:val="center"/>
        <w:rPr>
          <w:rFonts w:hint="default" w:ascii="Times New Roman" w:hAnsi="Times New Roman" w:eastAsia="思源黑体 CN Medium" w:cs="Times New Roman"/>
          <w:b w:val="0"/>
          <w:bCs w:val="0"/>
        </w:rPr>
      </w:pPr>
      <w:r>
        <w:rPr>
          <w:rFonts w:hint="default" w:ascii="Times New Roman" w:hAnsi="Times New Roman" w:eastAsia="思源黑体 CN Medium" w:cs="Times New Roman"/>
          <w:b w:val="0"/>
          <w:bCs w:val="0"/>
          <w:lang w:eastAsia="zh-CN"/>
        </w:rPr>
        <w:drawing>
          <wp:inline distT="0" distB="0" distL="114300" distR="114300">
            <wp:extent cx="4183380" cy="2701290"/>
            <wp:effectExtent l="0" t="0" r="7620" b="3810"/>
            <wp:docPr id="58" name="图片 10" descr="C:/Users/cai/Desktop/英文版插图-EL10/03bd0ada1d0a846374267e5e4f6dfde.png03bd0ada1d0a846374267e5e4f6df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descr="C:/Users/cai/Desktop/英文版插图-EL10/03bd0ada1d0a846374267e5e4f6dfde.png03bd0ada1d0a846374267e5e4f6dfde"/>
                    <pic:cNvPicPr>
                      <a:picLocks noChangeAspect="1"/>
                    </pic:cNvPicPr>
                  </pic:nvPicPr>
                  <pic:blipFill>
                    <a:blip r:embed="rId44"/>
                    <a:srcRect l="6194" r="6194"/>
                    <a:stretch>
                      <a:fillRect/>
                    </a:stretch>
                  </pic:blipFill>
                  <pic:spPr>
                    <a:xfrm>
                      <a:off x="0" y="0"/>
                      <a:ext cx="4183380" cy="2701290"/>
                    </a:xfrm>
                    <a:prstGeom prst="rect">
                      <a:avLst/>
                    </a:prstGeom>
                    <a:noFill/>
                    <a:ln>
                      <a:noFill/>
                    </a:ln>
                  </pic:spPr>
                </pic:pic>
              </a:graphicData>
            </a:graphic>
          </wp:inline>
        </w:drawing>
      </w:r>
    </w:p>
    <w:p w14:paraId="5DFE770B">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5-13  Rail Installation Diagram 4</w:t>
      </w:r>
    </w:p>
    <w:p w14:paraId="4D6ADA69">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bookmarkStart w:id="401" w:name="_Toc22727"/>
      <w:bookmarkStart w:id="402" w:name="_Toc162007122"/>
      <w:r>
        <w:rPr>
          <w:rFonts w:hint="default" w:ascii="Times New Roman" w:hAnsi="Times New Roman" w:cs="Times New Roman"/>
          <w:b w:val="0"/>
          <w:bCs w:val="0"/>
          <w:snapToGrid/>
          <w:kern w:val="2"/>
          <w:sz w:val="16"/>
          <w:szCs w:val="16"/>
          <w:lang w:eastAsia="zh-CN"/>
        </w:rPr>
        <w:t>Disassembly</w:t>
      </w:r>
      <w:bookmarkEnd w:id="401"/>
      <w:bookmarkEnd w:id="402"/>
    </w:p>
    <w:p w14:paraId="39A7D2B0">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performing control circuit wiring, ensure that the machine has been powered off for more than 10 minutes.</w:t>
      </w:r>
    </w:p>
    <w:p w14:paraId="7D66861C">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Use a slotted screwdriver to gently pry out the rail clip slightly so that it is no longer locking onto the rail, then pull the unit diagonally upwards to remove it from the rail.</w:t>
      </w:r>
    </w:p>
    <w:p w14:paraId="2F471DC1">
      <w:pPr>
        <w:keepNext w:val="0"/>
        <w:keepLines w:val="0"/>
        <w:pageBreakBefore w:val="0"/>
        <w:widowControl w:val="0"/>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If choosing rail mounting, it is recommended to use Installation Method 1.</w:t>
      </w:r>
    </w:p>
    <w:p w14:paraId="682B7E0E">
      <w:pPr>
        <w:widowControl w:val="0"/>
        <w:ind w:firstLine="0" w:firstLineChars="0"/>
        <w:jc w:val="center"/>
        <w:outlineLvl w:val="0"/>
        <w:rPr>
          <w:rFonts w:hint="default" w:ascii="Times New Roman" w:hAnsi="Times New Roman" w:eastAsia="美的无界联动体" w:cs="Times New Roman"/>
          <w:snapToGrid/>
          <w:kern w:val="2"/>
          <w:sz w:val="24"/>
          <w:szCs w:val="24"/>
          <w:lang w:eastAsia="zh-CN"/>
        </w:rPr>
      </w:pPr>
      <w:r>
        <w:rPr>
          <w:rFonts w:hint="default" w:ascii="Times New Roman" w:hAnsi="Times New Roman" w:eastAsia="思源黑体 CN Medium" w:cs="Times New Roman"/>
          <w:b w:val="0"/>
          <w:bCs w:val="0"/>
          <w:snapToGrid/>
          <w:kern w:val="2"/>
          <w:sz w:val="24"/>
          <w:szCs w:val="24"/>
          <w:lang w:eastAsia="zh-CN"/>
        </w:rPr>
        <w:br w:type="page"/>
      </w:r>
      <w:bookmarkStart w:id="403" w:name="_Toc11671"/>
      <w:bookmarkStart w:id="404" w:name="_Toc4309"/>
      <w:bookmarkStart w:id="405" w:name="_Toc2224"/>
      <w:bookmarkStart w:id="406" w:name="_Toc20065"/>
      <w:bookmarkStart w:id="407" w:name="_Toc17785"/>
      <w:bookmarkStart w:id="408" w:name="_Toc167817050"/>
      <w:r>
        <w:rPr>
          <w:rFonts w:hint="default" w:ascii="Times New Roman" w:hAnsi="Times New Roman" w:eastAsia="美的无界联动体" w:cs="Times New Roman"/>
          <w:b/>
          <w:bCs w:val="0"/>
          <w:snapToGrid/>
          <w:kern w:val="2"/>
          <w:sz w:val="24"/>
          <w:szCs w:val="24"/>
          <w:lang w:eastAsia="zh-CN"/>
        </w:rPr>
        <w:t>Chapter 6 Electrical Installation</w:t>
      </w:r>
      <w:bookmarkEnd w:id="403"/>
      <w:bookmarkEnd w:id="404"/>
      <w:bookmarkEnd w:id="405"/>
      <w:bookmarkEnd w:id="406"/>
      <w:bookmarkEnd w:id="407"/>
      <w:bookmarkEnd w:id="408"/>
    </w:p>
    <w:p w14:paraId="1677323F">
      <w:pPr>
        <w:pStyle w:val="67"/>
        <w:widowControl w:val="0"/>
        <w:numPr>
          <w:ilvl w:val="1"/>
          <w:numId w:val="26"/>
        </w:numPr>
        <w:outlineLvl w:val="1"/>
        <w:rPr>
          <w:rFonts w:hint="default" w:ascii="Times New Roman" w:hAnsi="Times New Roman" w:eastAsia="美的无界联动体" w:cs="Times New Roman"/>
          <w:b/>
          <w:bCs/>
          <w:snapToGrid/>
          <w:kern w:val="2"/>
          <w:sz w:val="20"/>
          <w:szCs w:val="20"/>
          <w:lang w:eastAsia="zh-CN"/>
        </w:rPr>
      </w:pPr>
      <w:bookmarkStart w:id="409" w:name="_Toc14597"/>
      <w:bookmarkStart w:id="410" w:name="_Toc7046"/>
      <w:bookmarkStart w:id="411" w:name="_Toc22564"/>
      <w:bookmarkStart w:id="412" w:name="_Toc12321"/>
      <w:bookmarkStart w:id="413" w:name="_Toc16359"/>
      <w:bookmarkStart w:id="414" w:name="_Toc167817051"/>
      <w:r>
        <w:rPr>
          <w:rFonts w:hint="default" w:ascii="Times New Roman" w:hAnsi="Times New Roman" w:eastAsia="美的无界联动体" w:cs="Times New Roman"/>
          <w:b/>
          <w:bCs/>
          <w:snapToGrid/>
          <w:kern w:val="2"/>
          <w:sz w:val="20"/>
          <w:szCs w:val="20"/>
          <w:lang w:eastAsia="zh-CN"/>
        </w:rPr>
        <w:t>Electrical Wiring Diagram</w:t>
      </w:r>
      <w:bookmarkEnd w:id="409"/>
      <w:bookmarkEnd w:id="410"/>
      <w:bookmarkEnd w:id="411"/>
      <w:bookmarkEnd w:id="412"/>
      <w:bookmarkEnd w:id="413"/>
      <w:bookmarkEnd w:id="414"/>
    </w:p>
    <w:p w14:paraId="59014C9E">
      <w:pPr>
        <w:pStyle w:val="67"/>
        <w:widowControl w:val="0"/>
        <w:numPr>
          <w:ilvl w:val="2"/>
          <w:numId w:val="27"/>
        </w:numPr>
        <w:ind w:left="567"/>
        <w:outlineLvl w:val="2"/>
        <w:rPr>
          <w:rFonts w:hint="default" w:ascii="Times New Roman" w:hAnsi="Times New Roman" w:eastAsia="思源黑体 CN Medium" w:cs="Times New Roman"/>
          <w:b/>
          <w:bCs/>
          <w:snapToGrid/>
          <w:kern w:val="2"/>
          <w:sz w:val="16"/>
          <w:szCs w:val="16"/>
          <w:lang w:eastAsia="zh-CN"/>
        </w:rPr>
      </w:pPr>
      <w:bookmarkStart w:id="415" w:name="_Toc348"/>
      <w:bookmarkStart w:id="416" w:name="_Toc22335"/>
      <w:bookmarkStart w:id="417" w:name="_Toc167817052"/>
      <w:bookmarkStart w:id="418" w:name="_Toc22198"/>
      <w:bookmarkStart w:id="419" w:name="_Toc8140"/>
      <w:r>
        <w:rPr>
          <w:rFonts w:hint="default" w:ascii="Times New Roman" w:hAnsi="Times New Roman" w:eastAsia="思源黑体 CN Medium" w:cs="Times New Roman"/>
          <w:b/>
          <w:bCs/>
          <w:snapToGrid/>
          <w:kern w:val="2"/>
          <w:sz w:val="16"/>
          <w:szCs w:val="16"/>
          <w:lang w:eastAsia="zh-CN"/>
        </w:rPr>
        <w:t>RS485 Model</w:t>
      </w:r>
      <w:bookmarkEnd w:id="415"/>
      <w:bookmarkEnd w:id="416"/>
      <w:bookmarkEnd w:id="417"/>
      <w:bookmarkEnd w:id="418"/>
      <w:bookmarkEnd w:id="419"/>
    </w:p>
    <w:p w14:paraId="6ACC9480">
      <w:pPr>
        <w:spacing w:line="240" w:lineRule="auto"/>
        <w:ind w:firstLine="0" w:firstLineChars="0"/>
        <w:jc w:val="center"/>
        <w:rPr>
          <w:rFonts w:hint="default" w:ascii="Times New Roman" w:hAnsi="Times New Roman" w:cs="Times New Roman"/>
          <w:b w:val="0"/>
          <w:bCs w:val="0"/>
          <w:snapToGrid/>
          <w:kern w:val="2"/>
          <w:sz w:val="16"/>
          <w:szCs w:val="16"/>
          <w:lang w:eastAsia="zh-CN"/>
        </w:rPr>
      </w:pPr>
      <w:r>
        <w:rPr>
          <w:rFonts w:hint="eastAsia" w:ascii="Times New Roman" w:hAnsi="Times New Roman" w:eastAsia="宋体" w:cs="Times New Roman"/>
          <w:color w:val="auto"/>
          <w:sz w:val="10"/>
          <w:szCs w:val="10"/>
          <w:highlight w:val="none"/>
          <w:lang w:eastAsia="zh-CN"/>
        </w:rPr>
        <w:drawing>
          <wp:inline distT="0" distB="0" distL="114300" distR="114300">
            <wp:extent cx="5823585" cy="5474970"/>
            <wp:effectExtent l="0" t="0" r="5715" b="11430"/>
            <wp:docPr id="59" name="图片 237" descr="EL10 接线图 EL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37" descr="EL10 接线图 EL10A"/>
                    <pic:cNvPicPr>
                      <a:picLocks noChangeAspect="1"/>
                    </pic:cNvPicPr>
                  </pic:nvPicPr>
                  <pic:blipFill>
                    <a:blip r:embed="rId45"/>
                    <a:stretch>
                      <a:fillRect/>
                    </a:stretch>
                  </pic:blipFill>
                  <pic:spPr>
                    <a:xfrm>
                      <a:off x="0" y="0"/>
                      <a:ext cx="5823585" cy="5474970"/>
                    </a:xfrm>
                    <a:prstGeom prst="rect">
                      <a:avLst/>
                    </a:prstGeom>
                    <a:noFill/>
                    <a:ln>
                      <a:noFill/>
                    </a:ln>
                  </pic:spPr>
                </pic:pic>
              </a:graphicData>
            </a:graphic>
          </wp:inline>
        </w:drawing>
      </w:r>
    </w:p>
    <w:p w14:paraId="3FBFA1E4">
      <w:pPr>
        <w:spacing w:line="240" w:lineRule="auto"/>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6-1 Three-phase/Single-phase Power Input Terminal Wiring Diagram</w:t>
      </w:r>
    </w:p>
    <w:p w14:paraId="277671AB">
      <w:pPr>
        <w:ind w:firstLine="360"/>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lang w:eastAsia="zh-CN"/>
        </w:rPr>
        <w:br w:type="page"/>
      </w:r>
    </w:p>
    <w:p w14:paraId="6EC5FE7C">
      <w:pPr>
        <w:pStyle w:val="67"/>
        <w:widowControl w:val="0"/>
        <w:numPr>
          <w:ilvl w:val="2"/>
          <w:numId w:val="27"/>
        </w:numPr>
        <w:ind w:left="567"/>
        <w:outlineLvl w:val="2"/>
        <w:rPr>
          <w:rFonts w:hint="default" w:ascii="Times New Roman" w:hAnsi="Times New Roman" w:eastAsia="思源黑体 CN Medium" w:cs="Times New Roman"/>
          <w:b/>
          <w:bCs/>
          <w:snapToGrid/>
          <w:kern w:val="2"/>
          <w:sz w:val="16"/>
          <w:szCs w:val="16"/>
          <w:lang w:eastAsia="zh-CN"/>
        </w:rPr>
      </w:pPr>
      <w:bookmarkStart w:id="420" w:name="_Toc167817053"/>
      <w:bookmarkStart w:id="421" w:name="_Toc16199"/>
      <w:bookmarkStart w:id="422" w:name="_Toc11963"/>
      <w:bookmarkStart w:id="423" w:name="_Toc16383"/>
      <w:bookmarkStart w:id="424" w:name="_Toc30466"/>
      <w:r>
        <w:rPr>
          <w:rFonts w:hint="default" w:ascii="Times New Roman" w:hAnsi="Times New Roman" w:eastAsia="思源黑体 CN Medium" w:cs="Times New Roman"/>
          <w:b/>
          <w:bCs/>
          <w:snapToGrid/>
          <w:kern w:val="2"/>
          <w:sz w:val="16"/>
          <w:szCs w:val="16"/>
          <w:lang w:eastAsia="zh-CN"/>
        </w:rPr>
        <w:t>CANopen Model</w:t>
      </w:r>
      <w:bookmarkEnd w:id="420"/>
      <w:bookmarkEnd w:id="421"/>
      <w:bookmarkEnd w:id="422"/>
      <w:bookmarkEnd w:id="423"/>
      <w:bookmarkEnd w:id="424"/>
    </w:p>
    <w:p w14:paraId="170F3431">
      <w:pPr>
        <w:spacing w:after="0" w:line="240" w:lineRule="auto"/>
        <w:ind w:firstLine="0" w:firstLineChars="0"/>
        <w:jc w:val="center"/>
        <w:rPr>
          <w:rFonts w:hint="default" w:ascii="Times New Roman" w:hAnsi="Times New Roman" w:eastAsia="思源黑体 CN Medium" w:cs="Times New Roman"/>
          <w:b w:val="0"/>
          <w:bCs w:val="0"/>
          <w:szCs w:val="16"/>
          <w:lang w:eastAsia="zh-CN"/>
        </w:rPr>
      </w:pPr>
      <w:r>
        <w:rPr>
          <w:rFonts w:hint="eastAsia" w:ascii="Times New Roman" w:hAnsi="Times New Roman" w:eastAsia="思源黑体 CN Medium" w:cs="Times New Roman"/>
          <w:b w:val="0"/>
          <w:bCs w:val="0"/>
          <w:sz w:val="10"/>
          <w:szCs w:val="10"/>
          <w:lang w:eastAsia="zh-CN"/>
        </w:rPr>
        <w:drawing>
          <wp:inline distT="0" distB="0" distL="114300" distR="114300">
            <wp:extent cx="5695315" cy="5462270"/>
            <wp:effectExtent l="0" t="0" r="6985" b="11430"/>
            <wp:docPr id="60" name="图片 239" descr="EL10 接线图 EL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9" descr="EL10 接线图 EL10B"/>
                    <pic:cNvPicPr>
                      <a:picLocks noChangeAspect="1"/>
                    </pic:cNvPicPr>
                  </pic:nvPicPr>
                  <pic:blipFill>
                    <a:blip r:embed="rId46"/>
                    <a:stretch>
                      <a:fillRect/>
                    </a:stretch>
                  </pic:blipFill>
                  <pic:spPr>
                    <a:xfrm>
                      <a:off x="0" y="0"/>
                      <a:ext cx="5695315" cy="5462270"/>
                    </a:xfrm>
                    <a:prstGeom prst="rect">
                      <a:avLst/>
                    </a:prstGeom>
                    <a:noFill/>
                    <a:ln>
                      <a:noFill/>
                    </a:ln>
                  </pic:spPr>
                </pic:pic>
              </a:graphicData>
            </a:graphic>
          </wp:inline>
        </w:drawing>
      </w:r>
    </w:p>
    <w:p w14:paraId="5B1C1993">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6-2 Three-phase/Single-phase Power Input Terminal Wiring Diagram</w:t>
      </w:r>
    </w:p>
    <w:p w14:paraId="42609AE7">
      <w:pPr>
        <w:spacing w:before="0" w:after="0" w:line="240" w:lineRule="auto"/>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br w:type="page"/>
      </w:r>
    </w:p>
    <w:p w14:paraId="15615780">
      <w:pPr>
        <w:pStyle w:val="67"/>
        <w:widowControl w:val="0"/>
        <w:numPr>
          <w:ilvl w:val="1"/>
          <w:numId w:val="26"/>
        </w:numPr>
        <w:outlineLvl w:val="1"/>
        <w:rPr>
          <w:rFonts w:hint="default" w:ascii="Times New Roman" w:hAnsi="Times New Roman" w:eastAsia="美的无界联动体" w:cs="Times New Roman"/>
          <w:b/>
          <w:bCs/>
          <w:snapToGrid/>
          <w:kern w:val="2"/>
          <w:sz w:val="20"/>
          <w:szCs w:val="20"/>
          <w:lang w:eastAsia="zh-CN"/>
        </w:rPr>
      </w:pPr>
      <w:bookmarkStart w:id="425" w:name="_Toc28089"/>
      <w:bookmarkStart w:id="426" w:name="_Toc8032"/>
      <w:bookmarkStart w:id="427" w:name="_Toc27231"/>
      <w:bookmarkStart w:id="428" w:name="_Toc31807"/>
      <w:bookmarkStart w:id="429" w:name="_Toc11071"/>
      <w:bookmarkStart w:id="430" w:name="_Toc167817054"/>
      <w:r>
        <w:rPr>
          <w:rFonts w:hint="default" w:ascii="Times New Roman" w:hAnsi="Times New Roman" w:eastAsia="美的无界联动体" w:cs="Times New Roman"/>
          <w:b/>
          <w:bCs/>
          <w:snapToGrid/>
          <w:kern w:val="2"/>
          <w:sz w:val="20"/>
          <w:szCs w:val="20"/>
          <w:lang w:eastAsia="zh-CN"/>
        </w:rPr>
        <w:t>Main Circuit Terminal Description</w:t>
      </w:r>
      <w:bookmarkEnd w:id="425"/>
      <w:bookmarkEnd w:id="426"/>
      <w:bookmarkEnd w:id="427"/>
      <w:bookmarkEnd w:id="428"/>
      <w:bookmarkEnd w:id="429"/>
      <w:bookmarkEnd w:id="430"/>
    </w:p>
    <w:p w14:paraId="58E1DB1A">
      <w:pPr>
        <w:pStyle w:val="67"/>
        <w:widowControl w:val="0"/>
        <w:numPr>
          <w:ilvl w:val="2"/>
          <w:numId w:val="28"/>
        </w:numPr>
        <w:ind w:left="567"/>
        <w:outlineLvl w:val="2"/>
        <w:rPr>
          <w:rFonts w:hint="default" w:ascii="Times New Roman" w:hAnsi="Times New Roman" w:eastAsia="思源黑体 CN Medium" w:cs="Times New Roman"/>
          <w:b/>
          <w:bCs/>
          <w:snapToGrid/>
          <w:kern w:val="2"/>
          <w:sz w:val="16"/>
          <w:szCs w:val="16"/>
          <w:lang w:eastAsia="zh-CN"/>
        </w:rPr>
      </w:pPr>
      <w:bookmarkStart w:id="431" w:name="_Toc9269"/>
      <w:bookmarkStart w:id="432" w:name="_Toc26039"/>
      <w:bookmarkStart w:id="433" w:name="_Toc14042"/>
      <w:bookmarkStart w:id="434" w:name="_Toc167817055"/>
      <w:bookmarkStart w:id="435" w:name="_Toc32699"/>
      <w:r>
        <w:rPr>
          <w:rFonts w:hint="default" w:ascii="Times New Roman" w:hAnsi="Times New Roman" w:eastAsia="思源黑体 CN Medium" w:cs="Times New Roman"/>
          <w:b/>
          <w:bCs/>
          <w:snapToGrid/>
          <w:kern w:val="2"/>
          <w:sz w:val="16"/>
          <w:szCs w:val="16"/>
          <w:lang w:eastAsia="zh-CN"/>
        </w:rPr>
        <w:t>main circuit terminals</w:t>
      </w:r>
      <w:bookmarkEnd w:id="431"/>
      <w:bookmarkEnd w:id="432"/>
      <w:bookmarkEnd w:id="433"/>
      <w:bookmarkEnd w:id="434"/>
      <w:bookmarkEnd w:id="435"/>
    </w:p>
    <w:p w14:paraId="16002173">
      <w:pPr>
        <w:spacing w:before="0" w:after="0" w:line="240" w:lineRule="auto"/>
        <w:ind w:firstLine="0" w:firstLineChars="0"/>
        <w:jc w:val="center"/>
        <w:rPr>
          <w:rFonts w:hint="default" w:ascii="Times New Roman" w:hAnsi="Times New Roman" w:eastAsia="思源黑体 CN Medium" w:cs="Times New Roman"/>
          <w:b w:val="0"/>
          <w:bCs w:val="0"/>
          <w:snapToGrid/>
          <w:lang w:eastAsia="zh-CN"/>
        </w:rPr>
      </w:pPr>
    </w:p>
    <w:p w14:paraId="258C893D">
      <w:pPr>
        <w:spacing w:before="0" w:after="0" w:line="240" w:lineRule="auto"/>
        <w:ind w:firstLine="0" w:firstLineChars="0"/>
        <w:jc w:val="center"/>
        <w:rPr>
          <w:rFonts w:hint="default" w:ascii="Times New Roman" w:hAnsi="Times New Roman" w:eastAsia="思源黑体 CN Medium" w:cs="Times New Roman"/>
          <w:b w:val="0"/>
          <w:bCs w:val="0"/>
          <w:snapToGrid/>
          <w:lang w:eastAsia="zh-CN"/>
        </w:rPr>
      </w:pPr>
      <w:r>
        <w:rPr>
          <w:sz w:val="16"/>
        </w:rPr>
        <mc:AlternateContent>
          <mc:Choice Requires="wps">
            <w:drawing>
              <wp:anchor distT="0" distB="0" distL="114300" distR="114300" simplePos="0" relativeHeight="251682816" behindDoc="0" locked="0" layoutInCell="1" allowOverlap="1">
                <wp:simplePos x="0" y="0"/>
                <wp:positionH relativeFrom="column">
                  <wp:posOffset>3500120</wp:posOffset>
                </wp:positionH>
                <wp:positionV relativeFrom="paragraph">
                  <wp:posOffset>1750695</wp:posOffset>
                </wp:positionV>
                <wp:extent cx="1420495" cy="381635"/>
                <wp:effectExtent l="0" t="0" r="1905" b="12065"/>
                <wp:wrapNone/>
                <wp:docPr id="10" name="文本框 245"/>
                <wp:cNvGraphicFramePr/>
                <a:graphic xmlns:a="http://schemas.openxmlformats.org/drawingml/2006/main">
                  <a:graphicData uri="http://schemas.microsoft.com/office/word/2010/wordprocessingShape">
                    <wps:wsp>
                      <wps:cNvSpPr txBox="1"/>
                      <wps:spPr>
                        <a:xfrm>
                          <a:off x="0" y="0"/>
                          <a:ext cx="1420495" cy="381635"/>
                        </a:xfrm>
                        <a:prstGeom prst="rect">
                          <a:avLst/>
                        </a:prstGeom>
                        <a:solidFill>
                          <a:srgbClr val="FFFFFF"/>
                        </a:solidFill>
                        <a:ln>
                          <a:noFill/>
                        </a:ln>
                      </wps:spPr>
                      <wps:txbx>
                        <w:txbxContent>
                          <w:p w14:paraId="0E7A2341">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Output </w:t>
                            </w:r>
                            <w:r>
                              <w:rPr>
                                <w:rFonts w:hint="eastAsia"/>
                                <w:b w:val="0"/>
                                <w:sz w:val="24"/>
                                <w:szCs w:val="24"/>
                                <w:lang w:val="en-US" w:eastAsia="zh-CN"/>
                              </w:rPr>
                              <w:t>Terminals</w:t>
                            </w:r>
                          </w:p>
                          <w:p w14:paraId="2BB07F71">
                            <w:pPr>
                              <w:rPr>
                                <w:rFonts w:hint="default" w:eastAsia="思源黑体 CN Normal"/>
                                <w:lang w:val="en-US" w:eastAsia="zh-CN"/>
                              </w:rPr>
                            </w:pPr>
                          </w:p>
                        </w:txbxContent>
                      </wps:txbx>
                      <wps:bodyPr wrap="square" upright="1"/>
                    </wps:wsp>
                  </a:graphicData>
                </a:graphic>
              </wp:anchor>
            </w:drawing>
          </mc:Choice>
          <mc:Fallback>
            <w:pict>
              <v:shape id="文本框 245" o:spid="_x0000_s1026" o:spt="202" type="#_x0000_t202" style="position:absolute;left:0pt;margin-left:275.6pt;margin-top:137.85pt;height:30.05pt;width:111.85pt;z-index:251682816;mso-width-relative:page;mso-height-relative:page;" fillcolor="#FFFFFF" filled="t" stroked="f" coordsize="21600,21600" o:gfxdata="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N0aTELZAAAACwEAAA8AAAAAAAAAAQAgAAAAIgAA&#10;AGRycy9kb3ducmV2LnhtbFBLAQIUABQAAAAIAIdO4kBNIK5YzgEAAIgDAAAOAAAAAAAAAAEAIAAA&#10;ACgBAABkcnMvZTJvRG9jLnhtbFBLBQYAAAAABgAGAFkBAABoBQAAAAA=&#10;">
                <v:fill on="t" focussize="0,0"/>
                <v:stroke on="f"/>
                <v:imagedata o:title=""/>
                <o:lock v:ext="edit" aspectratio="f"/>
                <v:textbox>
                  <w:txbxContent>
                    <w:p w14:paraId="0E7A2341">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Output </w:t>
                      </w:r>
                      <w:r>
                        <w:rPr>
                          <w:rFonts w:hint="eastAsia"/>
                          <w:b w:val="0"/>
                          <w:sz w:val="24"/>
                          <w:szCs w:val="24"/>
                          <w:lang w:val="en-US" w:eastAsia="zh-CN"/>
                        </w:rPr>
                        <w:t>Terminals</w:t>
                      </w:r>
                    </w:p>
                    <w:p w14:paraId="2BB07F71">
                      <w:pPr>
                        <w:rPr>
                          <w:rFonts w:hint="default" w:eastAsia="思源黑体 CN Normal"/>
                          <w:lang w:val="en-US" w:eastAsia="zh-CN"/>
                        </w:rPr>
                      </w:pPr>
                    </w:p>
                  </w:txbxContent>
                </v:textbox>
              </v:shape>
            </w:pict>
          </mc:Fallback>
        </mc:AlternateContent>
      </w:r>
      <w:r>
        <w:rPr>
          <w:sz w:val="16"/>
        </w:rPr>
        <mc:AlternateContent>
          <mc:Choice Requires="wps">
            <w:drawing>
              <wp:anchor distT="0" distB="0" distL="114300" distR="114300" simplePos="0" relativeHeight="251680768" behindDoc="0" locked="0" layoutInCell="1" allowOverlap="1">
                <wp:simplePos x="0" y="0"/>
                <wp:positionH relativeFrom="column">
                  <wp:posOffset>1873885</wp:posOffset>
                </wp:positionH>
                <wp:positionV relativeFrom="paragraph">
                  <wp:posOffset>1750695</wp:posOffset>
                </wp:positionV>
                <wp:extent cx="1305560" cy="440690"/>
                <wp:effectExtent l="0" t="0" r="2540" b="3810"/>
                <wp:wrapNone/>
                <wp:docPr id="6" name="文本框 243"/>
                <wp:cNvGraphicFramePr/>
                <a:graphic xmlns:a="http://schemas.openxmlformats.org/drawingml/2006/main">
                  <a:graphicData uri="http://schemas.microsoft.com/office/word/2010/wordprocessingShape">
                    <wps:wsp>
                      <wps:cNvSpPr txBox="1"/>
                      <wps:spPr>
                        <a:xfrm>
                          <a:off x="0" y="0"/>
                          <a:ext cx="1305560" cy="440690"/>
                        </a:xfrm>
                        <a:prstGeom prst="rect">
                          <a:avLst/>
                        </a:prstGeom>
                        <a:solidFill>
                          <a:srgbClr val="FFFFFF"/>
                        </a:solidFill>
                        <a:ln>
                          <a:noFill/>
                        </a:ln>
                      </wps:spPr>
                      <wps:txbx>
                        <w:txbxContent>
                          <w:p w14:paraId="561691A3">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Input </w:t>
                            </w:r>
                            <w:r>
                              <w:rPr>
                                <w:rFonts w:hint="eastAsia"/>
                                <w:b w:val="0"/>
                                <w:sz w:val="24"/>
                                <w:szCs w:val="24"/>
                                <w:lang w:val="en-US" w:eastAsia="zh-CN"/>
                              </w:rPr>
                              <w:t>Terminals</w:t>
                            </w:r>
                          </w:p>
                          <w:p w14:paraId="2E67BF9F">
                            <w:pPr>
                              <w:rPr>
                                <w:rFonts w:hint="default" w:eastAsia="思源黑体 CN Normal"/>
                                <w:lang w:val="en-US" w:eastAsia="zh-CN"/>
                              </w:rPr>
                            </w:pPr>
                          </w:p>
                        </w:txbxContent>
                      </wps:txbx>
                      <wps:bodyPr wrap="square" upright="1"/>
                    </wps:wsp>
                  </a:graphicData>
                </a:graphic>
              </wp:anchor>
            </w:drawing>
          </mc:Choice>
          <mc:Fallback>
            <w:pict>
              <v:shape id="文本框 243" o:spid="_x0000_s1026" o:spt="202" type="#_x0000_t202" style="position:absolute;left:0pt;margin-left:147.55pt;margin-top:137.85pt;height:34.7pt;width:102.8pt;z-index:251680768;mso-width-relative:page;mso-height-relative:page;" fillcolor="#FFFFFF" filled="t" stroked="f" coordsize="21600,21600" o:gfxdata="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&#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P9o5CbXAAAACwEAAA8AAAAAAAAAAQAgAAAAIgAAAGRy&#10;cy9kb3ducmV2LnhtbFBLAQIUABQAAAAIAIdO4kAKcJdVzQEAAIcDAAAOAAAAAAAAAAEAIAAAACYB&#10;AABkcnMvZTJvRG9jLnhtbFBLBQYAAAAABgAGAFkBAABlBQAAAAA=&#10;">
                <v:fill on="t" focussize="0,0"/>
                <v:stroke on="f"/>
                <v:imagedata o:title=""/>
                <o:lock v:ext="edit" aspectratio="f"/>
                <v:textbox>
                  <w:txbxContent>
                    <w:p w14:paraId="561691A3">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Input </w:t>
                      </w:r>
                      <w:r>
                        <w:rPr>
                          <w:rFonts w:hint="eastAsia"/>
                          <w:b w:val="0"/>
                          <w:sz w:val="24"/>
                          <w:szCs w:val="24"/>
                          <w:lang w:val="en-US" w:eastAsia="zh-CN"/>
                        </w:rPr>
                        <w:t>Terminals</w:t>
                      </w:r>
                    </w:p>
                    <w:p w14:paraId="2E67BF9F">
                      <w:pPr>
                        <w:rPr>
                          <w:rFonts w:hint="default" w:eastAsia="思源黑体 CN Normal"/>
                          <w:lang w:val="en-US" w:eastAsia="zh-CN"/>
                        </w:rPr>
                      </w:pPr>
                    </w:p>
                  </w:txbxContent>
                </v:textbox>
              </v:shape>
            </w:pict>
          </mc:Fallback>
        </mc:AlternateContent>
      </w:r>
      <w:r>
        <w:rPr>
          <w:rFonts w:hint="default" w:ascii="Times New Roman" w:hAnsi="Times New Roman" w:cs="Times New Roman"/>
        </w:rPr>
        <w:object>
          <v:shape id="_x0000_i1043" o:spt="75" type="#_x0000_t75" style="height:177.15pt;width:251.3pt;" o:ole="t" filled="f" o:preferrelative="t" stroked="f" coordsize="21600,21600">
            <v:path/>
            <v:fill on="f" focussize="0,0"/>
            <v:stroke on="f" joinstyle="miter"/>
            <v:imagedata r:id="rId48" cropleft="11918f" cropright="12112f" cropbottom="-1674f" o:title=""/>
            <o:lock v:ext="edit" aspectratio="t"/>
            <w10:wrap type="none"/>
            <w10:anchorlock/>
          </v:shape>
          <o:OLEObject Type="Embed" ProgID="AutoCAD.Drawing.18" ShapeID="_x0000_i1043" DrawAspect="Content" ObjectID="_1468075730" r:id="rId47">
            <o:LockedField>false</o:LockedField>
          </o:OLEObject>
        </w:object>
      </w:r>
    </w:p>
    <w:p w14:paraId="643ACB15">
      <w:pPr>
        <w:spacing w:before="0" w:after="0" w:line="240" w:lineRule="auto"/>
        <w:ind w:firstLine="0" w:firstLineChars="0"/>
        <w:jc w:val="center"/>
        <w:rPr>
          <w:rFonts w:hint="default" w:ascii="Times New Roman" w:hAnsi="Times New Roman" w:eastAsia="思源黑体 CN Medium" w:cs="Times New Roman"/>
          <w:b w:val="0"/>
          <w:bCs w:val="0"/>
          <w:snapToGrid/>
          <w:lang w:eastAsia="zh-CN"/>
        </w:rPr>
      </w:pPr>
      <w:r>
        <w:rPr>
          <w:sz w:val="16"/>
        </w:rPr>
        <mc:AlternateContent>
          <mc:Choice Requires="wps">
            <w:drawing>
              <wp:anchor distT="0" distB="0" distL="114300" distR="114300" simplePos="0" relativeHeight="251683840" behindDoc="0" locked="0" layoutInCell="1" allowOverlap="1">
                <wp:simplePos x="0" y="0"/>
                <wp:positionH relativeFrom="column">
                  <wp:posOffset>3340100</wp:posOffset>
                </wp:positionH>
                <wp:positionV relativeFrom="paragraph">
                  <wp:posOffset>1757045</wp:posOffset>
                </wp:positionV>
                <wp:extent cx="1420495" cy="381635"/>
                <wp:effectExtent l="0" t="0" r="1905" b="12065"/>
                <wp:wrapNone/>
                <wp:docPr id="11" name="文本框 246"/>
                <wp:cNvGraphicFramePr/>
                <a:graphic xmlns:a="http://schemas.openxmlformats.org/drawingml/2006/main">
                  <a:graphicData uri="http://schemas.microsoft.com/office/word/2010/wordprocessingShape">
                    <wps:wsp>
                      <wps:cNvSpPr txBox="1"/>
                      <wps:spPr>
                        <a:xfrm>
                          <a:off x="0" y="0"/>
                          <a:ext cx="1420495" cy="381635"/>
                        </a:xfrm>
                        <a:prstGeom prst="rect">
                          <a:avLst/>
                        </a:prstGeom>
                        <a:solidFill>
                          <a:srgbClr val="FFFFFF"/>
                        </a:solidFill>
                        <a:ln>
                          <a:noFill/>
                        </a:ln>
                      </wps:spPr>
                      <wps:txbx>
                        <w:txbxContent>
                          <w:p w14:paraId="7D5B3D40">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Output </w:t>
                            </w:r>
                            <w:r>
                              <w:rPr>
                                <w:rFonts w:hint="eastAsia"/>
                                <w:b w:val="0"/>
                                <w:sz w:val="24"/>
                                <w:szCs w:val="24"/>
                                <w:lang w:val="en-US" w:eastAsia="zh-CN"/>
                              </w:rPr>
                              <w:t>Terminals</w:t>
                            </w:r>
                          </w:p>
                          <w:p w14:paraId="0FD2FF69">
                            <w:pPr>
                              <w:rPr>
                                <w:rFonts w:hint="default" w:eastAsia="思源黑体 CN Normal"/>
                                <w:lang w:val="en-US" w:eastAsia="zh-CN"/>
                              </w:rPr>
                            </w:pPr>
                          </w:p>
                        </w:txbxContent>
                      </wps:txbx>
                      <wps:bodyPr wrap="square" upright="1"/>
                    </wps:wsp>
                  </a:graphicData>
                </a:graphic>
              </wp:anchor>
            </w:drawing>
          </mc:Choice>
          <mc:Fallback>
            <w:pict>
              <v:shape id="文本框 246" o:spid="_x0000_s1026" o:spt="202" type="#_x0000_t202" style="position:absolute;left:0pt;margin-left:263pt;margin-top:138.35pt;height:30.05pt;width:111.85pt;z-index:251683840;mso-width-relative:page;mso-height-relative:page;" fillcolor="#FFFFFF" filled="t" stroked="f" coordsize="21600,21600" o:gfxdata="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NFtkvzaAAAACwEAAA8AAAAAAAAAAQAgAAAAIgAA&#10;AGRycy9kb3ducmV2LnhtbFBLAQIUABQAAAAIAIdO4kCim39rzQEAAIgDAAAOAAAAAAAAAAEAIAAA&#10;ACkBAABkcnMvZTJvRG9jLnhtbFBLBQYAAAAABgAGAFkBAABoBQAAAAA=&#10;">
                <v:fill on="t" focussize="0,0"/>
                <v:stroke on="f"/>
                <v:imagedata o:title=""/>
                <o:lock v:ext="edit" aspectratio="f"/>
                <v:textbox>
                  <w:txbxContent>
                    <w:p w14:paraId="7D5B3D40">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Output </w:t>
                      </w:r>
                      <w:r>
                        <w:rPr>
                          <w:rFonts w:hint="eastAsia"/>
                          <w:b w:val="0"/>
                          <w:sz w:val="24"/>
                          <w:szCs w:val="24"/>
                          <w:lang w:val="en-US" w:eastAsia="zh-CN"/>
                        </w:rPr>
                        <w:t>Terminals</w:t>
                      </w:r>
                    </w:p>
                    <w:p w14:paraId="0FD2FF69">
                      <w:pPr>
                        <w:rPr>
                          <w:rFonts w:hint="default" w:eastAsia="思源黑体 CN Normal"/>
                          <w:lang w:val="en-US" w:eastAsia="zh-CN"/>
                        </w:rPr>
                      </w:pPr>
                    </w:p>
                  </w:txbxContent>
                </v:textbox>
              </v:shape>
            </w:pict>
          </mc:Fallback>
        </mc:AlternateContent>
      </w:r>
      <w:r>
        <w:rPr>
          <w:sz w:val="16"/>
        </w:rPr>
        <mc:AlternateContent>
          <mc:Choice Requires="wps">
            <w:drawing>
              <wp:anchor distT="0" distB="0" distL="114300" distR="114300" simplePos="0" relativeHeight="251681792" behindDoc="0" locked="0" layoutInCell="1" allowOverlap="1">
                <wp:simplePos x="0" y="0"/>
                <wp:positionH relativeFrom="column">
                  <wp:posOffset>1758315</wp:posOffset>
                </wp:positionH>
                <wp:positionV relativeFrom="paragraph">
                  <wp:posOffset>1772285</wp:posOffset>
                </wp:positionV>
                <wp:extent cx="1305560" cy="440690"/>
                <wp:effectExtent l="0" t="0" r="2540" b="3810"/>
                <wp:wrapNone/>
                <wp:docPr id="7" name="文本框 244"/>
                <wp:cNvGraphicFramePr/>
                <a:graphic xmlns:a="http://schemas.openxmlformats.org/drawingml/2006/main">
                  <a:graphicData uri="http://schemas.microsoft.com/office/word/2010/wordprocessingShape">
                    <wps:wsp>
                      <wps:cNvSpPr txBox="1"/>
                      <wps:spPr>
                        <a:xfrm>
                          <a:off x="0" y="0"/>
                          <a:ext cx="1305560" cy="440690"/>
                        </a:xfrm>
                        <a:prstGeom prst="rect">
                          <a:avLst/>
                        </a:prstGeom>
                        <a:solidFill>
                          <a:srgbClr val="FFFFFF"/>
                        </a:solidFill>
                        <a:ln>
                          <a:noFill/>
                        </a:ln>
                      </wps:spPr>
                      <wps:txbx>
                        <w:txbxContent>
                          <w:p w14:paraId="1723B4F0">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Input </w:t>
                            </w:r>
                            <w:r>
                              <w:rPr>
                                <w:rFonts w:hint="eastAsia"/>
                                <w:b w:val="0"/>
                                <w:sz w:val="24"/>
                                <w:szCs w:val="24"/>
                                <w:lang w:val="en-US" w:eastAsia="zh-CN"/>
                              </w:rPr>
                              <w:t>Terminals</w:t>
                            </w:r>
                          </w:p>
                          <w:p w14:paraId="39309C80">
                            <w:pPr>
                              <w:rPr>
                                <w:rFonts w:hint="default" w:eastAsia="思源黑体 CN Normal"/>
                                <w:lang w:val="en-US" w:eastAsia="zh-CN"/>
                              </w:rPr>
                            </w:pPr>
                          </w:p>
                        </w:txbxContent>
                      </wps:txbx>
                      <wps:bodyPr wrap="square" upright="1"/>
                    </wps:wsp>
                  </a:graphicData>
                </a:graphic>
              </wp:anchor>
            </w:drawing>
          </mc:Choice>
          <mc:Fallback>
            <w:pict>
              <v:shape id="文本框 244" o:spid="_x0000_s1026" o:spt="202" type="#_x0000_t202" style="position:absolute;left:0pt;margin-left:138.45pt;margin-top:139.55pt;height:34.7pt;width:102.8pt;z-index:251681792;mso-width-relative:page;mso-height-relative:page;" fillcolor="#FFFFFF" filled="t" stroked="f" coordsize="21600,21600" o:gfxdata="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&#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TY0Sa2AAAAAsBAAAPAAAAAAAAAAEAIAAAACIAAABk&#10;cnMvZG93bnJldi54bWxQSwECFAAUAAAACACHTuJAiumEIc0BAACHAwAADgAAAAAAAAABACAAAAAn&#10;AQAAZHJzL2Uyb0RvYy54bWxQSwUGAAAAAAYABgBZAQAAZgUAAAAA&#10;">
                <v:fill on="t" focussize="0,0"/>
                <v:stroke on="f"/>
                <v:imagedata o:title=""/>
                <o:lock v:ext="edit" aspectratio="f"/>
                <v:textbox>
                  <w:txbxContent>
                    <w:p w14:paraId="1723B4F0">
                      <w:pPr>
                        <w:keepNext w:val="0"/>
                        <w:keepLines w:val="0"/>
                        <w:widowControl/>
                        <w:suppressLineNumbers w:val="0"/>
                        <w:ind w:left="0" w:leftChars="0" w:firstLine="0" w:firstLineChars="0"/>
                        <w:jc w:val="left"/>
                        <w:rPr>
                          <w:rFonts w:hint="eastAsia"/>
                          <w:b w:val="0"/>
                          <w:sz w:val="24"/>
                          <w:szCs w:val="24"/>
                          <w:lang w:val="en-US" w:eastAsia="zh-CN"/>
                        </w:rPr>
                      </w:pPr>
                      <w:r>
                        <w:rPr>
                          <w:rFonts w:hint="eastAsia"/>
                          <w:sz w:val="24"/>
                          <w:szCs w:val="24"/>
                          <w:lang w:val="en-US" w:eastAsia="zh-CN"/>
                        </w:rPr>
                        <w:t xml:space="preserve">Input </w:t>
                      </w:r>
                      <w:r>
                        <w:rPr>
                          <w:rFonts w:hint="eastAsia"/>
                          <w:b w:val="0"/>
                          <w:sz w:val="24"/>
                          <w:szCs w:val="24"/>
                          <w:lang w:val="en-US" w:eastAsia="zh-CN"/>
                        </w:rPr>
                        <w:t>Terminals</w:t>
                      </w:r>
                    </w:p>
                    <w:p w14:paraId="39309C80">
                      <w:pPr>
                        <w:rPr>
                          <w:rFonts w:hint="default" w:eastAsia="思源黑体 CN Normal"/>
                          <w:lang w:val="en-US" w:eastAsia="zh-CN"/>
                        </w:rPr>
                      </w:pPr>
                    </w:p>
                  </w:txbxContent>
                </v:textbox>
              </v:shape>
            </w:pict>
          </mc:Fallback>
        </mc:AlternateContent>
      </w:r>
      <w:r>
        <w:rPr>
          <w:rFonts w:hint="default" w:ascii="Times New Roman" w:hAnsi="Times New Roman" w:cs="Times New Roman"/>
        </w:rPr>
        <w:object>
          <v:shape id="_x0000_i1044" o:spt="75" type="#_x0000_t75" style="height:186.05pt;width:246.65pt;" o:ole="t" filled="f" o:preferrelative="t" stroked="f" coordsize="21600,21600">
            <v:path/>
            <v:fill on="f" focussize="0,0"/>
            <v:stroke on="f" joinstyle="miter"/>
            <v:imagedata r:id="rId50" cropleft="9156f" cropright="6470f" o:title=""/>
            <o:lock v:ext="edit" aspectratio="t"/>
            <w10:wrap type="none"/>
            <w10:anchorlock/>
          </v:shape>
          <o:OLEObject Type="Embed" ProgID="AutoCAD.Drawing.23" ShapeID="_x0000_i1044" DrawAspect="Content" ObjectID="_1468075731" r:id="rId49">
            <o:LockedField>false</o:LockedField>
          </o:OLEObject>
        </w:object>
      </w:r>
    </w:p>
    <w:p w14:paraId="7701CEFD">
      <w:pPr>
        <w:spacing w:before="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Figure 6-3 EL10 Inverter Main Circuit Terminal Layout</w:t>
      </w:r>
    </w:p>
    <w:p w14:paraId="2DBFD382">
      <w:pPr>
        <w:spacing w:before="0"/>
        <w:ind w:firstLine="0" w:firstLineChars="0"/>
        <w:jc w:val="center"/>
        <w:rPr>
          <w:rFonts w:hint="default" w:ascii="Times New Roman" w:hAnsi="Times New Roman" w:cs="Times New Roman"/>
          <w:b w:val="0"/>
          <w:bCs w:val="0"/>
          <w:snapToGrid/>
          <w:kern w:val="2"/>
          <w:szCs w:val="18"/>
          <w:lang w:eastAsia="zh-CN"/>
        </w:rPr>
      </w:pPr>
    </w:p>
    <w:p w14:paraId="1E9FDF8C">
      <w:pPr>
        <w:widowControl w:val="0"/>
        <w:spacing w:after="0"/>
        <w:ind w:firstLine="0" w:firstLineChars="0"/>
        <w:jc w:val="center"/>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Table 6-1 Main Circuit Terminal Marking Description</w:t>
      </w:r>
    </w:p>
    <w:tbl>
      <w:tblPr>
        <w:tblStyle w:val="26"/>
        <w:tblW w:w="8504" w:type="dxa"/>
        <w:jc w:val="center"/>
        <w:tblLayout w:type="fixed"/>
        <w:tblCellMar>
          <w:top w:w="0" w:type="dxa"/>
          <w:left w:w="0" w:type="dxa"/>
          <w:bottom w:w="0" w:type="dxa"/>
          <w:right w:w="0" w:type="dxa"/>
        </w:tblCellMar>
      </w:tblPr>
      <w:tblGrid>
        <w:gridCol w:w="1327"/>
        <w:gridCol w:w="3192"/>
        <w:gridCol w:w="3985"/>
      </w:tblGrid>
      <w:tr w14:paraId="154BB1B4">
        <w:tblPrEx>
          <w:tblCellMar>
            <w:top w:w="0" w:type="dxa"/>
            <w:left w:w="0" w:type="dxa"/>
            <w:bottom w:w="0" w:type="dxa"/>
            <w:right w:w="0" w:type="dxa"/>
          </w:tblCellMar>
        </w:tblPrEx>
        <w:trPr>
          <w:trHeight w:val="272" w:hRule="atLeast"/>
          <w:tblHeader/>
          <w:jc w:val="center"/>
        </w:trPr>
        <w:tc>
          <w:tcPr>
            <w:tcW w:w="1327" w:type="dxa"/>
            <w:tcBorders>
              <w:top w:val="single" w:color="000000" w:sz="4" w:space="0"/>
              <w:left w:val="single" w:color="000000" w:sz="4" w:space="0"/>
              <w:bottom w:val="single" w:color="000000" w:sz="4" w:space="0"/>
              <w:right w:val="single" w:color="000000" w:sz="4" w:space="0"/>
            </w:tcBorders>
            <w:shd w:val="clear" w:color="auto" w:fill="D9D9D9"/>
            <w:noWrap w:val="0"/>
            <w:tcMar>
              <w:top w:w="28" w:type="dxa"/>
              <w:left w:w="28" w:type="dxa"/>
              <w:bottom w:w="28" w:type="dxa"/>
              <w:right w:w="28" w:type="dxa"/>
            </w:tcMar>
            <w:vAlign w:val="center"/>
          </w:tcPr>
          <w:p w14:paraId="130BC04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napToGrid/>
                <w:kern w:val="2"/>
                <w:sz w:val="16"/>
                <w:szCs w:val="16"/>
                <w:lang w:val="zh-CN" w:eastAsia="zh-CN"/>
              </w:rPr>
            </w:pPr>
            <w:r>
              <w:rPr>
                <w:rFonts w:hint="default" w:ascii="Times New Roman" w:hAnsi="Times New Roman" w:cs="Times New Roman"/>
                <w:b/>
                <w:bCs/>
                <w:snapToGrid/>
                <w:kern w:val="2"/>
                <w:sz w:val="16"/>
                <w:szCs w:val="16"/>
                <w:lang w:val="zh-CN" w:eastAsia="zh-CN"/>
              </w:rPr>
              <w:t>Terminal Marking</w:t>
            </w:r>
          </w:p>
        </w:tc>
        <w:tc>
          <w:tcPr>
            <w:tcW w:w="3192" w:type="dxa"/>
            <w:tcBorders>
              <w:top w:val="single" w:color="000000" w:sz="4" w:space="0"/>
              <w:left w:val="single" w:color="000000" w:sz="4" w:space="0"/>
              <w:bottom w:val="single" w:color="000000" w:sz="4" w:space="0"/>
              <w:right w:val="single" w:color="000000" w:sz="4" w:space="0"/>
            </w:tcBorders>
            <w:shd w:val="clear" w:color="CCECFF" w:fill="D9D9D9"/>
            <w:noWrap w:val="0"/>
            <w:tcMar>
              <w:top w:w="28" w:type="dxa"/>
              <w:left w:w="28" w:type="dxa"/>
              <w:bottom w:w="28" w:type="dxa"/>
              <w:right w:w="28" w:type="dxa"/>
            </w:tcMar>
            <w:vAlign w:val="center"/>
          </w:tcPr>
          <w:p w14:paraId="1BFD7F0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val="zh-CN" w:eastAsia="zh-CN"/>
              </w:rPr>
            </w:pPr>
            <w:r>
              <w:rPr>
                <w:rFonts w:hint="default" w:ascii="Times New Roman" w:hAnsi="Times New Roman" w:cs="Times New Roman"/>
                <w:b/>
                <w:bCs/>
                <w:snapToGrid/>
                <w:kern w:val="2"/>
                <w:sz w:val="16"/>
                <w:szCs w:val="16"/>
                <w:lang w:val="zh-CN" w:eastAsia="zh-CN"/>
              </w:rPr>
              <w:t>name</w:t>
            </w:r>
          </w:p>
        </w:tc>
        <w:tc>
          <w:tcPr>
            <w:tcW w:w="3985" w:type="dxa"/>
            <w:tcBorders>
              <w:top w:val="single" w:color="000000" w:sz="4" w:space="0"/>
              <w:left w:val="single" w:color="000000" w:sz="4" w:space="0"/>
              <w:bottom w:val="single" w:color="000000" w:sz="4" w:space="0"/>
              <w:right w:val="single" w:color="000000" w:sz="4" w:space="0"/>
            </w:tcBorders>
            <w:shd w:val="clear" w:color="CCECFF" w:fill="D9D9D9"/>
            <w:noWrap w:val="0"/>
            <w:tcMar>
              <w:top w:w="28" w:type="dxa"/>
              <w:left w:w="28" w:type="dxa"/>
              <w:bottom w:w="28" w:type="dxa"/>
              <w:right w:w="28" w:type="dxa"/>
            </w:tcMar>
            <w:vAlign w:val="center"/>
          </w:tcPr>
          <w:p w14:paraId="42A3259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 w:val="16"/>
                <w:szCs w:val="16"/>
                <w:lang w:val="zh-CN" w:eastAsia="zh-CN"/>
              </w:rPr>
            </w:pPr>
            <w:r>
              <w:rPr>
                <w:rFonts w:hint="default" w:ascii="Times New Roman" w:hAnsi="Times New Roman" w:cs="Times New Roman"/>
                <w:b/>
                <w:bCs/>
                <w:snapToGrid/>
                <w:kern w:val="2"/>
                <w:sz w:val="16"/>
                <w:szCs w:val="16"/>
                <w:lang w:val="zh-CN" w:eastAsia="zh-CN"/>
              </w:rPr>
              <w:t>Description</w:t>
            </w:r>
          </w:p>
        </w:tc>
      </w:tr>
      <w:tr w14:paraId="540DAB1C">
        <w:tblPrEx>
          <w:tblCellMar>
            <w:top w:w="0" w:type="dxa"/>
            <w:left w:w="0" w:type="dxa"/>
            <w:bottom w:w="0" w:type="dxa"/>
            <w:right w:w="0" w:type="dxa"/>
          </w:tblCellMar>
        </w:tblPrEx>
        <w:trPr>
          <w:trHeight w:val="295" w:hRule="atLeast"/>
          <w:jc w:val="center"/>
        </w:trPr>
        <w:tc>
          <w:tcPr>
            <w:tcW w:w="1327" w:type="dxa"/>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65E5692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R, S, T</w:t>
            </w:r>
          </w:p>
        </w:tc>
        <w:tc>
          <w:tcPr>
            <w:tcW w:w="3192"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37306C6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Three-phase Power Input Terminals</w:t>
            </w:r>
          </w:p>
        </w:tc>
        <w:tc>
          <w:tcPr>
            <w:tcW w:w="3985"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7EB2F6B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AC Input Three-phase Power Connection Points</w:t>
            </w:r>
          </w:p>
        </w:tc>
      </w:tr>
      <w:tr w14:paraId="352E80E1">
        <w:tblPrEx>
          <w:tblCellMar>
            <w:top w:w="0" w:type="dxa"/>
            <w:left w:w="0" w:type="dxa"/>
            <w:bottom w:w="0" w:type="dxa"/>
            <w:right w:w="0" w:type="dxa"/>
          </w:tblCellMar>
        </w:tblPrEx>
        <w:trPr>
          <w:trHeight w:val="295" w:hRule="atLeast"/>
          <w:jc w:val="center"/>
        </w:trPr>
        <w:tc>
          <w:tcPr>
            <w:tcW w:w="1327" w:type="dxa"/>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76165F3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R/L, S/N</w:t>
            </w:r>
          </w:p>
        </w:tc>
        <w:tc>
          <w:tcPr>
            <w:tcW w:w="3192"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26201F6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C1 Frame Three-phase/Single-phase Power Compatible Input Terminals</w:t>
            </w:r>
          </w:p>
        </w:tc>
        <w:tc>
          <w:tcPr>
            <w:tcW w:w="3985"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6599EC0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AC Input Three-phase/Single-phase Power Connection Points</w:t>
            </w:r>
          </w:p>
        </w:tc>
      </w:tr>
      <w:tr w14:paraId="2EB60A62">
        <w:tblPrEx>
          <w:tblCellMar>
            <w:top w:w="0" w:type="dxa"/>
            <w:left w:w="0" w:type="dxa"/>
            <w:bottom w:w="0" w:type="dxa"/>
            <w:right w:w="0" w:type="dxa"/>
          </w:tblCellMar>
        </w:tblPrEx>
        <w:trPr>
          <w:trHeight w:val="90" w:hRule="atLeast"/>
          <w:jc w:val="center"/>
        </w:trPr>
        <w:tc>
          <w:tcPr>
            <w:tcW w:w="1327" w:type="dxa"/>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5CBB06D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 BR</w:t>
            </w:r>
          </w:p>
        </w:tc>
        <w:tc>
          <w:tcPr>
            <w:tcW w:w="3192"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37F6EF5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Braking Resistor Connection Terminals</w:t>
            </w:r>
          </w:p>
        </w:tc>
        <w:tc>
          <w:tcPr>
            <w:tcW w:w="3985"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5894B8F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Reserved for 4.0kW/5.5kW models with brake unit, not currently supported.</w:t>
            </w:r>
          </w:p>
        </w:tc>
      </w:tr>
      <w:tr w14:paraId="1C0BF83E">
        <w:tblPrEx>
          <w:tblCellMar>
            <w:top w:w="0" w:type="dxa"/>
            <w:left w:w="0" w:type="dxa"/>
            <w:bottom w:w="0" w:type="dxa"/>
            <w:right w:w="0" w:type="dxa"/>
          </w:tblCellMar>
        </w:tblPrEx>
        <w:trPr>
          <w:trHeight w:val="306" w:hRule="atLeast"/>
          <w:jc w:val="center"/>
        </w:trPr>
        <w:tc>
          <w:tcPr>
            <w:tcW w:w="1327" w:type="dxa"/>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70ECF23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U, V, W</w:t>
            </w:r>
          </w:p>
        </w:tc>
        <w:tc>
          <w:tcPr>
            <w:tcW w:w="3192"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754ABEF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Inverter Output Terminals</w:t>
            </w:r>
          </w:p>
        </w:tc>
        <w:tc>
          <w:tcPr>
            <w:tcW w:w="3985"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21D6EE7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Connect to Three-phase Motor</w:t>
            </w:r>
          </w:p>
        </w:tc>
      </w:tr>
      <w:tr w14:paraId="74E473E8">
        <w:tblPrEx>
          <w:tblCellMar>
            <w:top w:w="0" w:type="dxa"/>
            <w:left w:w="0" w:type="dxa"/>
            <w:bottom w:w="0" w:type="dxa"/>
            <w:right w:w="0" w:type="dxa"/>
          </w:tblCellMar>
        </w:tblPrEx>
        <w:trPr>
          <w:trHeight w:val="306" w:hRule="atLeast"/>
          <w:jc w:val="center"/>
        </w:trPr>
        <w:tc>
          <w:tcPr>
            <w:tcW w:w="1327" w:type="dxa"/>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33A9EFC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eastAsia="zh-CN"/>
              </w:rPr>
              <w:object>
                <v:shape id="_x0000_i1045" o:spt="75" type="#_x0000_t75" style="height:12.5pt;width:12.5pt;" o:ole="t" filled="f" o:preferrelative="t" stroked="f" coordsize="21600,21600">
                  <v:path/>
                  <v:fill on="f" focussize="0,0"/>
                  <v:stroke on="f" joinstyle="miter"/>
                  <v:imagedata r:id="rId52" o:title=""/>
                  <o:lock v:ext="edit" aspectratio="t"/>
                  <w10:wrap type="none"/>
                  <w10:anchorlock/>
                </v:shape>
                <o:OLEObject Type="Embed" ProgID="CorelDraw.Graphic.12" ShapeID="_x0000_i1045" DrawAspect="Content" ObjectID="_1468075732" r:id="rId51">
                  <o:LockedField>false</o:LockedField>
                </o:OLEObject>
              </w:object>
            </w:r>
          </w:p>
        </w:tc>
        <w:tc>
          <w:tcPr>
            <w:tcW w:w="3192"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64E635A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Grounding Terminal</w:t>
            </w:r>
          </w:p>
        </w:tc>
        <w:tc>
          <w:tcPr>
            <w:tcW w:w="3985" w:type="dxa"/>
            <w:tcBorders>
              <w:top w:val="single" w:color="000000" w:sz="4" w:space="0"/>
              <w:left w:val="single" w:color="000000" w:sz="4" w:space="0"/>
              <w:bottom w:val="single" w:color="000000" w:sz="4" w:space="0"/>
              <w:right w:val="single" w:color="000000" w:sz="4" w:space="0"/>
            </w:tcBorders>
            <w:noWrap w:val="0"/>
            <w:tcMar>
              <w:top w:w="28" w:type="dxa"/>
              <w:left w:w="28" w:type="dxa"/>
              <w:bottom w:w="28" w:type="dxa"/>
              <w:right w:w="28" w:type="dxa"/>
            </w:tcMar>
            <w:vAlign w:val="center"/>
          </w:tcPr>
          <w:p w14:paraId="1FCCCD6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 w:val="16"/>
                <w:szCs w:val="16"/>
                <w:lang w:val="zh-CN" w:eastAsia="zh-CN"/>
              </w:rPr>
            </w:pPr>
            <w:r>
              <w:rPr>
                <w:rFonts w:hint="default" w:ascii="Times New Roman" w:hAnsi="Times New Roman" w:cs="Times New Roman"/>
                <w:b w:val="0"/>
                <w:bCs w:val="0"/>
                <w:snapToGrid/>
                <w:kern w:val="2"/>
                <w:sz w:val="16"/>
                <w:szCs w:val="16"/>
                <w:lang w:val="zh-CN" w:eastAsia="zh-CN"/>
              </w:rPr>
              <w:t>Grounding</w:t>
            </w:r>
          </w:p>
        </w:tc>
      </w:tr>
    </w:tbl>
    <w:p w14:paraId="6D73A45F">
      <w:pPr>
        <w:pStyle w:val="67"/>
        <w:widowControl w:val="0"/>
        <w:numPr>
          <w:ilvl w:val="2"/>
          <w:numId w:val="28"/>
        </w:numPr>
        <w:ind w:left="567"/>
        <w:outlineLvl w:val="2"/>
        <w:rPr>
          <w:rFonts w:hint="default" w:ascii="Times New Roman" w:hAnsi="Times New Roman" w:eastAsia="思源黑体 CN Medium" w:cs="Times New Roman"/>
          <w:b/>
          <w:bCs/>
          <w:snapToGrid/>
          <w:kern w:val="2"/>
          <w:sz w:val="16"/>
          <w:szCs w:val="16"/>
          <w:lang w:eastAsia="zh-CN"/>
        </w:rPr>
      </w:pPr>
      <w:bookmarkStart w:id="436" w:name="_Toc29042"/>
      <w:bookmarkStart w:id="437" w:name="_Toc105"/>
      <w:bookmarkStart w:id="438" w:name="_Toc27486"/>
      <w:bookmarkStart w:id="439" w:name="_Toc167817056"/>
      <w:bookmarkStart w:id="440" w:name="_Toc17441"/>
      <w:r>
        <w:rPr>
          <w:rFonts w:hint="default" w:ascii="Times New Roman" w:hAnsi="Times New Roman" w:eastAsia="思源黑体 CN Medium" w:cs="Times New Roman"/>
          <w:b/>
          <w:bCs/>
          <w:snapToGrid/>
          <w:kern w:val="2"/>
          <w:sz w:val="16"/>
          <w:szCs w:val="16"/>
          <w:lang w:eastAsia="zh-CN"/>
        </w:rPr>
        <w:t>Wiring Precautions</w:t>
      </w:r>
      <w:bookmarkEnd w:id="436"/>
      <w:bookmarkEnd w:id="437"/>
      <w:bookmarkEnd w:id="438"/>
      <w:bookmarkEnd w:id="439"/>
      <w:bookmarkEnd w:id="440"/>
    </w:p>
    <w:p w14:paraId="42400955">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Inverter Output Side U, V, W</w:t>
      </w:r>
    </w:p>
    <w:p w14:paraId="604AAC88">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Capacitors or surge absorbers must not be connected to the inverter's output side, as this can cause frequent protection trips or even damage the inverter.</w:t>
      </w:r>
    </w:p>
    <w:p w14:paraId="0401CFD9">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When the motor cable is too long, electrical resonance can easily occur due to the influence of distributed capacitance, leading to motor insulation failure or significant leakage current, which can trigger overcurrent protection at the grounding terminal:</w:t>
      </w:r>
      <w:r>
        <w:rPr>
          <w:rFonts w:hint="default" w:ascii="Times New Roman" w:hAnsi="Times New Roman" w:cs="Times New Roman"/>
          <w:b w:val="0"/>
          <w:bCs w:val="0"/>
          <w:snapToGrid/>
          <w:kern w:val="2"/>
          <w:sz w:val="16"/>
          <w:szCs w:val="16"/>
          <w:lang w:eastAsia="zh-CN"/>
        </w:rPr>
        <w:drawing>
          <wp:inline distT="0" distB="0" distL="114300" distR="114300">
            <wp:extent cx="160655" cy="160655"/>
            <wp:effectExtent l="0" t="0" r="4445" b="4445"/>
            <wp:docPr id="61" name="图片 46" descr="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6" descr="接地"/>
                    <pic:cNvPicPr>
                      <a:picLocks noChangeAspect="1"/>
                    </pic:cNvPicPr>
                  </pic:nvPicPr>
                  <pic:blipFill>
                    <a:blip r:embed="rId53"/>
                    <a:stretch>
                      <a:fillRect/>
                    </a:stretch>
                  </pic:blipFill>
                  <pic:spPr>
                    <a:xfrm>
                      <a:off x="0" y="0"/>
                      <a:ext cx="160655" cy="160655"/>
                    </a:xfrm>
                    <a:prstGeom prst="rect">
                      <a:avLst/>
                    </a:prstGeom>
                    <a:noFill/>
                    <a:ln>
                      <a:noFill/>
                    </a:ln>
                  </pic:spPr>
                </pic:pic>
              </a:graphicData>
            </a:graphic>
          </wp:inline>
        </w:drawing>
      </w:r>
    </w:p>
    <w:p w14:paraId="36387495">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grounding terminal must be reliably grounded; otherwise, it may lead to abnormal operation or damage to the equipment.</w:t>
      </w:r>
    </w:p>
    <w:p w14:paraId="4D51B81C">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Do not share the grounding terminal with the power neutral (N) terminal.</w:t>
      </w:r>
      <w:r>
        <w:rPr>
          <w:rFonts w:hint="default" w:ascii="Times New Roman" w:hAnsi="Times New Roman" w:cs="Times New Roman"/>
          <w:b w:val="0"/>
          <w:bCs w:val="0"/>
          <w:snapToGrid/>
          <w:kern w:val="2"/>
          <w:sz w:val="16"/>
          <w:szCs w:val="16"/>
          <w:lang w:eastAsia="zh-CN"/>
        </w:rPr>
        <w:drawing>
          <wp:inline distT="0" distB="0" distL="114300" distR="114300">
            <wp:extent cx="153670" cy="153670"/>
            <wp:effectExtent l="0" t="0" r="11430" b="11430"/>
            <wp:docPr id="62" name="图片 47" descr="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7" descr="接地"/>
                    <pic:cNvPicPr>
                      <a:picLocks noChangeAspect="1"/>
                    </pic:cNvPicPr>
                  </pic:nvPicPr>
                  <pic:blipFill>
                    <a:blip r:embed="rId54"/>
                    <a:stretch>
                      <a:fillRect/>
                    </a:stretch>
                  </pic:blipFill>
                  <pic:spPr>
                    <a:xfrm>
                      <a:off x="0" y="0"/>
                      <a:ext cx="153670" cy="153670"/>
                    </a:xfrm>
                    <a:prstGeom prst="rect">
                      <a:avLst/>
                    </a:prstGeom>
                    <a:noFill/>
                    <a:ln>
                      <a:noFill/>
                    </a:ln>
                  </pic:spPr>
                </pic:pic>
              </a:graphicData>
            </a:graphic>
          </wp:inline>
        </w:drawing>
      </w:r>
    </w:p>
    <w:p w14:paraId="4DAC5A86">
      <w:pPr>
        <w:pStyle w:val="67"/>
        <w:widowControl w:val="0"/>
        <w:numPr>
          <w:ilvl w:val="1"/>
          <w:numId w:val="26"/>
        </w:numPr>
        <w:outlineLvl w:val="1"/>
        <w:rPr>
          <w:rFonts w:hint="default" w:ascii="Times New Roman" w:hAnsi="Times New Roman" w:eastAsia="美的无界联动体" w:cs="Times New Roman"/>
          <w:b/>
          <w:bCs/>
          <w:snapToGrid/>
          <w:kern w:val="2"/>
          <w:sz w:val="16"/>
          <w:szCs w:val="16"/>
          <w:lang w:eastAsia="zh-CN"/>
        </w:rPr>
      </w:pPr>
      <w:bookmarkStart w:id="441" w:name="_Toc8331"/>
      <w:bookmarkStart w:id="442" w:name="_Toc167817057"/>
      <w:bookmarkStart w:id="443" w:name="_Toc1445"/>
      <w:bookmarkStart w:id="444" w:name="_Toc22430"/>
      <w:bookmarkStart w:id="445" w:name="_Toc21949"/>
      <w:bookmarkStart w:id="446" w:name="_Toc32169"/>
      <w:r>
        <w:rPr>
          <w:rFonts w:hint="default" w:ascii="Times New Roman" w:hAnsi="Times New Roman" w:eastAsia="美的无界联动体" w:cs="Times New Roman"/>
          <w:b/>
          <w:bCs/>
          <w:snapToGrid/>
          <w:kern w:val="2"/>
          <w:sz w:val="16"/>
          <w:szCs w:val="16"/>
          <w:lang w:eastAsia="zh-CN"/>
        </w:rPr>
        <w:t>Control Circuit Terminal Description</w:t>
      </w:r>
      <w:bookmarkEnd w:id="441"/>
      <w:bookmarkEnd w:id="442"/>
      <w:bookmarkEnd w:id="443"/>
      <w:bookmarkEnd w:id="444"/>
      <w:bookmarkEnd w:id="445"/>
      <w:bookmarkEnd w:id="446"/>
    </w:p>
    <w:p w14:paraId="18CEA7CB">
      <w:pPr>
        <w:pStyle w:val="67"/>
        <w:widowControl w:val="0"/>
        <w:numPr>
          <w:ilvl w:val="2"/>
          <w:numId w:val="29"/>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447" w:name="_Toc16495"/>
      <w:bookmarkStart w:id="448" w:name="_Toc13193"/>
      <w:bookmarkStart w:id="449" w:name="_Toc167817058"/>
      <w:bookmarkStart w:id="450" w:name="_Toc1558"/>
      <w:bookmarkStart w:id="451" w:name="_Toc7475"/>
      <w:bookmarkStart w:id="452" w:name="_Toc31655"/>
      <w:bookmarkStart w:id="453" w:name="_Toc17206"/>
      <w:bookmarkStart w:id="454" w:name="_Toc12086"/>
      <w:bookmarkStart w:id="455" w:name="_Toc11784"/>
      <w:bookmarkStart w:id="456" w:name="_Toc28805"/>
      <w:bookmarkStart w:id="457" w:name="_Toc8425"/>
      <w:bookmarkStart w:id="458" w:name="_Toc4950"/>
      <w:bookmarkStart w:id="459" w:name="_Toc14640"/>
      <w:bookmarkStart w:id="460" w:name="_Toc29494"/>
      <w:bookmarkStart w:id="461" w:name="_Toc16958"/>
      <w:bookmarkStart w:id="462" w:name="_Toc5424"/>
      <w:bookmarkStart w:id="463" w:name="_Toc23221"/>
      <w:bookmarkStart w:id="464" w:name="_Toc26898"/>
      <w:bookmarkStart w:id="465" w:name="_Toc2976"/>
      <w:bookmarkStart w:id="466" w:name="_Toc2798"/>
      <w:bookmarkStart w:id="467" w:name="_Toc13247"/>
      <w:bookmarkStart w:id="468" w:name="_Toc7873"/>
      <w:r>
        <w:rPr>
          <w:rFonts w:hint="default" w:ascii="Times New Roman" w:hAnsi="Times New Roman" w:eastAsia="思源黑体 CN Medium" w:cs="Times New Roman"/>
          <w:b/>
          <w:bCs/>
          <w:snapToGrid/>
          <w:kern w:val="2"/>
          <w:sz w:val="16"/>
          <w:szCs w:val="16"/>
          <w:lang w:eastAsia="zh-CN"/>
        </w:rPr>
        <w:t>Control Circuit Terminal</w:t>
      </w:r>
      <w:bookmarkEnd w:id="447"/>
      <w:bookmarkEnd w:id="448"/>
      <w:bookmarkEnd w:id="449"/>
      <w:bookmarkEnd w:id="450"/>
      <w:bookmarkEnd w:id="451"/>
    </w:p>
    <w:p w14:paraId="2CA16802">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 w:val="16"/>
          <w:szCs w:val="16"/>
          <w:lang w:eastAsia="zh-CN"/>
        </w:rPr>
      </w:pPr>
      <w:r>
        <w:rPr>
          <w:rFonts w:hint="default" w:ascii="Times New Roman" w:hAnsi="Times New Roman" w:cs="Times New Roman"/>
          <w:b w:val="0"/>
          <w:bCs w:val="0"/>
          <w:snapToGrid/>
          <w:kern w:val="2"/>
          <w:sz w:val="16"/>
          <w:szCs w:val="16"/>
          <w:lang w:eastAsia="zh-CN"/>
        </w:rPr>
        <w:t>The control circuit terminal layout is shown below:</w:t>
      </w:r>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p w14:paraId="25CEA3C4">
      <w:pPr>
        <w:spacing w:after="0" w:line="240" w:lineRule="auto"/>
        <w:ind w:firstLine="0" w:firstLineChars="0"/>
        <w:jc w:val="center"/>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snapToGrid/>
          <w:lang w:eastAsia="zh-CN"/>
        </w:rPr>
        <w:drawing>
          <wp:inline distT="0" distB="0" distL="114300" distR="114300">
            <wp:extent cx="4040505" cy="2326005"/>
            <wp:effectExtent l="0" t="0" r="10795" b="10795"/>
            <wp:docPr id="6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5"/>
                    <pic:cNvPicPr>
                      <a:picLocks noChangeAspect="1"/>
                    </pic:cNvPicPr>
                  </pic:nvPicPr>
                  <pic:blipFill>
                    <a:blip r:embed="rId55"/>
                    <a:stretch>
                      <a:fillRect/>
                    </a:stretch>
                  </pic:blipFill>
                  <pic:spPr>
                    <a:xfrm>
                      <a:off x="0" y="0"/>
                      <a:ext cx="4040505" cy="2326005"/>
                    </a:xfrm>
                    <a:prstGeom prst="rect">
                      <a:avLst/>
                    </a:prstGeom>
                    <a:noFill/>
                    <a:ln>
                      <a:noFill/>
                    </a:ln>
                  </pic:spPr>
                </pic:pic>
              </a:graphicData>
            </a:graphic>
          </wp:inline>
        </w:drawing>
      </w:r>
    </w:p>
    <w:p w14:paraId="0FD8F141">
      <w:pPr>
        <w:spacing w:before="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Figure 6-4 Control Circuit Terminal Layout [EL10A]</w:t>
      </w:r>
    </w:p>
    <w:p w14:paraId="098494EE">
      <w:pPr>
        <w:widowControl w:val="0"/>
        <w:spacing w:after="0" w:line="240" w:lineRule="auto"/>
        <w:ind w:firstLine="0" w:firstLineChars="0"/>
        <w:jc w:val="center"/>
        <w:rPr>
          <w:rFonts w:hint="default" w:ascii="Times New Roman" w:hAnsi="Times New Roman" w:eastAsia="思源黑体 CN Medium" w:cs="Times New Roman"/>
          <w:b w:val="0"/>
          <w:bCs w:val="0"/>
          <w:snapToGrid/>
          <w:kern w:val="2"/>
          <w:sz w:val="24"/>
          <w:szCs w:val="24"/>
          <w:lang w:eastAsia="zh-CN"/>
        </w:rPr>
      </w:pPr>
      <w:r>
        <w:rPr>
          <w:rFonts w:hint="default" w:ascii="Times New Roman" w:hAnsi="Times New Roman" w:cs="Times New Roman"/>
          <w:snapToGrid/>
          <w:lang w:eastAsia="zh-CN"/>
        </w:rPr>
        <w:drawing>
          <wp:inline distT="0" distB="0" distL="114300" distR="114300">
            <wp:extent cx="4352925" cy="2397760"/>
            <wp:effectExtent l="0" t="0" r="3175" b="2540"/>
            <wp:docPr id="6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7"/>
                    <pic:cNvPicPr>
                      <a:picLocks noChangeAspect="1"/>
                    </pic:cNvPicPr>
                  </pic:nvPicPr>
                  <pic:blipFill>
                    <a:blip r:embed="rId56"/>
                    <a:stretch>
                      <a:fillRect/>
                    </a:stretch>
                  </pic:blipFill>
                  <pic:spPr>
                    <a:xfrm>
                      <a:off x="0" y="0"/>
                      <a:ext cx="4352925" cy="2397760"/>
                    </a:xfrm>
                    <a:prstGeom prst="rect">
                      <a:avLst/>
                    </a:prstGeom>
                    <a:noFill/>
                    <a:ln>
                      <a:noFill/>
                    </a:ln>
                  </pic:spPr>
                </pic:pic>
              </a:graphicData>
            </a:graphic>
          </wp:inline>
        </w:drawing>
      </w:r>
    </w:p>
    <w:p w14:paraId="7B18820E">
      <w:pPr>
        <w:spacing w:before="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Figure 6-5 Control Circuit Terminal Layout [EL10B]</w:t>
      </w:r>
    </w:p>
    <w:p w14:paraId="6D4C8CE0">
      <w:pPr>
        <w:pStyle w:val="67"/>
        <w:widowControl w:val="0"/>
        <w:numPr>
          <w:ilvl w:val="2"/>
          <w:numId w:val="29"/>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469" w:name="_Toc17479"/>
      <w:bookmarkStart w:id="470" w:name="_Toc2413"/>
      <w:bookmarkStart w:id="471" w:name="_Toc24313"/>
      <w:bookmarkStart w:id="472" w:name="_Toc1808"/>
      <w:bookmarkStart w:id="473" w:name="_Toc167817059"/>
      <w:r>
        <w:rPr>
          <w:rFonts w:hint="default" w:ascii="Times New Roman" w:hAnsi="Times New Roman" w:eastAsia="思源黑体 CN Medium" w:cs="Times New Roman"/>
          <w:b/>
          <w:bCs/>
          <w:snapToGrid/>
          <w:kern w:val="2"/>
          <w:sz w:val="16"/>
          <w:szCs w:val="16"/>
          <w:lang w:eastAsia="zh-CN"/>
        </w:rPr>
        <w:t>Terminal/DIP Switch Function Description</w:t>
      </w:r>
      <w:bookmarkEnd w:id="469"/>
      <w:bookmarkEnd w:id="470"/>
      <w:bookmarkEnd w:id="471"/>
      <w:bookmarkEnd w:id="472"/>
      <w:bookmarkEnd w:id="473"/>
    </w:p>
    <w:p w14:paraId="047C33D6">
      <w:pPr>
        <w:widowControl w:val="0"/>
        <w:spacing w:after="0" w:line="401" w:lineRule="auto"/>
        <w:ind w:firstLine="36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Table 6-2 EL10 Inverter Control Terminal/DIP Switch Function Description</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418"/>
        <w:gridCol w:w="2085"/>
        <w:gridCol w:w="3873"/>
      </w:tblGrid>
      <w:tr w14:paraId="653EB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129" w:type="dxa"/>
            <w:shd w:val="clear" w:color="auto" w:fill="D8D8D8"/>
            <w:noWrap w:val="0"/>
            <w:vAlign w:val="center"/>
          </w:tcPr>
          <w:p w14:paraId="60F6744E">
            <w:pPr>
              <w:spacing w:before="0" w:after="0"/>
              <w:ind w:firstLine="0" w:firstLineChars="0"/>
              <w:jc w:val="left"/>
              <w:rPr>
                <w:rFonts w:hint="default" w:ascii="Times New Roman" w:hAnsi="Times New Roman" w:cs="Times New Roman"/>
                <w:b/>
                <w:bCs/>
                <w:snapToGrid/>
                <w:kern w:val="2"/>
                <w:szCs w:val="18"/>
                <w:lang w:val="en-GB" w:eastAsia="zh-CN"/>
              </w:rPr>
            </w:pPr>
            <w:r>
              <w:rPr>
                <w:rFonts w:hint="default" w:ascii="Times New Roman" w:hAnsi="Times New Roman" w:cs="Times New Roman"/>
                <w:b/>
                <w:bCs/>
                <w:snapToGrid/>
                <w:kern w:val="2"/>
                <w:szCs w:val="18"/>
                <w:lang w:eastAsia="zh-CN"/>
              </w:rPr>
              <w:t>Category</w:t>
            </w:r>
          </w:p>
        </w:tc>
        <w:tc>
          <w:tcPr>
            <w:tcW w:w="1418" w:type="dxa"/>
            <w:shd w:val="clear" w:color="auto" w:fill="D8D8D8"/>
            <w:noWrap w:val="0"/>
            <w:vAlign w:val="center"/>
          </w:tcPr>
          <w:p w14:paraId="1ADCACBD">
            <w:pPr>
              <w:spacing w:before="0" w:after="0"/>
              <w:ind w:firstLine="0" w:firstLineChars="0"/>
              <w:jc w:val="left"/>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Terminal/DIP Switch Symbol</w:t>
            </w:r>
          </w:p>
        </w:tc>
        <w:tc>
          <w:tcPr>
            <w:tcW w:w="2085" w:type="dxa"/>
            <w:shd w:val="clear" w:color="auto" w:fill="D8D8D8"/>
            <w:noWrap w:val="0"/>
            <w:vAlign w:val="center"/>
          </w:tcPr>
          <w:p w14:paraId="57A1C908">
            <w:pPr>
              <w:spacing w:before="0" w:after="0"/>
              <w:ind w:firstLine="0" w:firstLineChars="0"/>
              <w:jc w:val="left"/>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Terminal/DIP Switch Name</w:t>
            </w:r>
          </w:p>
        </w:tc>
        <w:tc>
          <w:tcPr>
            <w:tcW w:w="3873" w:type="dxa"/>
            <w:shd w:val="clear" w:color="auto" w:fill="D8D8D8"/>
            <w:noWrap w:val="0"/>
            <w:vAlign w:val="center"/>
          </w:tcPr>
          <w:p w14:paraId="0E8C6DF3">
            <w:pPr>
              <w:spacing w:before="0" w:after="0"/>
              <w:ind w:firstLine="0" w:firstLineChars="0"/>
              <w:jc w:val="left"/>
              <w:rPr>
                <w:rFonts w:hint="default" w:ascii="Times New Roman" w:hAnsi="Times New Roman" w:cs="Times New Roman"/>
                <w:b/>
                <w:bCs/>
                <w:snapToGrid/>
                <w:szCs w:val="18"/>
                <w:lang w:eastAsia="zh-CN"/>
              </w:rPr>
            </w:pPr>
            <w:r>
              <w:rPr>
                <w:rFonts w:hint="default" w:ascii="Times New Roman" w:hAnsi="Times New Roman" w:cs="Times New Roman"/>
                <w:b/>
                <w:bCs/>
                <w:snapToGrid/>
                <w:kern w:val="2"/>
                <w:szCs w:val="18"/>
                <w:lang w:eastAsia="zh-CN"/>
              </w:rPr>
              <w:t>Function Description</w:t>
            </w:r>
          </w:p>
        </w:tc>
      </w:tr>
      <w:tr w14:paraId="64429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1" w:hRule="atLeast"/>
          <w:jc w:val="center"/>
        </w:trPr>
        <w:tc>
          <w:tcPr>
            <w:tcW w:w="1129" w:type="dxa"/>
            <w:noWrap w:val="0"/>
            <w:vAlign w:val="center"/>
          </w:tcPr>
          <w:p w14:paraId="0E05972F">
            <w:pPr>
              <w:spacing w:before="0" w:after="0"/>
              <w:ind w:firstLine="0" w:firstLineChars="0"/>
              <w:jc w:val="left"/>
              <w:rPr>
                <w:rFonts w:hint="default" w:ascii="Times New Roman" w:hAnsi="Times New Roman" w:cs="Times New Roman"/>
                <w:b w:val="0"/>
                <w:bCs w:val="0"/>
                <w:snapToGrid/>
                <w:kern w:val="2"/>
                <w:szCs w:val="18"/>
                <w:lang w:val="en-GB" w:eastAsia="zh-CN"/>
              </w:rPr>
            </w:pPr>
            <w:r>
              <w:rPr>
                <w:rFonts w:hint="default" w:ascii="Times New Roman" w:hAnsi="Times New Roman" w:cs="Times New Roman"/>
                <w:b w:val="0"/>
                <w:bCs w:val="0"/>
                <w:snapToGrid/>
                <w:kern w:val="2"/>
                <w:szCs w:val="18"/>
                <w:lang w:val="en-GB" w:eastAsia="zh-CN"/>
              </w:rPr>
              <w:t>Power Input</w:t>
            </w:r>
          </w:p>
        </w:tc>
        <w:tc>
          <w:tcPr>
            <w:tcW w:w="1418" w:type="dxa"/>
            <w:tcBorders>
              <w:bottom w:val="single" w:color="auto" w:sz="4" w:space="0"/>
            </w:tcBorders>
            <w:noWrap w:val="0"/>
            <w:vAlign w:val="center"/>
          </w:tcPr>
          <w:p w14:paraId="64814F40">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OP</w:t>
            </w:r>
          </w:p>
        </w:tc>
        <w:tc>
          <w:tcPr>
            <w:tcW w:w="2085" w:type="dxa"/>
            <w:tcBorders>
              <w:bottom w:val="single" w:color="auto" w:sz="4" w:space="0"/>
            </w:tcBorders>
            <w:noWrap w:val="0"/>
            <w:vAlign w:val="center"/>
          </w:tcPr>
          <w:p w14:paraId="2D48EFC5">
            <w:pPr>
              <w:spacing w:before="0" w:after="0"/>
              <w:ind w:firstLine="0" w:firstLineChars="0"/>
              <w:jc w:val="left"/>
              <w:rPr>
                <w:rFonts w:hint="default" w:ascii="Times New Roman" w:hAnsi="Times New Roman" w:cs="Times New Roman"/>
                <w:b w:val="0"/>
                <w:bCs w:val="0"/>
                <w:snapToGrid/>
                <w:szCs w:val="18"/>
                <w:lang w:eastAsia="zh-CN"/>
              </w:rPr>
            </w:pPr>
            <w:r>
              <w:rPr>
                <w:rFonts w:hint="default" w:ascii="Times New Roman" w:hAnsi="Times New Roman" w:cs="Times New Roman"/>
                <w:b w:val="0"/>
                <w:bCs w:val="0"/>
                <w:snapToGrid/>
                <w:kern w:val="2"/>
                <w:szCs w:val="18"/>
                <w:lang w:eastAsia="zh-CN"/>
              </w:rPr>
              <w:t>Terminal for switching between internal and external power supply for DI with NC/24V DIP switch [EL10A]</w:t>
            </w:r>
          </w:p>
        </w:tc>
        <w:tc>
          <w:tcPr>
            <w:tcW w:w="3873" w:type="dxa"/>
            <w:vMerge w:val="restart"/>
            <w:noWrap w:val="0"/>
            <w:vAlign w:val="center"/>
          </w:tcPr>
          <w:p w14:paraId="1C190A7B">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the DIP switch is set to NC, no wiring is required at the OP terminal, and the internal power supply is used for DI;</w:t>
            </w:r>
          </w:p>
          <w:p w14:paraId="71853299">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the DIP switch is set to 24V, the OP terminal must be connected to an external 24V power supply to power the input DI</w:t>
            </w:r>
          </w:p>
        </w:tc>
      </w:tr>
      <w:tr w14:paraId="0F7F9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29" w:type="dxa"/>
            <w:noWrap w:val="0"/>
            <w:vAlign w:val="center"/>
          </w:tcPr>
          <w:p w14:paraId="3F6326E7">
            <w:pPr>
              <w:spacing w:before="0" w:after="0"/>
              <w:ind w:firstLine="0" w:firstLineChars="0"/>
              <w:jc w:val="left"/>
              <w:rPr>
                <w:rFonts w:hint="default" w:ascii="Times New Roman" w:hAnsi="Times New Roman" w:cs="Times New Roman"/>
                <w:b w:val="0"/>
                <w:bCs w:val="0"/>
                <w:snapToGrid/>
                <w:kern w:val="2"/>
                <w:szCs w:val="18"/>
                <w:lang w:val="en-GB" w:eastAsia="zh-CN"/>
              </w:rPr>
            </w:pPr>
            <w:r>
              <w:rPr>
                <w:rFonts w:hint="default" w:ascii="Times New Roman" w:hAnsi="Times New Roman" w:cs="Times New Roman"/>
                <w:b w:val="0"/>
                <w:bCs w:val="0"/>
                <w:snapToGrid/>
                <w:kern w:val="2"/>
                <w:szCs w:val="18"/>
                <w:lang w:val="en-GB" w:eastAsia="zh-CN"/>
              </w:rPr>
              <w:t>Power Selection</w:t>
            </w:r>
          </w:p>
        </w:tc>
        <w:tc>
          <w:tcPr>
            <w:tcW w:w="1418" w:type="dxa"/>
            <w:tcBorders>
              <w:bottom w:val="single" w:color="auto" w:sz="4" w:space="0"/>
            </w:tcBorders>
            <w:noWrap w:val="0"/>
            <w:vAlign w:val="center"/>
          </w:tcPr>
          <w:p w14:paraId="2D83020F">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NC/24V</w:t>
            </w:r>
          </w:p>
        </w:tc>
        <w:tc>
          <w:tcPr>
            <w:tcW w:w="2085" w:type="dxa"/>
            <w:tcBorders>
              <w:bottom w:val="single" w:color="auto" w:sz="4" w:space="0"/>
            </w:tcBorders>
            <w:noWrap w:val="0"/>
            <w:vAlign w:val="center"/>
          </w:tcPr>
          <w:p w14:paraId="1C2DCF38">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Internal/External Power Supply Selection</w:t>
            </w:r>
          </w:p>
        </w:tc>
        <w:tc>
          <w:tcPr>
            <w:tcW w:w="3873" w:type="dxa"/>
            <w:vMerge w:val="continue"/>
            <w:tcBorders>
              <w:bottom w:val="single" w:color="auto" w:sz="4" w:space="0"/>
            </w:tcBorders>
            <w:noWrap w:val="0"/>
            <w:vAlign w:val="center"/>
          </w:tcPr>
          <w:p w14:paraId="586825BC">
            <w:pPr>
              <w:spacing w:before="0" w:after="0"/>
              <w:ind w:firstLine="0" w:firstLineChars="0"/>
              <w:jc w:val="left"/>
              <w:rPr>
                <w:rFonts w:hint="default" w:ascii="Times New Roman" w:hAnsi="Times New Roman" w:cs="Times New Roman"/>
                <w:b w:val="0"/>
                <w:bCs w:val="0"/>
                <w:snapToGrid/>
                <w:kern w:val="2"/>
                <w:szCs w:val="18"/>
                <w:lang w:eastAsia="zh-CN"/>
              </w:rPr>
            </w:pPr>
          </w:p>
        </w:tc>
      </w:tr>
      <w:tr w14:paraId="2DA63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1129" w:type="dxa"/>
            <w:noWrap w:val="0"/>
            <w:vAlign w:val="center"/>
          </w:tcPr>
          <w:p w14:paraId="18F7E987">
            <w:pPr>
              <w:spacing w:before="0" w:after="0"/>
              <w:ind w:firstLine="0" w:firstLineChars="0"/>
              <w:jc w:val="left"/>
              <w:rPr>
                <w:rFonts w:hint="default" w:ascii="Times New Roman" w:hAnsi="Times New Roman" w:cs="Times New Roman"/>
                <w:b w:val="0"/>
                <w:bCs w:val="0"/>
                <w:snapToGrid/>
                <w:kern w:val="2"/>
                <w:szCs w:val="18"/>
                <w:lang w:val="en-GB" w:eastAsia="zh-CN"/>
              </w:rPr>
            </w:pPr>
            <w:r>
              <w:rPr>
                <w:rFonts w:hint="default" w:ascii="Times New Roman" w:hAnsi="Times New Roman" w:cs="Times New Roman"/>
                <w:b w:val="0"/>
                <w:bCs w:val="0"/>
                <w:snapToGrid/>
                <w:kern w:val="2"/>
                <w:szCs w:val="18"/>
                <w:lang w:val="en-GB" w:eastAsia="zh-CN"/>
              </w:rPr>
              <w:t>Power Input</w:t>
            </w:r>
          </w:p>
        </w:tc>
        <w:tc>
          <w:tcPr>
            <w:tcW w:w="1418" w:type="dxa"/>
            <w:tcBorders>
              <w:bottom w:val="single" w:color="auto" w:sz="4" w:space="0"/>
            </w:tcBorders>
            <w:noWrap w:val="0"/>
            <w:vAlign w:val="center"/>
          </w:tcPr>
          <w:p w14:paraId="4713D7C8">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24IN</w:t>
            </w:r>
          </w:p>
        </w:tc>
        <w:tc>
          <w:tcPr>
            <w:tcW w:w="2085" w:type="dxa"/>
            <w:tcBorders>
              <w:bottom w:val="single" w:color="auto" w:sz="4" w:space="0"/>
            </w:tcBorders>
            <w:noWrap w:val="0"/>
            <w:vAlign w:val="center"/>
          </w:tcPr>
          <w:p w14:paraId="06BF22F2">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External 24V Power Supply Input [EL10B]</w:t>
            </w:r>
          </w:p>
        </w:tc>
        <w:tc>
          <w:tcPr>
            <w:tcW w:w="3873" w:type="dxa"/>
            <w:tcBorders>
              <w:bottom w:val="single" w:color="auto" w:sz="4" w:space="0"/>
            </w:tcBorders>
            <w:noWrap w:val="0"/>
            <w:vAlign w:val="center"/>
          </w:tcPr>
          <w:p w14:paraId="16E62788">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[EL10B] model supports only external power supply mode</w:t>
            </w:r>
          </w:p>
        </w:tc>
      </w:tr>
      <w:tr w14:paraId="122F1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129" w:type="dxa"/>
            <w:noWrap w:val="0"/>
            <w:vAlign w:val="center"/>
          </w:tcPr>
          <w:p w14:paraId="046D7F6C">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Analog Input</w:t>
            </w:r>
          </w:p>
        </w:tc>
        <w:tc>
          <w:tcPr>
            <w:tcW w:w="1418" w:type="dxa"/>
            <w:noWrap w:val="0"/>
            <w:vAlign w:val="center"/>
          </w:tcPr>
          <w:p w14:paraId="5A4EC82F">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AVI</w:t>
            </w:r>
          </w:p>
        </w:tc>
        <w:tc>
          <w:tcPr>
            <w:tcW w:w="2085" w:type="dxa"/>
            <w:noWrap w:val="0"/>
            <w:vAlign w:val="center"/>
          </w:tcPr>
          <w:p w14:paraId="722AC8A8">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Analog Input</w:t>
            </w:r>
          </w:p>
        </w:tc>
        <w:tc>
          <w:tcPr>
            <w:tcW w:w="3873" w:type="dxa"/>
            <w:noWrap w:val="0"/>
            <w:vAlign w:val="center"/>
          </w:tcPr>
          <w:p w14:paraId="5380E517">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Input Range: DC0～10V/0～20mA/4～20mA, Customer Configurable, Input Impedance: 57kΩ±5% when voltage input, 500Ω when current input</w:t>
            </w:r>
          </w:p>
        </w:tc>
      </w:tr>
      <w:tr w14:paraId="03065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29" w:type="dxa"/>
            <w:noWrap w:val="0"/>
            <w:vAlign w:val="center"/>
          </w:tcPr>
          <w:p w14:paraId="3FA38C8B">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Analog Input Power Supply</w:t>
            </w:r>
          </w:p>
        </w:tc>
        <w:tc>
          <w:tcPr>
            <w:tcW w:w="1418" w:type="dxa"/>
            <w:noWrap w:val="0"/>
            <w:vAlign w:val="center"/>
          </w:tcPr>
          <w:p w14:paraId="0EF0591A">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+10V</w:t>
            </w:r>
          </w:p>
        </w:tc>
        <w:tc>
          <w:tcPr>
            <w:tcW w:w="2085" w:type="dxa"/>
            <w:noWrap w:val="0"/>
            <w:vAlign w:val="center"/>
          </w:tcPr>
          <w:p w14:paraId="6C53CD4A">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Analog Input Power Supply</w:t>
            </w:r>
          </w:p>
        </w:tc>
        <w:tc>
          <w:tcPr>
            <w:tcW w:w="3873" w:type="dxa"/>
            <w:noWrap w:val="0"/>
            <w:vAlign w:val="center"/>
          </w:tcPr>
          <w:p w14:paraId="2E38D612">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Internal Precision Power Supply for Analog Input Function</w:t>
            </w:r>
          </w:p>
        </w:tc>
      </w:tr>
      <w:tr w14:paraId="2860C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noWrap w:val="0"/>
            <w:vAlign w:val="center"/>
          </w:tcPr>
          <w:p w14:paraId="566D73C1">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Analog Input Selection</w:t>
            </w:r>
          </w:p>
        </w:tc>
        <w:tc>
          <w:tcPr>
            <w:tcW w:w="1418" w:type="dxa"/>
            <w:noWrap w:val="0"/>
            <w:vAlign w:val="center"/>
          </w:tcPr>
          <w:p w14:paraId="05A1706B">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I/V</w:t>
            </w:r>
          </w:p>
        </w:tc>
        <w:tc>
          <w:tcPr>
            <w:tcW w:w="2085" w:type="dxa"/>
            <w:noWrap w:val="0"/>
            <w:vAlign w:val="center"/>
          </w:tcPr>
          <w:p w14:paraId="7426C396">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Voltage and Current Analog Input Selection Switching</w:t>
            </w:r>
          </w:p>
        </w:tc>
        <w:tc>
          <w:tcPr>
            <w:tcW w:w="3873" w:type="dxa"/>
            <w:noWrap w:val="0"/>
            <w:vAlign w:val="center"/>
          </w:tcPr>
          <w:p w14:paraId="22563090">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Set to I for AVI Input as Current Analog Signal;</w:t>
            </w:r>
          </w:p>
          <w:p w14:paraId="1290DB47">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Set to V for AVI Input as Voltage Analog Signal</w:t>
            </w:r>
          </w:p>
        </w:tc>
      </w:tr>
      <w:tr w14:paraId="36AED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vMerge w:val="restart"/>
            <w:noWrap w:val="0"/>
            <w:vAlign w:val="center"/>
          </w:tcPr>
          <w:p w14:paraId="71AFA42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Digital Input</w:t>
            </w:r>
          </w:p>
        </w:tc>
        <w:tc>
          <w:tcPr>
            <w:tcW w:w="1418" w:type="dxa"/>
            <w:noWrap w:val="0"/>
            <w:vAlign w:val="center"/>
          </w:tcPr>
          <w:p w14:paraId="652B5E19">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DI1</w:t>
            </w:r>
          </w:p>
        </w:tc>
        <w:tc>
          <w:tcPr>
            <w:tcW w:w="2085" w:type="dxa"/>
            <w:noWrap w:val="0"/>
            <w:vAlign w:val="center"/>
          </w:tcPr>
          <w:p w14:paraId="6692ED11">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Digital Input 1</w:t>
            </w:r>
          </w:p>
        </w:tc>
        <w:tc>
          <w:tcPr>
            <w:tcW w:w="3873" w:type="dxa"/>
            <w:vMerge w:val="restart"/>
            <w:tcBorders>
              <w:top w:val="single" w:color="auto" w:sz="4" w:space="0"/>
            </w:tcBorders>
            <w:noWrap w:val="0"/>
            <w:vAlign w:val="center"/>
          </w:tcPr>
          <w:p w14:paraId="2DBF4911">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Optocoupler Isolated, Bipolar Input Compatible</w:t>
            </w:r>
          </w:p>
          <w:p w14:paraId="17734978">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Input Impedance: 3kΩ</w:t>
            </w:r>
          </w:p>
          <w:p w14:paraId="6B998561">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DI1～DI4 voltage range when level input: 9～30V</w:t>
            </w:r>
            <w:bookmarkStart w:id="474" w:name="OLE_LINK3"/>
            <w:bookmarkEnd w:id="474"/>
            <w:bookmarkStart w:id="475" w:name="OLE_LINK4"/>
            <w:bookmarkEnd w:id="475"/>
          </w:p>
        </w:tc>
      </w:tr>
      <w:tr w14:paraId="636EA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vMerge w:val="continue"/>
            <w:noWrap w:val="0"/>
            <w:vAlign w:val="center"/>
          </w:tcPr>
          <w:p w14:paraId="0094ADB5">
            <w:pPr>
              <w:spacing w:before="0" w:after="0"/>
              <w:ind w:firstLine="0" w:firstLineChars="0"/>
              <w:jc w:val="left"/>
              <w:rPr>
                <w:rFonts w:hint="default" w:ascii="Times New Roman" w:hAnsi="Times New Roman" w:cs="Times New Roman"/>
                <w:b w:val="0"/>
                <w:bCs w:val="0"/>
                <w:snapToGrid/>
                <w:kern w:val="2"/>
                <w:szCs w:val="18"/>
                <w:lang w:val="en-GB" w:eastAsia="zh-CN"/>
              </w:rPr>
            </w:pPr>
          </w:p>
        </w:tc>
        <w:tc>
          <w:tcPr>
            <w:tcW w:w="1418" w:type="dxa"/>
            <w:noWrap w:val="0"/>
            <w:vAlign w:val="center"/>
          </w:tcPr>
          <w:p w14:paraId="3284AA26">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DI2</w:t>
            </w:r>
          </w:p>
        </w:tc>
        <w:tc>
          <w:tcPr>
            <w:tcW w:w="2085" w:type="dxa"/>
            <w:noWrap w:val="0"/>
            <w:vAlign w:val="center"/>
          </w:tcPr>
          <w:p w14:paraId="1E4159C6">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Digital Input 2</w:t>
            </w:r>
          </w:p>
        </w:tc>
        <w:tc>
          <w:tcPr>
            <w:tcW w:w="3873" w:type="dxa"/>
            <w:vMerge w:val="continue"/>
            <w:noWrap w:val="0"/>
            <w:vAlign w:val="center"/>
          </w:tcPr>
          <w:p w14:paraId="30E96844">
            <w:pPr>
              <w:spacing w:before="0" w:after="0"/>
              <w:ind w:firstLine="0" w:firstLineChars="0"/>
              <w:jc w:val="left"/>
              <w:rPr>
                <w:rFonts w:hint="default" w:ascii="Times New Roman" w:hAnsi="Times New Roman" w:cs="Times New Roman"/>
                <w:b w:val="0"/>
                <w:bCs w:val="0"/>
                <w:snapToGrid/>
                <w:kern w:val="2"/>
                <w:szCs w:val="18"/>
                <w:lang w:eastAsia="zh-CN"/>
              </w:rPr>
            </w:pPr>
          </w:p>
        </w:tc>
      </w:tr>
      <w:tr w14:paraId="71FB3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vMerge w:val="continue"/>
            <w:noWrap w:val="0"/>
            <w:vAlign w:val="center"/>
          </w:tcPr>
          <w:p w14:paraId="38558167">
            <w:pPr>
              <w:spacing w:before="0" w:after="0"/>
              <w:ind w:firstLine="0" w:firstLineChars="0"/>
              <w:jc w:val="left"/>
              <w:rPr>
                <w:rFonts w:hint="default" w:ascii="Times New Roman" w:hAnsi="Times New Roman" w:cs="Times New Roman"/>
                <w:b w:val="0"/>
                <w:bCs w:val="0"/>
                <w:snapToGrid/>
                <w:kern w:val="2"/>
                <w:szCs w:val="18"/>
                <w:lang w:val="en-GB" w:eastAsia="zh-CN"/>
              </w:rPr>
            </w:pPr>
          </w:p>
        </w:tc>
        <w:tc>
          <w:tcPr>
            <w:tcW w:w="1418" w:type="dxa"/>
            <w:noWrap w:val="0"/>
            <w:vAlign w:val="center"/>
          </w:tcPr>
          <w:p w14:paraId="3D50C74D">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DI3</w:t>
            </w:r>
          </w:p>
        </w:tc>
        <w:tc>
          <w:tcPr>
            <w:tcW w:w="2085" w:type="dxa"/>
            <w:noWrap w:val="0"/>
            <w:vAlign w:val="center"/>
          </w:tcPr>
          <w:p w14:paraId="407307D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Digital Input 3</w:t>
            </w:r>
          </w:p>
        </w:tc>
        <w:tc>
          <w:tcPr>
            <w:tcW w:w="3873" w:type="dxa"/>
            <w:vMerge w:val="continue"/>
            <w:noWrap w:val="0"/>
            <w:vAlign w:val="center"/>
          </w:tcPr>
          <w:p w14:paraId="008B7689">
            <w:pPr>
              <w:spacing w:before="0" w:after="0"/>
              <w:ind w:firstLine="0" w:firstLineChars="0"/>
              <w:jc w:val="left"/>
              <w:rPr>
                <w:rFonts w:hint="default" w:ascii="Times New Roman" w:hAnsi="Times New Roman" w:cs="Times New Roman"/>
                <w:b w:val="0"/>
                <w:bCs w:val="0"/>
                <w:snapToGrid/>
                <w:kern w:val="2"/>
                <w:szCs w:val="18"/>
                <w:lang w:eastAsia="zh-CN"/>
              </w:rPr>
            </w:pPr>
          </w:p>
        </w:tc>
      </w:tr>
      <w:tr w14:paraId="7245C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1129" w:type="dxa"/>
            <w:vMerge w:val="continue"/>
            <w:noWrap w:val="0"/>
            <w:vAlign w:val="center"/>
          </w:tcPr>
          <w:p w14:paraId="54F8F878">
            <w:pPr>
              <w:spacing w:before="0" w:after="0"/>
              <w:ind w:firstLine="0" w:firstLineChars="0"/>
              <w:jc w:val="left"/>
              <w:rPr>
                <w:rFonts w:hint="default" w:ascii="Times New Roman" w:hAnsi="Times New Roman" w:cs="Times New Roman"/>
                <w:b w:val="0"/>
                <w:bCs w:val="0"/>
                <w:snapToGrid/>
                <w:kern w:val="2"/>
                <w:szCs w:val="18"/>
                <w:lang w:val="en-GB" w:eastAsia="zh-CN"/>
              </w:rPr>
            </w:pPr>
          </w:p>
        </w:tc>
        <w:tc>
          <w:tcPr>
            <w:tcW w:w="1418" w:type="dxa"/>
            <w:noWrap w:val="0"/>
            <w:vAlign w:val="center"/>
          </w:tcPr>
          <w:p w14:paraId="55E2537B">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DI4</w:t>
            </w:r>
          </w:p>
        </w:tc>
        <w:tc>
          <w:tcPr>
            <w:tcW w:w="2085" w:type="dxa"/>
            <w:noWrap w:val="0"/>
            <w:vAlign w:val="center"/>
          </w:tcPr>
          <w:p w14:paraId="76258C7D">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Digital Input 4</w:t>
            </w:r>
          </w:p>
        </w:tc>
        <w:tc>
          <w:tcPr>
            <w:tcW w:w="3873" w:type="dxa"/>
            <w:vMerge w:val="continue"/>
            <w:noWrap w:val="0"/>
            <w:vAlign w:val="center"/>
          </w:tcPr>
          <w:p w14:paraId="5A9E164C">
            <w:pPr>
              <w:spacing w:before="0" w:after="0"/>
              <w:ind w:firstLine="0" w:firstLineChars="0"/>
              <w:jc w:val="left"/>
              <w:rPr>
                <w:rFonts w:hint="default" w:ascii="Times New Roman" w:hAnsi="Times New Roman" w:cs="Times New Roman"/>
                <w:b w:val="0"/>
                <w:bCs w:val="0"/>
                <w:snapToGrid/>
                <w:kern w:val="2"/>
                <w:szCs w:val="18"/>
                <w:lang w:eastAsia="zh-CN"/>
              </w:rPr>
            </w:pPr>
          </w:p>
        </w:tc>
      </w:tr>
      <w:tr w14:paraId="515C7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vMerge w:val="restart"/>
            <w:noWrap w:val="0"/>
            <w:vAlign w:val="center"/>
          </w:tcPr>
          <w:p w14:paraId="2AA0AC6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Communication</w:t>
            </w:r>
          </w:p>
          <w:p w14:paraId="7CC00D80">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Interface</w:t>
            </w:r>
          </w:p>
        </w:tc>
        <w:tc>
          <w:tcPr>
            <w:tcW w:w="1418" w:type="dxa"/>
            <w:noWrap w:val="0"/>
            <w:vAlign w:val="center"/>
          </w:tcPr>
          <w:p w14:paraId="04E161C2">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485+</w:t>
            </w:r>
          </w:p>
        </w:tc>
        <w:tc>
          <w:tcPr>
            <w:tcW w:w="2085" w:type="dxa"/>
            <w:noWrap w:val="0"/>
            <w:vAlign w:val="center"/>
          </w:tcPr>
          <w:p w14:paraId="75D0B9F4">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Modbus Communication Interface</w:t>
            </w:r>
          </w:p>
        </w:tc>
        <w:tc>
          <w:tcPr>
            <w:tcW w:w="3873" w:type="dxa"/>
            <w:noWrap w:val="0"/>
            <w:vAlign w:val="center"/>
          </w:tcPr>
          <w:p w14:paraId="76E4CC8C">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RS485 Positive [EL10A]</w:t>
            </w:r>
          </w:p>
        </w:tc>
      </w:tr>
      <w:tr w14:paraId="0DBA6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vMerge w:val="continue"/>
            <w:noWrap w:val="0"/>
            <w:vAlign w:val="center"/>
          </w:tcPr>
          <w:p w14:paraId="05399B5F">
            <w:pPr>
              <w:spacing w:before="0" w:after="0"/>
              <w:ind w:firstLine="0" w:firstLineChars="0"/>
              <w:jc w:val="left"/>
              <w:rPr>
                <w:rFonts w:hint="default" w:ascii="Times New Roman" w:hAnsi="Times New Roman" w:cs="Times New Roman"/>
                <w:b w:val="0"/>
                <w:bCs w:val="0"/>
                <w:snapToGrid/>
                <w:kern w:val="2"/>
                <w:szCs w:val="18"/>
                <w:lang w:eastAsia="zh-CN"/>
              </w:rPr>
            </w:pPr>
          </w:p>
        </w:tc>
        <w:tc>
          <w:tcPr>
            <w:tcW w:w="1418" w:type="dxa"/>
            <w:noWrap w:val="0"/>
            <w:vAlign w:val="center"/>
          </w:tcPr>
          <w:p w14:paraId="05D28C7E">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485-</w:t>
            </w:r>
          </w:p>
        </w:tc>
        <w:tc>
          <w:tcPr>
            <w:tcW w:w="2085" w:type="dxa"/>
            <w:noWrap w:val="0"/>
            <w:vAlign w:val="center"/>
          </w:tcPr>
          <w:p w14:paraId="6FA91BA1">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Modbus Communication Interface</w:t>
            </w:r>
          </w:p>
        </w:tc>
        <w:tc>
          <w:tcPr>
            <w:tcW w:w="3873" w:type="dxa"/>
            <w:noWrap w:val="0"/>
            <w:vAlign w:val="center"/>
          </w:tcPr>
          <w:p w14:paraId="233AAFA9">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RS485 Negative [EL10A]</w:t>
            </w:r>
          </w:p>
        </w:tc>
      </w:tr>
      <w:tr w14:paraId="59B28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vMerge w:val="continue"/>
            <w:noWrap w:val="0"/>
            <w:vAlign w:val="center"/>
          </w:tcPr>
          <w:p w14:paraId="2A732665">
            <w:pPr>
              <w:spacing w:before="0" w:after="0"/>
              <w:ind w:firstLine="0" w:firstLineChars="0"/>
              <w:jc w:val="left"/>
              <w:rPr>
                <w:rFonts w:hint="default" w:ascii="Times New Roman" w:hAnsi="Times New Roman" w:cs="Times New Roman"/>
                <w:b w:val="0"/>
                <w:bCs w:val="0"/>
                <w:snapToGrid/>
                <w:kern w:val="2"/>
                <w:szCs w:val="18"/>
                <w:lang w:eastAsia="zh-CN"/>
              </w:rPr>
            </w:pPr>
          </w:p>
        </w:tc>
        <w:tc>
          <w:tcPr>
            <w:tcW w:w="1418" w:type="dxa"/>
            <w:noWrap w:val="0"/>
            <w:vAlign w:val="center"/>
          </w:tcPr>
          <w:p w14:paraId="6628D15D">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CAN+</w:t>
            </w:r>
          </w:p>
        </w:tc>
        <w:tc>
          <w:tcPr>
            <w:tcW w:w="2085" w:type="dxa"/>
            <w:noWrap w:val="0"/>
            <w:vAlign w:val="center"/>
          </w:tcPr>
          <w:p w14:paraId="27431B46">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CAN Communication Interface</w:t>
            </w:r>
          </w:p>
        </w:tc>
        <w:tc>
          <w:tcPr>
            <w:tcW w:w="3873" w:type="dxa"/>
            <w:noWrap w:val="0"/>
            <w:vAlign w:val="center"/>
          </w:tcPr>
          <w:p w14:paraId="6A518A9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CAN Signal Positive [EL10B]</w:t>
            </w:r>
          </w:p>
        </w:tc>
      </w:tr>
      <w:tr w14:paraId="51E95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vMerge w:val="continue"/>
            <w:noWrap w:val="0"/>
            <w:vAlign w:val="center"/>
          </w:tcPr>
          <w:p w14:paraId="4FD694D2">
            <w:pPr>
              <w:spacing w:before="0" w:after="0"/>
              <w:ind w:firstLine="0" w:firstLineChars="0"/>
              <w:jc w:val="left"/>
              <w:rPr>
                <w:rFonts w:hint="default" w:ascii="Times New Roman" w:hAnsi="Times New Roman" w:cs="Times New Roman"/>
                <w:b w:val="0"/>
                <w:bCs w:val="0"/>
                <w:snapToGrid/>
                <w:kern w:val="2"/>
                <w:szCs w:val="18"/>
                <w:lang w:eastAsia="zh-CN"/>
              </w:rPr>
            </w:pPr>
          </w:p>
        </w:tc>
        <w:tc>
          <w:tcPr>
            <w:tcW w:w="1418" w:type="dxa"/>
            <w:noWrap w:val="0"/>
            <w:vAlign w:val="center"/>
          </w:tcPr>
          <w:p w14:paraId="4F137723">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CAN-</w:t>
            </w:r>
          </w:p>
        </w:tc>
        <w:tc>
          <w:tcPr>
            <w:tcW w:w="2085" w:type="dxa"/>
            <w:noWrap w:val="0"/>
            <w:vAlign w:val="center"/>
          </w:tcPr>
          <w:p w14:paraId="75E7BD5E">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CAN Communication Interface</w:t>
            </w:r>
          </w:p>
        </w:tc>
        <w:tc>
          <w:tcPr>
            <w:tcW w:w="3873" w:type="dxa"/>
            <w:noWrap w:val="0"/>
            <w:vAlign w:val="center"/>
          </w:tcPr>
          <w:p w14:paraId="760B5F31">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CAN Signal Negative [EL10B]</w:t>
            </w:r>
          </w:p>
        </w:tc>
      </w:tr>
      <w:tr w14:paraId="530E2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1129" w:type="dxa"/>
            <w:vMerge w:val="restart"/>
            <w:noWrap w:val="0"/>
            <w:vAlign w:val="center"/>
          </w:tcPr>
          <w:p w14:paraId="2D3A6118">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Relay Output</w:t>
            </w:r>
          </w:p>
        </w:tc>
        <w:tc>
          <w:tcPr>
            <w:tcW w:w="1418" w:type="dxa"/>
            <w:noWrap w:val="0"/>
            <w:vAlign w:val="center"/>
          </w:tcPr>
          <w:p w14:paraId="3044034D">
            <w:pPr>
              <w:spacing w:before="0" w:after="0"/>
              <w:ind w:firstLine="0" w:firstLineChars="0"/>
              <w:jc w:val="left"/>
              <w:rPr>
                <w:rFonts w:hint="default" w:ascii="Times New Roman" w:hAnsi="Times New Roman" w:cs="Times New Roman"/>
                <w:b w:val="0"/>
                <w:bCs w:val="0"/>
                <w:snapToGrid/>
                <w:kern w:val="2"/>
                <w:szCs w:val="18"/>
                <w:lang w:val="en-GB" w:eastAsia="zh-CN"/>
              </w:rPr>
            </w:pPr>
            <w:r>
              <w:rPr>
                <w:rFonts w:hint="default" w:ascii="Times New Roman" w:hAnsi="Times New Roman" w:cs="Times New Roman"/>
                <w:b w:val="0"/>
                <w:bCs w:val="0"/>
                <w:snapToGrid/>
                <w:kern w:val="2"/>
                <w:szCs w:val="18"/>
                <w:lang w:eastAsia="zh-CN"/>
              </w:rPr>
              <w:t>RA-RC</w:t>
            </w:r>
          </w:p>
        </w:tc>
        <w:tc>
          <w:tcPr>
            <w:tcW w:w="2085" w:type="dxa"/>
            <w:noWrap w:val="0"/>
            <w:vAlign w:val="center"/>
          </w:tcPr>
          <w:p w14:paraId="046AC47B">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Normally Open [EL10A]</w:t>
            </w:r>
          </w:p>
        </w:tc>
        <w:tc>
          <w:tcPr>
            <w:tcW w:w="3873" w:type="dxa"/>
            <w:vMerge w:val="restart"/>
            <w:noWrap w:val="0"/>
            <w:vAlign w:val="center"/>
          </w:tcPr>
          <w:p w14:paraId="0652D0A8">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Single-channel Relay Output Capability:</w:t>
            </w:r>
          </w:p>
          <w:p w14:paraId="0448805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250Vac/3A;</w:t>
            </w:r>
          </w:p>
          <w:p w14:paraId="2B2A4E8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30Vdc/3A</w:t>
            </w:r>
          </w:p>
        </w:tc>
      </w:tr>
      <w:tr w14:paraId="492EE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1129" w:type="dxa"/>
            <w:vMerge w:val="continue"/>
            <w:noWrap w:val="0"/>
            <w:vAlign w:val="center"/>
          </w:tcPr>
          <w:p w14:paraId="4C9244F2">
            <w:pPr>
              <w:spacing w:before="0" w:after="0"/>
              <w:ind w:firstLine="0" w:firstLineChars="0"/>
              <w:jc w:val="left"/>
              <w:rPr>
                <w:rFonts w:hint="default" w:ascii="Times New Roman" w:hAnsi="Times New Roman" w:cs="Times New Roman"/>
                <w:b w:val="0"/>
                <w:bCs w:val="0"/>
                <w:snapToGrid/>
                <w:kern w:val="2"/>
                <w:szCs w:val="18"/>
                <w:lang w:eastAsia="zh-CN"/>
              </w:rPr>
            </w:pPr>
          </w:p>
        </w:tc>
        <w:tc>
          <w:tcPr>
            <w:tcW w:w="1418" w:type="dxa"/>
            <w:noWrap w:val="0"/>
            <w:vAlign w:val="center"/>
          </w:tcPr>
          <w:p w14:paraId="3E0CF947">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RA-RB</w:t>
            </w:r>
          </w:p>
        </w:tc>
        <w:tc>
          <w:tcPr>
            <w:tcW w:w="2085" w:type="dxa"/>
            <w:noWrap w:val="0"/>
            <w:vAlign w:val="center"/>
          </w:tcPr>
          <w:p w14:paraId="5A2AD34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Normally Closed [EL10B]</w:t>
            </w:r>
          </w:p>
        </w:tc>
        <w:tc>
          <w:tcPr>
            <w:tcW w:w="3873" w:type="dxa"/>
            <w:vMerge w:val="continue"/>
            <w:noWrap w:val="0"/>
            <w:vAlign w:val="center"/>
          </w:tcPr>
          <w:p w14:paraId="27535349">
            <w:pPr>
              <w:spacing w:before="0" w:after="0"/>
              <w:ind w:firstLine="0" w:firstLineChars="0"/>
              <w:jc w:val="left"/>
              <w:rPr>
                <w:rFonts w:hint="default" w:ascii="Times New Roman" w:hAnsi="Times New Roman" w:cs="Times New Roman"/>
                <w:b w:val="0"/>
                <w:bCs w:val="0"/>
                <w:snapToGrid/>
                <w:kern w:val="2"/>
                <w:szCs w:val="18"/>
                <w:lang w:eastAsia="zh-CN"/>
              </w:rPr>
            </w:pPr>
          </w:p>
        </w:tc>
      </w:tr>
      <w:tr w14:paraId="72C22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noWrap w:val="0"/>
            <w:vAlign w:val="center"/>
          </w:tcPr>
          <w:p w14:paraId="63F342B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RJ45</w:t>
            </w:r>
          </w:p>
        </w:tc>
        <w:tc>
          <w:tcPr>
            <w:tcW w:w="1418" w:type="dxa"/>
            <w:noWrap w:val="0"/>
            <w:vAlign w:val="center"/>
          </w:tcPr>
          <w:p w14:paraId="7649964C">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RS485</w:t>
            </w:r>
          </w:p>
        </w:tc>
        <w:tc>
          <w:tcPr>
            <w:tcW w:w="2085" w:type="dxa"/>
            <w:noWrap w:val="0"/>
            <w:vAlign w:val="center"/>
          </w:tcPr>
          <w:p w14:paraId="2777522B">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External Keyboard Interface</w:t>
            </w:r>
          </w:p>
        </w:tc>
        <w:tc>
          <w:tcPr>
            <w:tcW w:w="3873" w:type="dxa"/>
            <w:noWrap w:val="0"/>
            <w:vAlign w:val="center"/>
          </w:tcPr>
          <w:p w14:paraId="22B2A4A5">
            <w:pPr>
              <w:spacing w:before="0" w:after="0"/>
              <w:ind w:firstLine="0" w:firstLineChars="0"/>
              <w:jc w:val="left"/>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External keyboard, parameter copy keyboard interface, can be extended using standard network cable</w:t>
            </w:r>
          </w:p>
        </w:tc>
      </w:tr>
    </w:tbl>
    <w:p w14:paraId="70BF35EC">
      <w:pPr>
        <w:pStyle w:val="67"/>
        <w:widowControl w:val="0"/>
        <w:numPr>
          <w:ilvl w:val="2"/>
          <w:numId w:val="29"/>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val="0"/>
          <w:bCs w:val="0"/>
          <w:snapToGrid/>
          <w:kern w:val="2"/>
          <w:szCs w:val="18"/>
          <w:lang w:eastAsia="zh-CN"/>
        </w:rPr>
      </w:pPr>
      <w:bookmarkStart w:id="476" w:name="_Toc29213"/>
      <w:bookmarkStart w:id="477" w:name="_Toc24279"/>
      <w:bookmarkStart w:id="478" w:name="_Toc167817060"/>
      <w:bookmarkStart w:id="479" w:name="_Toc17764"/>
      <w:bookmarkStart w:id="480" w:name="_Toc11676"/>
      <w:bookmarkStart w:id="481" w:name="_Toc401846945"/>
      <w:r>
        <w:rPr>
          <w:rFonts w:hint="default" w:ascii="Times New Roman" w:hAnsi="Times New Roman" w:eastAsia="思源黑体 CN Medium" w:cs="Times New Roman"/>
          <w:b/>
          <w:bCs/>
          <w:snapToGrid/>
          <w:kern w:val="2"/>
          <w:sz w:val="16"/>
          <w:szCs w:val="16"/>
          <w:lang w:eastAsia="zh-CN"/>
        </w:rPr>
        <w:t>Wiring Precautions</w:t>
      </w:r>
      <w:bookmarkEnd w:id="476"/>
      <w:bookmarkEnd w:id="477"/>
      <w:bookmarkEnd w:id="478"/>
      <w:bookmarkEnd w:id="479"/>
      <w:bookmarkEnd w:id="480"/>
    </w:p>
    <w:p w14:paraId="2B17A339">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AI Analog Input Terminal:</w:t>
      </w:r>
    </w:p>
    <w:p w14:paraId="33755195">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Due to the susceptibility of weak analog voltage signals to external interference, shielded cables are generally required, and the wiring distance should be as short as possible, not exceeding 20m, as shown in Figure 3-5. In situations where analog signals are severely interfered with, a filter capacitor or ferrite core should be added on the side of the analog signal source.</w:t>
      </w:r>
    </w:p>
    <w:p w14:paraId="05599341">
      <w:pPr>
        <w:spacing w:after="0" w:line="240" w:lineRule="auto"/>
        <w:ind w:firstLine="0" w:firstLineChars="0"/>
        <w:jc w:val="center"/>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rPr>
        <w:drawing>
          <wp:inline distT="0" distB="0" distL="114300" distR="114300">
            <wp:extent cx="3712210" cy="1471295"/>
            <wp:effectExtent l="0" t="0" r="8890" b="1905"/>
            <wp:docPr id="65" name="图片 22" descr="C:/Users/cai/Desktop/英文版插图-EL10/67457264e07d98080bb451126a3f8f7.png67457264e07d98080bb451126a3f8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 descr="C:/Users/cai/Desktop/英文版插图-EL10/67457264e07d98080bb451126a3f8f7.png67457264e07d98080bb451126a3f8f7"/>
                    <pic:cNvPicPr>
                      <a:picLocks noChangeAspect="1"/>
                    </pic:cNvPicPr>
                  </pic:nvPicPr>
                  <pic:blipFill>
                    <a:blip r:embed="rId57"/>
                    <a:srcRect t="2951" b="2951"/>
                    <a:stretch>
                      <a:fillRect/>
                    </a:stretch>
                  </pic:blipFill>
                  <pic:spPr>
                    <a:xfrm>
                      <a:off x="0" y="0"/>
                      <a:ext cx="3712210" cy="1471295"/>
                    </a:xfrm>
                    <a:prstGeom prst="rect">
                      <a:avLst/>
                    </a:prstGeom>
                    <a:noFill/>
                    <a:ln>
                      <a:noFill/>
                    </a:ln>
                  </pic:spPr>
                </pic:pic>
              </a:graphicData>
            </a:graphic>
          </wp:inline>
        </w:drawing>
      </w:r>
    </w:p>
    <w:p w14:paraId="61956391">
      <w:pPr>
        <w:spacing w:before="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Figure 6-6 Schematic Diagram of Analog Input Terminal Wiring</w:t>
      </w:r>
    </w:p>
    <w:p w14:paraId="25A9B2F5">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Version A DI Digital Input Terminals:</w:t>
      </w:r>
    </w:p>
    <w:p w14:paraId="77361B02">
      <w:pPr>
        <w:widowControl w:val="0"/>
        <w:kinsoku w:val="0"/>
        <w:autoSpaceDE w:val="0"/>
        <w:autoSpaceDN w:val="0"/>
        <w:adjustRightInd w:val="0"/>
        <w:snapToGrid w:val="0"/>
        <w:spacing w:line="240" w:lineRule="auto"/>
        <w:ind w:firstLine="0" w:firstLineChars="0"/>
        <w:jc w:val="center"/>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drawing>
          <wp:inline distT="0" distB="0" distL="114300" distR="114300">
            <wp:extent cx="4161790" cy="1758315"/>
            <wp:effectExtent l="0" t="0" r="3810" b="6985"/>
            <wp:docPr id="66" name="图片 508" descr="6-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08" descr="6-7C"/>
                    <pic:cNvPicPr>
                      <a:picLocks noChangeAspect="1"/>
                    </pic:cNvPicPr>
                  </pic:nvPicPr>
                  <pic:blipFill>
                    <a:blip r:embed="rId58"/>
                    <a:stretch>
                      <a:fillRect/>
                    </a:stretch>
                  </pic:blipFill>
                  <pic:spPr>
                    <a:xfrm>
                      <a:off x="0" y="0"/>
                      <a:ext cx="4161790" cy="1758315"/>
                    </a:xfrm>
                    <a:prstGeom prst="rect">
                      <a:avLst/>
                    </a:prstGeom>
                    <a:noFill/>
                    <a:ln>
                      <a:noFill/>
                    </a:ln>
                  </pic:spPr>
                </pic:pic>
              </a:graphicData>
            </a:graphic>
          </wp:inline>
        </w:drawing>
      </w:r>
    </w:p>
    <w:p w14:paraId="0970F2B6">
      <w:pPr>
        <w:spacing w:before="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Figure 6-7 Wiring Diagrams for Digital Input Terminals in Two Different Modes</w:t>
      </w:r>
    </w:p>
    <w:p w14:paraId="7B691C27">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Note: When the DIP switch is set to 24V, the external terminal OP signal must be connected to an external 24V power supply. When the DIP switch is set to NC, the OP can be left open, and the inverter's GND terminal must be connected to the external controller's GND.</w:t>
      </w:r>
    </w:p>
    <w:p w14:paraId="78D5728D">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Version B DI Digital Input Terminals:</w:t>
      </w:r>
    </w:p>
    <w:p w14:paraId="6FEA4DB9">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p>
    <w:p w14:paraId="6293B84A">
      <w:pPr>
        <w:widowControl w:val="0"/>
        <w:kinsoku w:val="0"/>
        <w:autoSpaceDE w:val="0"/>
        <w:autoSpaceDN w:val="0"/>
        <w:adjustRightInd w:val="0"/>
        <w:snapToGrid w:val="0"/>
        <w:ind w:firstLine="360"/>
        <w:jc w:val="center"/>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drawing>
          <wp:inline distT="0" distB="0" distL="114300" distR="114300">
            <wp:extent cx="2268220" cy="1898015"/>
            <wp:effectExtent l="0" t="0" r="5080" b="6985"/>
            <wp:docPr id="67" name="图片 509"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09" descr="6-8"/>
                    <pic:cNvPicPr>
                      <a:picLocks noChangeAspect="1"/>
                    </pic:cNvPicPr>
                  </pic:nvPicPr>
                  <pic:blipFill>
                    <a:blip r:embed="rId59"/>
                    <a:stretch>
                      <a:fillRect/>
                    </a:stretch>
                  </pic:blipFill>
                  <pic:spPr>
                    <a:xfrm>
                      <a:off x="0" y="0"/>
                      <a:ext cx="2268220" cy="1898015"/>
                    </a:xfrm>
                    <a:prstGeom prst="rect">
                      <a:avLst/>
                    </a:prstGeom>
                    <a:noFill/>
                    <a:ln>
                      <a:noFill/>
                    </a:ln>
                  </pic:spPr>
                </pic:pic>
              </a:graphicData>
            </a:graphic>
          </wp:inline>
        </w:drawing>
      </w:r>
    </w:p>
    <w:p w14:paraId="6B3710C9">
      <w:pPr>
        <w:spacing w:before="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Figure 6-8 Wiring Diagram for EL10B Digital Input Terminals</w:t>
      </w:r>
    </w:p>
    <w:p w14:paraId="073394AB">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Note: The EL10B can only use an external power supply for DI.</w:t>
      </w:r>
    </w:p>
    <w:p w14:paraId="1459AE62">
      <w:pPr>
        <w:widowControl w:val="0"/>
        <w:kinsoku w:val="0"/>
        <w:autoSpaceDE w:val="0"/>
        <w:autoSpaceDN w:val="0"/>
        <w:adjustRightInd w:val="0"/>
        <w:snapToGrid w:val="0"/>
        <w:ind w:firstLine="360"/>
        <w:textAlignment w:val="baseline"/>
        <w:rPr>
          <w:rFonts w:hint="default" w:ascii="Times New Roman" w:hAnsi="Times New Roman" w:eastAsia="思源黑体 CN Medium" w:cs="Times New Roman"/>
          <w:b w:val="0"/>
          <w:bCs w:val="0"/>
          <w:snapToGrid/>
          <w:kern w:val="2"/>
          <w:sz w:val="30"/>
          <w:szCs w:val="30"/>
          <w:lang w:eastAsia="zh-CN"/>
        </w:rPr>
      </w:pPr>
      <w:r>
        <w:rPr>
          <w:rFonts w:hint="default" w:ascii="Times New Roman" w:hAnsi="Times New Roman" w:cs="Times New Roman"/>
          <w:b w:val="0"/>
          <w:bCs w:val="0"/>
          <w:snapToGrid/>
          <w:kern w:val="2"/>
          <w:szCs w:val="18"/>
          <w:lang w:eastAsia="zh-CN"/>
        </w:rPr>
        <w:t>When using an external power supply, the voltage range for standard IO ports (DI1～DI4) should be 9～30V, and shielded cables are generally required. The wiring distance should be as short as possible, not exceeding 20 meters. When using active drive mode, necessary filtering measures must be taken to address power supply crosstalk. It is recommended to use contact control method.</w:t>
      </w:r>
      <w:r>
        <w:rPr>
          <w:rFonts w:hint="default" w:ascii="Times New Roman" w:hAnsi="Times New Roman" w:eastAsia="思源黑体 CN Medium" w:cs="Times New Roman"/>
          <w:b w:val="0"/>
          <w:bCs w:val="0"/>
          <w:snapToGrid/>
          <w:kern w:val="2"/>
          <w:szCs w:val="18"/>
          <w:lang w:eastAsia="zh-CN"/>
        </w:rPr>
        <w:br w:type="page"/>
      </w:r>
    </w:p>
    <w:bookmarkEnd w:id="481"/>
    <w:p w14:paraId="693782D1">
      <w:pPr>
        <w:pStyle w:val="2"/>
        <w:bidi w:val="0"/>
        <w:rPr>
          <w:rFonts w:hint="default" w:ascii="Times New Roman" w:hAnsi="Times New Roman" w:eastAsia="美的无界联动体" w:cs="Times New Roman"/>
          <w:snapToGrid/>
          <w:kern w:val="2"/>
          <w:sz w:val="30"/>
          <w:szCs w:val="30"/>
          <w:lang w:eastAsia="zh-CN"/>
        </w:rPr>
      </w:pPr>
      <w:bookmarkStart w:id="482" w:name="_Toc167817061"/>
      <w:bookmarkStart w:id="483" w:name="_Toc21825"/>
      <w:bookmarkStart w:id="484" w:name="_Toc7227"/>
      <w:bookmarkStart w:id="485" w:name="_Toc25248"/>
      <w:bookmarkStart w:id="486" w:name="_Toc23891"/>
      <w:bookmarkStart w:id="487" w:name="_Toc25406"/>
      <w:bookmarkStart w:id="488" w:name="_Toc4196"/>
      <w:bookmarkStart w:id="489" w:name="_Toc13970"/>
      <w:r>
        <w:rPr>
          <w:rFonts w:hint="default"/>
          <w:sz w:val="30"/>
          <w:szCs w:val="30"/>
          <w:lang w:eastAsia="zh-CN"/>
        </w:rPr>
        <w:t>Chapter 7 Display and Operation</w:t>
      </w:r>
      <w:bookmarkEnd w:id="482"/>
      <w:bookmarkEnd w:id="483"/>
      <w:bookmarkEnd w:id="484"/>
      <w:bookmarkEnd w:id="485"/>
      <w:bookmarkEnd w:id="486"/>
      <w:bookmarkEnd w:id="487"/>
      <w:bookmarkEnd w:id="488"/>
      <w:bookmarkEnd w:id="489"/>
    </w:p>
    <w:p w14:paraId="76493337">
      <w:pPr>
        <w:pStyle w:val="67"/>
        <w:widowControl w:val="0"/>
        <w:numPr>
          <w:ilvl w:val="1"/>
          <w:numId w:val="30"/>
        </w:numPr>
        <w:outlineLvl w:val="1"/>
        <w:rPr>
          <w:rFonts w:hint="default" w:ascii="Times New Roman" w:hAnsi="Times New Roman" w:eastAsia="美的无界联动体" w:cs="Times New Roman"/>
          <w:b/>
          <w:bCs/>
          <w:snapToGrid/>
          <w:kern w:val="2"/>
          <w:sz w:val="24"/>
          <w:szCs w:val="24"/>
          <w:lang w:eastAsia="zh-CN"/>
        </w:rPr>
      </w:pPr>
      <w:bookmarkStart w:id="490" w:name="_Toc30249"/>
      <w:bookmarkStart w:id="491" w:name="_Toc15793"/>
      <w:bookmarkStart w:id="492" w:name="_Toc28503"/>
      <w:bookmarkStart w:id="493" w:name="_Toc167817062"/>
      <w:bookmarkStart w:id="494" w:name="_Toc5481"/>
      <w:bookmarkStart w:id="495" w:name="_Toc28515"/>
      <w:r>
        <w:rPr>
          <w:rFonts w:hint="default" w:ascii="Times New Roman" w:hAnsi="Times New Roman" w:eastAsia="美的无界联动体" w:cs="Times New Roman"/>
          <w:b/>
          <w:bCs/>
          <w:snapToGrid/>
          <w:kern w:val="2"/>
          <w:sz w:val="24"/>
          <w:szCs w:val="24"/>
          <w:lang w:eastAsia="zh-CN"/>
        </w:rPr>
        <w:t>Introduction to Display and Operation</w:t>
      </w:r>
      <w:bookmarkEnd w:id="490"/>
      <w:bookmarkEnd w:id="491"/>
      <w:bookmarkEnd w:id="492"/>
      <w:bookmarkEnd w:id="493"/>
      <w:bookmarkEnd w:id="494"/>
      <w:bookmarkEnd w:id="495"/>
    </w:p>
    <w:p w14:paraId="70E6128D">
      <w:pPr>
        <w:widowControl w:val="0"/>
        <w:kinsoku w:val="0"/>
        <w:autoSpaceDE w:val="0"/>
        <w:autoSpaceDN w:val="0"/>
        <w:adjustRightInd w:val="0"/>
        <w:snapToGrid w:val="0"/>
        <w:ind w:firstLine="37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lang w:eastAsia="zh-CN"/>
        </w:rPr>
        <mc:AlternateContent>
          <mc:Choice Requires="wps">
            <w:drawing>
              <wp:anchor distT="0" distB="0" distL="114300" distR="114300" simplePos="0" relativeHeight="251677696" behindDoc="0" locked="0" layoutInCell="1" allowOverlap="1">
                <wp:simplePos x="0" y="0"/>
                <wp:positionH relativeFrom="column">
                  <wp:posOffset>1148080</wp:posOffset>
                </wp:positionH>
                <wp:positionV relativeFrom="paragraph">
                  <wp:posOffset>311785</wp:posOffset>
                </wp:positionV>
                <wp:extent cx="601980" cy="497205"/>
                <wp:effectExtent l="0" t="0" r="0" b="0"/>
                <wp:wrapNone/>
                <wp:docPr id="4" name="文本框 4"/>
                <wp:cNvGraphicFramePr/>
                <a:graphic xmlns:a="http://schemas.openxmlformats.org/drawingml/2006/main">
                  <a:graphicData uri="http://schemas.microsoft.com/office/word/2010/wordprocessingShape">
                    <wps:wsp>
                      <wps:cNvSpPr txBox="1"/>
                      <wps:spPr>
                        <a:xfrm>
                          <a:off x="0" y="0"/>
                          <a:ext cx="601884" cy="496915"/>
                        </a:xfrm>
                        <a:prstGeom prst="rect">
                          <a:avLst/>
                        </a:prstGeom>
                        <a:noFill/>
                        <a:ln w="6350">
                          <a:noFill/>
                        </a:ln>
                        <a:effectLst/>
                      </wps:spPr>
                      <wps:txbx>
                        <w:txbxContent>
                          <w:p w14:paraId="3F99E340">
                            <w:pPr>
                              <w:ind w:firstLine="480"/>
                              <w:rPr>
                                <w:rFonts w:ascii="美的无界联动体" w:hAnsi="美的无界联动体" w:eastAsia="美的无界联动体" w:cs="美的无界联动体"/>
                                <w:color w:val="FFFFFF"/>
                                <w:sz w:val="24"/>
                                <w:szCs w:val="36"/>
                              </w:rPr>
                            </w:pPr>
                            <w:r>
                              <w:rPr>
                                <w:rFonts w:hint="eastAsia" w:ascii="美的无界联动体" w:hAnsi="美的无界联动体" w:eastAsia="美的无界联动体" w:cs="美的无界联动体"/>
                                <w:color w:val="FFFFFF"/>
                                <w:sz w:val="24"/>
                                <w:szCs w:val="36"/>
                                <w:lang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4pt;margin-top:24.55pt;height:39.15pt;width:47.4pt;z-index:251677696;mso-width-relative:page;mso-height-relative:page;" filled="f" stroked="f" coordsize="21600,21600" o:gfxdata="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khNUm2gAAAAoBAAAPAAAAAAAAAAEAIAAAACIA&#10;AABkcnMvZG93bnJldi54bWxQSwECFAAUAAAACACHTuJAt1ddSkACAABzBAAADgAAAAAAAAABACAA&#10;AAApAQAAZHJzL2Uyb0RvYy54bWxQSwUGAAAAAAYABgBZAQAA2wUAAAAA&#10;">
                <v:fill on="f" focussize="0,0"/>
                <v:stroke on="f" weight="0.5pt"/>
                <v:imagedata o:title=""/>
                <o:lock v:ext="edit" aspectratio="f"/>
                <v:textbox>
                  <w:txbxContent>
                    <w:p w14:paraId="3F99E340">
                      <w:pPr>
                        <w:ind w:firstLine="480"/>
                        <w:rPr>
                          <w:rFonts w:ascii="美的无界联动体" w:hAnsi="美的无界联动体" w:eastAsia="美的无界联动体" w:cs="美的无界联动体"/>
                          <w:color w:val="FFFFFF"/>
                          <w:sz w:val="24"/>
                          <w:szCs w:val="36"/>
                        </w:rPr>
                      </w:pPr>
                      <w:r>
                        <w:rPr>
                          <w:rFonts w:hint="eastAsia" w:ascii="美的无界联动体" w:hAnsi="美的无界联动体" w:eastAsia="美的无界联动体" w:cs="美的无界联动体"/>
                          <w:color w:val="FFFFFF"/>
                          <w:sz w:val="24"/>
                          <w:szCs w:val="36"/>
                          <w:lang w:eastAsia="zh-CN"/>
                        </w:rPr>
                        <w:t>1</w:t>
                      </w:r>
                    </w:p>
                  </w:txbxContent>
                </v:textbox>
              </v:shape>
            </w:pict>
          </mc:Fallback>
        </mc:AlternateContent>
      </w:r>
      <w:r>
        <w:rPr>
          <w:rFonts w:hint="default" w:ascii="Times New Roman" w:hAnsi="Times New Roman" w:cs="Times New Roman"/>
          <w:b w:val="0"/>
          <w:bCs w:val="0"/>
          <w:szCs w:val="18"/>
          <w:lang w:eastAsia="zh-CN"/>
        </w:rPr>
        <w:tab/>
      </w:r>
      <w:r>
        <w:rPr>
          <w:rFonts w:hint="default" w:ascii="Times New Roman" w:hAnsi="Times New Roman" w:cs="Times New Roman"/>
          <w:b w:val="0"/>
          <w:bCs w:val="0"/>
          <w:snapToGrid/>
          <w:kern w:val="2"/>
          <w:szCs w:val="18"/>
          <w:lang w:eastAsia="zh-CN"/>
        </w:rPr>
        <w:t>The driver operation and display area is divided into four sections. Please refer to the following figure and table for the functions of each section:</w:t>
      </w:r>
    </w:p>
    <w:p w14:paraId="31B389D2">
      <w:pPr>
        <w:spacing w:after="0" w:line="240" w:lineRule="auto"/>
        <w:ind w:firstLine="0" w:firstLineChars="0"/>
        <w:jc w:val="center"/>
        <w:rPr>
          <w:rFonts w:hint="default" w:ascii="Times New Roman" w:hAnsi="Times New Roman" w:eastAsia="思源黑体 CN Medium" w:cs="Times New Roman"/>
          <w:b w:val="0"/>
          <w:bCs w:val="0"/>
          <w:lang w:eastAsia="zh-CN"/>
        </w:rPr>
      </w:pPr>
      <w:r>
        <w:rPr>
          <w:rFonts w:hint="default" w:ascii="Times New Roman" w:hAnsi="Times New Roman" w:cs="Times New Roman"/>
          <w:lang w:eastAsia="zh-CN"/>
        </w:rPr>
        <mc:AlternateContent>
          <mc:Choice Requires="wps">
            <w:drawing>
              <wp:anchor distT="0" distB="0" distL="114300" distR="114300" simplePos="0" relativeHeight="251678720" behindDoc="0" locked="0" layoutInCell="1" allowOverlap="1">
                <wp:simplePos x="0" y="0"/>
                <wp:positionH relativeFrom="column">
                  <wp:posOffset>1084580</wp:posOffset>
                </wp:positionH>
                <wp:positionV relativeFrom="paragraph">
                  <wp:posOffset>295910</wp:posOffset>
                </wp:positionV>
                <wp:extent cx="619125" cy="5207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619093" cy="520427"/>
                        </a:xfrm>
                        <a:prstGeom prst="rect">
                          <a:avLst/>
                        </a:prstGeom>
                        <a:noFill/>
                        <a:ln w="6350">
                          <a:noFill/>
                        </a:ln>
                        <a:effectLst/>
                      </wps:spPr>
                      <wps:txbx>
                        <w:txbxContent>
                          <w:p w14:paraId="52A1FEEB">
                            <w:pPr>
                              <w:ind w:firstLine="480"/>
                              <w:rPr>
                                <w:rFonts w:ascii="美的无界联动体" w:hAnsi="美的无界联动体" w:eastAsia="美的无界联动体" w:cs="美的无界联动体"/>
                                <w:color w:val="FFFFFF"/>
                                <w:sz w:val="24"/>
                                <w:szCs w:val="36"/>
                              </w:rPr>
                            </w:pPr>
                            <w:r>
                              <w:rPr>
                                <w:rFonts w:ascii="美的无界联动体" w:hAnsi="美的无界联动体" w:eastAsia="美的无界联动体" w:cs="美的无界联动体"/>
                                <w:color w:val="FFFFFF"/>
                                <w:sz w:val="24"/>
                                <w:szCs w:val="36"/>
                                <w:lang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4pt;margin-top:23.3pt;height:41pt;width:48.75pt;z-index:251678720;mso-width-relative:page;mso-height-relative:page;" filled="f" stroked="f" coordsize="21600,21600" o:gfxdata="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92l2ItoAAAAKAQAADwAAAAAAAAABACAAAAAi&#10;AAAAZHJzL2Rvd25yZXYueG1sUEsBAhQAFAAAAAgAh07iQMVMWmFBAgAAcwQAAA4AAAAAAAAAAQAg&#10;AAAAKQEAAGRycy9lMm9Eb2MueG1sUEsFBgAAAAAGAAYAWQEAANwFAAAAAA==&#10;">
                <v:fill on="f" focussize="0,0"/>
                <v:stroke on="f" weight="0.5pt"/>
                <v:imagedata o:title=""/>
                <o:lock v:ext="edit" aspectratio="f"/>
                <v:textbox>
                  <w:txbxContent>
                    <w:p w14:paraId="52A1FEEB">
                      <w:pPr>
                        <w:ind w:firstLine="480"/>
                        <w:rPr>
                          <w:rFonts w:ascii="美的无界联动体" w:hAnsi="美的无界联动体" w:eastAsia="美的无界联动体" w:cs="美的无界联动体"/>
                          <w:color w:val="FFFFFF"/>
                          <w:sz w:val="24"/>
                          <w:szCs w:val="36"/>
                        </w:rPr>
                      </w:pPr>
                      <w:r>
                        <w:rPr>
                          <w:rFonts w:ascii="美的无界联动体" w:hAnsi="美的无界联动体" w:eastAsia="美的无界联动体" w:cs="美的无界联动体"/>
                          <w:color w:val="FFFFFF"/>
                          <w:sz w:val="24"/>
                          <w:szCs w:val="36"/>
                          <w:lang w:eastAsia="zh-CN"/>
                        </w:rPr>
                        <w:t>2</w:t>
                      </w:r>
                    </w:p>
                  </w:txbxContent>
                </v:textbox>
              </v:shape>
            </w:pict>
          </mc:Fallback>
        </mc:AlternateContent>
      </w:r>
      <w:r>
        <w:rPr>
          <w:rFonts w:hint="default" w:ascii="Times New Roman" w:hAnsi="Times New Roman" w:cs="Times New Roman"/>
          <w:lang w:eastAsia="zh-CN"/>
        </w:rPr>
        <mc:AlternateContent>
          <mc:Choice Requires="wps">
            <w:drawing>
              <wp:anchor distT="0" distB="0" distL="114300" distR="114300" simplePos="0" relativeHeight="251679744" behindDoc="0" locked="0" layoutInCell="1" allowOverlap="1">
                <wp:simplePos x="0" y="0"/>
                <wp:positionH relativeFrom="column">
                  <wp:posOffset>1084580</wp:posOffset>
                </wp:positionH>
                <wp:positionV relativeFrom="paragraph">
                  <wp:posOffset>891540</wp:posOffset>
                </wp:positionV>
                <wp:extent cx="619125" cy="44005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619093" cy="439838"/>
                        </a:xfrm>
                        <a:prstGeom prst="rect">
                          <a:avLst/>
                        </a:prstGeom>
                        <a:noFill/>
                        <a:ln w="6350">
                          <a:noFill/>
                        </a:ln>
                        <a:effectLst/>
                      </wps:spPr>
                      <wps:txbx>
                        <w:txbxContent>
                          <w:p w14:paraId="18E6E65E">
                            <w:pPr>
                              <w:ind w:firstLine="480"/>
                              <w:rPr>
                                <w:rFonts w:ascii="美的无界联动体" w:hAnsi="美的无界联动体" w:eastAsia="美的无界联动体" w:cs="美的无界联动体"/>
                                <w:color w:val="FFFFFF"/>
                                <w:sz w:val="24"/>
                                <w:szCs w:val="36"/>
                              </w:rPr>
                            </w:pPr>
                            <w:r>
                              <w:rPr>
                                <w:rFonts w:ascii="美的无界联动体" w:hAnsi="美的无界联动体" w:eastAsia="美的无界联动体" w:cs="美的无界联动体"/>
                                <w:color w:val="FFFFFF"/>
                                <w:sz w:val="24"/>
                                <w:szCs w:val="36"/>
                                <w:lang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4pt;margin-top:70.2pt;height:34.65pt;width:48.75pt;z-index:251679744;mso-width-relative:page;mso-height-relative:page;" filled="f" stroked="f" coordsize="21600,21600" o:gfxdata="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8F7pa2wAAAAsBAAAPAAAAAAAAAAEAIAAA&#10;ACIAAABkcnMvZG93bnJldi54bWxQSwECFAAUAAAACACHTuJAUiYPskICAAB1BAAADgAAAAAAAAAB&#10;ACAAAAAqAQAAZHJzL2Uyb0RvYy54bWxQSwUGAAAAAAYABgBZAQAA3gUAAAAA&#10;">
                <v:fill on="f" focussize="0,0"/>
                <v:stroke on="f" weight="0.5pt"/>
                <v:imagedata o:title=""/>
                <o:lock v:ext="edit" aspectratio="f"/>
                <v:textbox>
                  <w:txbxContent>
                    <w:p w14:paraId="18E6E65E">
                      <w:pPr>
                        <w:ind w:firstLine="480"/>
                        <w:rPr>
                          <w:rFonts w:ascii="美的无界联动体" w:hAnsi="美的无界联动体" w:eastAsia="美的无界联动体" w:cs="美的无界联动体"/>
                          <w:color w:val="FFFFFF"/>
                          <w:sz w:val="24"/>
                          <w:szCs w:val="36"/>
                        </w:rPr>
                      </w:pPr>
                      <w:r>
                        <w:rPr>
                          <w:rFonts w:ascii="美的无界联动体" w:hAnsi="美的无界联动体" w:eastAsia="美的无界联动体" w:cs="美的无界联动体"/>
                          <w:color w:val="FFFFFF"/>
                          <w:sz w:val="24"/>
                          <w:szCs w:val="36"/>
                          <w:lang w:eastAsia="zh-CN"/>
                        </w:rPr>
                        <w:t>4</w:t>
                      </w:r>
                    </w:p>
                  </w:txbxContent>
                </v:textbox>
              </v:shape>
            </w:pict>
          </mc:Fallback>
        </mc:AlternateContent>
      </w:r>
      <w:r>
        <w:rPr>
          <w:rFonts w:hint="default" w:ascii="Times New Roman" w:hAnsi="Times New Roman" w:eastAsia="思源黑体 CN Medium" w:cs="Times New Roman"/>
          <w:b w:val="0"/>
          <w:bCs w:val="0"/>
          <w:snapToGrid/>
          <w:lang w:eastAsia="zh-CN"/>
        </w:rPr>
        <w:drawing>
          <wp:inline distT="0" distB="0" distL="114300" distR="114300">
            <wp:extent cx="2958465" cy="2026920"/>
            <wp:effectExtent l="0" t="0" r="635" b="508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60"/>
                    <a:stretch>
                      <a:fillRect/>
                    </a:stretch>
                  </pic:blipFill>
                  <pic:spPr>
                    <a:xfrm>
                      <a:off x="0" y="0"/>
                      <a:ext cx="2958465" cy="2026920"/>
                    </a:xfrm>
                    <a:prstGeom prst="rect">
                      <a:avLst/>
                    </a:prstGeom>
                    <a:noFill/>
                    <a:ln>
                      <a:noFill/>
                    </a:ln>
                  </pic:spPr>
                </pic:pic>
              </a:graphicData>
            </a:graphic>
          </wp:inline>
        </w:drawing>
      </w:r>
    </w:p>
    <w:p w14:paraId="0BB5DF52">
      <w:pPr>
        <w:spacing w:before="0"/>
        <w:ind w:firstLine="0" w:firstLineChars="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Figure 7-1 Operation and Display Partition Diagram</w:t>
      </w:r>
    </w:p>
    <w:p w14:paraId="222B9433">
      <w:pPr>
        <w:widowControl w:val="0"/>
        <w:spacing w:after="0"/>
        <w:ind w:firstLine="36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Table 7-1 Functions of Each Section in Operation and Display</w:t>
      </w:r>
    </w:p>
    <w:tbl>
      <w:tblPr>
        <w:tblStyle w:val="26"/>
        <w:tblW w:w="82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4"/>
        <w:gridCol w:w="1946"/>
        <w:gridCol w:w="1559"/>
        <w:gridCol w:w="3261"/>
      </w:tblGrid>
      <w:tr w14:paraId="588E6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524" w:type="dxa"/>
            <w:shd w:val="clear" w:color="auto" w:fill="D8D8D8"/>
            <w:noWrap w:val="0"/>
            <w:vAlign w:val="center"/>
          </w:tcPr>
          <w:p w14:paraId="72C3027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Section</w:t>
            </w:r>
          </w:p>
        </w:tc>
        <w:tc>
          <w:tcPr>
            <w:tcW w:w="1946" w:type="dxa"/>
            <w:shd w:val="clear" w:color="auto" w:fill="D8D8D8"/>
            <w:noWrap w:val="0"/>
            <w:vAlign w:val="center"/>
          </w:tcPr>
          <w:p w14:paraId="3FA3A05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function</w:t>
            </w:r>
          </w:p>
        </w:tc>
        <w:tc>
          <w:tcPr>
            <w:tcW w:w="1559" w:type="dxa"/>
            <w:shd w:val="clear" w:color="auto" w:fill="D8D8D8"/>
            <w:noWrap w:val="0"/>
            <w:vAlign w:val="center"/>
          </w:tcPr>
          <w:p w14:paraId="0AA6026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Button/Display Schematic</w:t>
            </w:r>
          </w:p>
        </w:tc>
        <w:tc>
          <w:tcPr>
            <w:tcW w:w="3261" w:type="dxa"/>
            <w:shd w:val="clear" w:color="auto" w:fill="D8D8D8"/>
            <w:noWrap w:val="0"/>
            <w:vAlign w:val="center"/>
          </w:tcPr>
          <w:p w14:paraId="1727435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Corresponding Function</w:t>
            </w:r>
          </w:p>
        </w:tc>
      </w:tr>
      <w:tr w14:paraId="19953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524" w:type="dxa"/>
            <w:vMerge w:val="restart"/>
            <w:noWrap w:val="0"/>
            <w:vAlign w:val="center"/>
          </w:tcPr>
          <w:p w14:paraId="7061A9F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Driver Status Display Area</w:t>
            </w:r>
          </w:p>
        </w:tc>
        <w:tc>
          <w:tcPr>
            <w:tcW w:w="1946" w:type="dxa"/>
            <w:vMerge w:val="restart"/>
            <w:noWrap w:val="0"/>
            <w:vAlign w:val="center"/>
          </w:tcPr>
          <w:p w14:paraId="7D7FA6A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Indicates the current operating status of the inverter. Refer to the table below for details.</w:t>
            </w:r>
          </w:p>
          <w:p w14:paraId="2E71903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567B861E">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szCs w:val="18"/>
                <w:lang w:eastAsia="zh-CN"/>
              </w:rPr>
              <w:drawing>
                <wp:inline distT="0" distB="0" distL="114300" distR="114300">
                  <wp:extent cx="533400" cy="427990"/>
                  <wp:effectExtent l="42545" t="0" r="46355" b="105410"/>
                  <wp:docPr id="6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9"/>
                          <pic:cNvPicPr>
                            <a:picLocks noChangeAspect="1"/>
                          </pic:cNvPicPr>
                        </pic:nvPicPr>
                        <pic:blipFill>
                          <a:blip r:embed="rId61"/>
                          <a:stretch>
                            <a:fillRect/>
                          </a:stretch>
                        </pic:blipFill>
                        <pic:spPr>
                          <a:xfrm>
                            <a:off x="0" y="0"/>
                            <a:ext cx="530225" cy="434340"/>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6765D82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Operation Status Indicator Light</w:t>
            </w:r>
          </w:p>
          <w:p w14:paraId="5D8C41D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On: Running</w:t>
            </w:r>
          </w:p>
          <w:p w14:paraId="74C7A48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Off: Not Running</w:t>
            </w:r>
          </w:p>
          <w:p w14:paraId="56FA74E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Flashing: Accelerating</w:t>
            </w:r>
          </w:p>
        </w:tc>
      </w:tr>
      <w:tr w14:paraId="45037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1524" w:type="dxa"/>
            <w:vMerge w:val="continue"/>
            <w:noWrap w:val="0"/>
            <w:vAlign w:val="center"/>
          </w:tcPr>
          <w:p w14:paraId="3C6CC56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565B27A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5A97C89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szCs w:val="18"/>
                <w:lang w:eastAsia="zh-CN"/>
              </w:rPr>
              <w:drawing>
                <wp:inline distT="0" distB="0" distL="114300" distR="114300">
                  <wp:extent cx="533400" cy="426720"/>
                  <wp:effectExtent l="42545" t="0" r="46355" b="93980"/>
                  <wp:docPr id="1703884224" name="图片 170388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24" name="图片 1703884224"/>
                          <pic:cNvPicPr>
                            <a:picLocks noChangeAspect="1"/>
                          </pic:cNvPicPr>
                        </pic:nvPicPr>
                        <pic:blipFill>
                          <a:blip r:embed="rId62"/>
                          <a:stretch>
                            <a:fillRect/>
                          </a:stretch>
                        </pic:blipFill>
                        <pic:spPr>
                          <a:xfrm>
                            <a:off x="0" y="0"/>
                            <a:ext cx="537210" cy="427990"/>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107623D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Stop Status Indicator Light</w:t>
            </w:r>
          </w:p>
          <w:p w14:paraId="628429C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On: Stopped</w:t>
            </w:r>
          </w:p>
          <w:p w14:paraId="409865F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Off: Not Stopped</w:t>
            </w:r>
          </w:p>
          <w:p w14:paraId="0D49508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Flashing: Stopping Process</w:t>
            </w:r>
          </w:p>
        </w:tc>
      </w:tr>
      <w:tr w14:paraId="6EBD2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524" w:type="dxa"/>
            <w:vMerge w:val="continue"/>
            <w:noWrap w:val="0"/>
            <w:vAlign w:val="center"/>
          </w:tcPr>
          <w:p w14:paraId="2A5238F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5D89CAC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6BCA11C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szCs w:val="18"/>
                <w:lang w:eastAsia="zh-CN"/>
              </w:rPr>
              <w:drawing>
                <wp:inline distT="0" distB="0" distL="114300" distR="114300">
                  <wp:extent cx="548640" cy="443230"/>
                  <wp:effectExtent l="42545" t="0" r="43815" b="102870"/>
                  <wp:docPr id="1703884225" name="图片 170388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25" name="图片 1703884225"/>
                          <pic:cNvPicPr>
                            <a:picLocks noChangeAspect="1"/>
                          </pic:cNvPicPr>
                        </pic:nvPicPr>
                        <pic:blipFill>
                          <a:blip r:embed="rId63"/>
                          <a:stretch>
                            <a:fillRect/>
                          </a:stretch>
                        </pic:blipFill>
                        <pic:spPr>
                          <a:xfrm>
                            <a:off x="0" y="0"/>
                            <a:ext cx="546735" cy="447675"/>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5989CF2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Forward Rotation Status Indicator Light</w:t>
            </w:r>
          </w:p>
          <w:p w14:paraId="7AD59DB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On: Forward Running</w:t>
            </w:r>
          </w:p>
          <w:p w14:paraId="058ABCA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Off: Not Forward Running</w:t>
            </w:r>
          </w:p>
          <w:p w14:paraId="6637AE8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Flashing: Switching from Forward to Reverse</w:t>
            </w:r>
          </w:p>
        </w:tc>
      </w:tr>
      <w:tr w14:paraId="405A6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jc w:val="center"/>
        </w:trPr>
        <w:tc>
          <w:tcPr>
            <w:tcW w:w="1524" w:type="dxa"/>
            <w:vMerge w:val="continue"/>
            <w:noWrap w:val="0"/>
            <w:vAlign w:val="center"/>
          </w:tcPr>
          <w:p w14:paraId="277D048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2271A81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6741C2C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szCs w:val="18"/>
                <w:lang w:eastAsia="zh-CN"/>
              </w:rPr>
              <w:drawing>
                <wp:inline distT="0" distB="0" distL="114300" distR="114300">
                  <wp:extent cx="565150" cy="442595"/>
                  <wp:effectExtent l="42545" t="0" r="52705" b="103505"/>
                  <wp:docPr id="1703884226" name="图片 170388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26" name="图片 1703884226"/>
                          <pic:cNvPicPr>
                            <a:picLocks noChangeAspect="1"/>
                          </pic:cNvPicPr>
                        </pic:nvPicPr>
                        <pic:blipFill>
                          <a:blip r:embed="rId64"/>
                          <a:stretch>
                            <a:fillRect/>
                          </a:stretch>
                        </pic:blipFill>
                        <pic:spPr>
                          <a:xfrm>
                            <a:off x="0" y="0"/>
                            <a:ext cx="568960" cy="445135"/>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289BDE83">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Reverse Rotation Status Indicator Light</w:t>
            </w:r>
          </w:p>
          <w:p w14:paraId="2B55DFD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On: Reverse Running</w:t>
            </w:r>
          </w:p>
          <w:p w14:paraId="6868E5E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Off: Not Reverse Running</w:t>
            </w:r>
          </w:p>
          <w:p w14:paraId="4186B2D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Flashing: Switching from Reverse to Forward</w:t>
            </w:r>
          </w:p>
        </w:tc>
      </w:tr>
      <w:tr w14:paraId="24B82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jc w:val="center"/>
        </w:trPr>
        <w:tc>
          <w:tcPr>
            <w:tcW w:w="1524" w:type="dxa"/>
            <w:vMerge w:val="continue"/>
            <w:noWrap w:val="0"/>
            <w:vAlign w:val="center"/>
          </w:tcPr>
          <w:p w14:paraId="5BBBF51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6BB5DD84">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1230B48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All Lights Flashing Synchronously</w:t>
            </w:r>
          </w:p>
        </w:tc>
        <w:tc>
          <w:tcPr>
            <w:tcW w:w="3261" w:type="dxa"/>
            <w:noWrap w:val="0"/>
            <w:vAlign w:val="center"/>
          </w:tcPr>
          <w:p w14:paraId="5B6CD878">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Fault/Warning Status Indicator</w:t>
            </w:r>
          </w:p>
        </w:tc>
      </w:tr>
      <w:tr w14:paraId="6F322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4" w:type="dxa"/>
            <w:noWrap w:val="0"/>
            <w:vAlign w:val="center"/>
          </w:tcPr>
          <w:p w14:paraId="2C7D3EF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Main Display Area</w:t>
            </w:r>
          </w:p>
        </w:tc>
        <w:tc>
          <w:tcPr>
            <w:tcW w:w="1946" w:type="dxa"/>
            <w:noWrap w:val="0"/>
            <w:vAlign w:val="center"/>
          </w:tcPr>
          <w:p w14:paraId="38A53571">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Can display the driver's function codes, frequency, current, voltage, fault status, etc.</w:t>
            </w:r>
          </w:p>
        </w:tc>
        <w:tc>
          <w:tcPr>
            <w:tcW w:w="4820" w:type="dxa"/>
            <w:gridSpan w:val="2"/>
            <w:noWrap w:val="0"/>
            <w:vAlign w:val="center"/>
          </w:tcPr>
          <w:p w14:paraId="5C8FC85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Refer to the table below for the display codes and actual data correspondence</w:t>
            </w:r>
          </w:p>
        </w:tc>
      </w:tr>
      <w:tr w14:paraId="453FB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1524" w:type="dxa"/>
            <w:noWrap w:val="0"/>
            <w:vAlign w:val="center"/>
          </w:tcPr>
          <w:p w14:paraId="4ECF6BD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Frequency Setting Knob</w:t>
            </w:r>
          </w:p>
        </w:tc>
        <w:tc>
          <w:tcPr>
            <w:tcW w:w="1946" w:type="dxa"/>
            <w:noWrap w:val="0"/>
            <w:vAlign w:val="center"/>
          </w:tcPr>
          <w:p w14:paraId="3C99C90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Adjust the driver output frequency</w:t>
            </w:r>
          </w:p>
        </w:tc>
        <w:tc>
          <w:tcPr>
            <w:tcW w:w="1559" w:type="dxa"/>
            <w:noWrap w:val="0"/>
            <w:vAlign w:val="center"/>
          </w:tcPr>
          <w:p w14:paraId="669501A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szCs w:val="18"/>
                <w:lang w:eastAsia="zh-CN"/>
              </w:rPr>
              <w:drawing>
                <wp:inline distT="0" distB="0" distL="114300" distR="114300">
                  <wp:extent cx="685800" cy="609600"/>
                  <wp:effectExtent l="42545" t="0" r="46355" b="101600"/>
                  <wp:docPr id="1703884227" name="图片 170388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27" name="图片 1703884227"/>
                          <pic:cNvPicPr>
                            <a:picLocks noChangeAspect="1"/>
                          </pic:cNvPicPr>
                        </pic:nvPicPr>
                        <pic:blipFill>
                          <a:blip r:embed="rId65"/>
                          <a:stretch>
                            <a:fillRect/>
                          </a:stretch>
                        </pic:blipFill>
                        <pic:spPr>
                          <a:xfrm>
                            <a:off x="0" y="0"/>
                            <a:ext cx="699709" cy="619056"/>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4CB5DE7A">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VR is used as the frequency command source (default VR), turning the frequency command clockwise increases the frequency, and turning it counterclockwise decreases the frequency.</w:t>
            </w:r>
          </w:p>
        </w:tc>
      </w:tr>
      <w:tr w14:paraId="2FBDC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524" w:type="dxa"/>
            <w:vMerge w:val="restart"/>
            <w:noWrap w:val="0"/>
            <w:vAlign w:val="center"/>
          </w:tcPr>
          <w:p w14:paraId="59F1445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Button area</w:t>
            </w:r>
          </w:p>
        </w:tc>
        <w:tc>
          <w:tcPr>
            <w:tcW w:w="1946" w:type="dxa"/>
            <w:vMerge w:val="restart"/>
            <w:noWrap w:val="0"/>
            <w:vAlign w:val="center"/>
          </w:tcPr>
          <w:p w14:paraId="2C35BF9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Switching display interfaces, parameter settings, and inverter control</w:t>
            </w:r>
          </w:p>
        </w:tc>
        <w:tc>
          <w:tcPr>
            <w:tcW w:w="1559" w:type="dxa"/>
            <w:noWrap w:val="0"/>
            <w:vAlign w:val="center"/>
          </w:tcPr>
          <w:p w14:paraId="78A9A1EA">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szCs w:val="18"/>
                <w:lang w:eastAsia="zh-CN"/>
              </w:rPr>
              <w:drawing>
                <wp:inline distT="0" distB="0" distL="114300" distR="114300">
                  <wp:extent cx="640080" cy="336550"/>
                  <wp:effectExtent l="42545" t="0" r="53975" b="95250"/>
                  <wp:docPr id="1703884228" name="图片 170388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28" name="图片 1703884228"/>
                          <pic:cNvPicPr>
                            <a:picLocks noChangeAspect="1"/>
                          </pic:cNvPicPr>
                        </pic:nvPicPr>
                        <pic:blipFill>
                          <a:blip r:embed="rId66"/>
                          <a:stretch>
                            <a:fillRect/>
                          </a:stretch>
                        </pic:blipFill>
                        <pic:spPr>
                          <a:xfrm>
                            <a:off x="0" y="0"/>
                            <a:ext cx="644525" cy="339725"/>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44E81EF2">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For operation when the digital keypad is used as the running command source.</w:t>
            </w:r>
          </w:p>
        </w:tc>
      </w:tr>
      <w:tr w14:paraId="51DE5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524" w:type="dxa"/>
            <w:vMerge w:val="continue"/>
            <w:noWrap w:val="0"/>
            <w:vAlign w:val="center"/>
          </w:tcPr>
          <w:p w14:paraId="1B91338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7B6A109D">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3EDFB4C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szCs w:val="18"/>
              </w:rPr>
            </w:pPr>
            <w:r>
              <w:rPr>
                <w:rFonts w:hint="default" w:ascii="Times New Roman" w:hAnsi="Times New Roman" w:cs="Times New Roman"/>
                <w:b w:val="0"/>
                <w:bCs w:val="0"/>
                <w:snapToGrid/>
                <w:szCs w:val="18"/>
                <w:lang w:eastAsia="zh-CN"/>
              </w:rPr>
              <w:drawing>
                <wp:inline distT="0" distB="0" distL="114300" distR="114300">
                  <wp:extent cx="669290" cy="353060"/>
                  <wp:effectExtent l="42545" t="0" r="50165" b="104140"/>
                  <wp:docPr id="1703884229" name="图片 170388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29" name="图片 1703884229"/>
                          <pic:cNvPicPr>
                            <a:picLocks noChangeAspect="1"/>
                          </pic:cNvPicPr>
                        </pic:nvPicPr>
                        <pic:blipFill>
                          <a:blip r:embed="rId67"/>
                          <a:stretch>
                            <a:fillRect/>
                          </a:stretch>
                        </pic:blipFill>
                        <pic:spPr>
                          <a:xfrm>
                            <a:off x="0" y="0"/>
                            <a:ext cx="664210" cy="362585"/>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32739D67">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For stopping operations when the inverter status is running and the running command source is the digital keypad.</w:t>
            </w:r>
          </w:p>
          <w:p w14:paraId="19C3D5B8">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For reset operations when the inverter status is fault (only for resettable faults/warnings).</w:t>
            </w:r>
          </w:p>
          <w:p w14:paraId="34D119BC">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the running command is not from the digital keypad, the effectiveness of the STOP button for stopping operations depends on the selection of parameter F7-19.</w:t>
            </w:r>
          </w:p>
        </w:tc>
      </w:tr>
      <w:tr w14:paraId="183EE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524" w:type="dxa"/>
            <w:vMerge w:val="continue"/>
            <w:noWrap w:val="0"/>
            <w:vAlign w:val="center"/>
          </w:tcPr>
          <w:p w14:paraId="67114D0F">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62FB83E7">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3728864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szCs w:val="18"/>
                <w:lang w:eastAsia="zh-CN"/>
              </w:rPr>
            </w:pPr>
            <w:r>
              <w:rPr>
                <w:rFonts w:hint="default" w:ascii="Times New Roman" w:hAnsi="Times New Roman" w:cs="Times New Roman"/>
                <w:b w:val="0"/>
                <w:bCs w:val="0"/>
                <w:snapToGrid/>
                <w:szCs w:val="18"/>
                <w:lang w:eastAsia="zh-CN"/>
              </w:rPr>
              <w:drawing>
                <wp:inline distT="0" distB="0" distL="114300" distR="114300">
                  <wp:extent cx="685800" cy="351790"/>
                  <wp:effectExtent l="42545" t="0" r="46355" b="105410"/>
                  <wp:docPr id="1703884230" name="图片 170388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30" name="图片 1703884230"/>
                          <pic:cNvPicPr>
                            <a:picLocks noChangeAspect="1"/>
                          </pic:cNvPicPr>
                        </pic:nvPicPr>
                        <pic:blipFill>
                          <a:blip r:embed="rId68"/>
                          <a:stretch>
                            <a:fillRect/>
                          </a:stretch>
                        </pic:blipFill>
                        <pic:spPr>
                          <a:xfrm>
                            <a:off x="0" y="0"/>
                            <a:ext cx="683260" cy="356235"/>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603528BB">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the monitoring interface displays frequency (F interface) and the frequency command source is the digital keypad, this is used to increase the frequency operation.</w:t>
            </w:r>
          </w:p>
          <w:p w14:paraId="53CF36E3">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the monitoring interface displays forward/reverse rotation (FWD/REV interface) and the operation command source is the digital keypad, this is used to switch to forward rotation.</w:t>
            </w:r>
          </w:p>
          <w:p w14:paraId="6B22D959">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 the parameter setting interface, this is used to increase the current parameter group, parameter members, and parameter values.</w:t>
            </w:r>
          </w:p>
        </w:tc>
      </w:tr>
      <w:tr w14:paraId="36A88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524" w:type="dxa"/>
            <w:vMerge w:val="continue"/>
            <w:noWrap w:val="0"/>
            <w:vAlign w:val="center"/>
          </w:tcPr>
          <w:p w14:paraId="47E3351B">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47556FB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7282C17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szCs w:val="18"/>
                <w:lang w:eastAsia="zh-CN"/>
              </w:rPr>
            </w:pPr>
            <w:r>
              <w:rPr>
                <w:rFonts w:hint="default" w:ascii="Times New Roman" w:hAnsi="Times New Roman" w:cs="Times New Roman"/>
                <w:b w:val="0"/>
                <w:bCs w:val="0"/>
                <w:snapToGrid/>
                <w:szCs w:val="18"/>
                <w:lang w:eastAsia="zh-CN"/>
              </w:rPr>
              <w:drawing>
                <wp:inline distT="0" distB="0" distL="114300" distR="114300">
                  <wp:extent cx="716280" cy="351790"/>
                  <wp:effectExtent l="42545" t="0" r="53975" b="105410"/>
                  <wp:docPr id="1703884231" name="图片 170388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31" name="图片 1703884231"/>
                          <pic:cNvPicPr>
                            <a:picLocks noChangeAspect="1"/>
                          </pic:cNvPicPr>
                        </pic:nvPicPr>
                        <pic:blipFill>
                          <a:blip r:embed="rId69"/>
                          <a:stretch>
                            <a:fillRect/>
                          </a:stretch>
                        </pic:blipFill>
                        <pic:spPr>
                          <a:xfrm>
                            <a:off x="0" y="0"/>
                            <a:ext cx="712470" cy="356235"/>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578F0863">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the monitoring interface displays frequency (F interface) and the frequency command source is the digital keypad, this is used to decrease the frequency operation.</w:t>
            </w:r>
          </w:p>
          <w:p w14:paraId="79F96B5B">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the monitoring interface displays forward/reverse rotation (FWD/REV interface) and the operation command source is the digital keypad, this is used to switch to reverse rotation.</w:t>
            </w:r>
          </w:p>
          <w:p w14:paraId="198724E3">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In the parameter setting interface, this is used to decrease the current parameter group, parameter members, and parameter values.</w:t>
            </w:r>
          </w:p>
        </w:tc>
      </w:tr>
      <w:tr w14:paraId="7B62E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524" w:type="dxa"/>
            <w:vMerge w:val="continue"/>
            <w:noWrap w:val="0"/>
            <w:vAlign w:val="center"/>
          </w:tcPr>
          <w:p w14:paraId="408D188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498A0430">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0625FC4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szCs w:val="18"/>
                <w:lang w:eastAsia="zh-CN"/>
              </w:rPr>
            </w:pPr>
            <w:r>
              <w:rPr>
                <w:rFonts w:hint="default" w:ascii="Times New Roman" w:hAnsi="Times New Roman" w:cs="Times New Roman"/>
                <w:b w:val="0"/>
                <w:bCs w:val="0"/>
                <w:snapToGrid/>
                <w:szCs w:val="18"/>
                <w:lang w:eastAsia="zh-CN"/>
              </w:rPr>
              <w:drawing>
                <wp:inline distT="0" distB="0" distL="114300" distR="114300">
                  <wp:extent cx="731520" cy="368300"/>
                  <wp:effectExtent l="42545" t="0" r="51435" b="101600"/>
                  <wp:docPr id="1703884232" name="图片 170388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32" name="图片 1703884232"/>
                          <pic:cNvPicPr>
                            <a:picLocks noChangeAspect="1"/>
                          </pic:cNvPicPr>
                        </pic:nvPicPr>
                        <pic:blipFill>
                          <a:blip r:embed="rId70"/>
                          <a:stretch>
                            <a:fillRect/>
                          </a:stretch>
                        </pic:blipFill>
                        <pic:spPr>
                          <a:xfrm>
                            <a:off x="0" y="0"/>
                            <a:ext cx="735330" cy="377190"/>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4279DD61">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in the Monitoring Interface (F H U A FWD/REV interface), used to switch display content.</w:t>
            </w:r>
          </w:p>
          <w:p w14:paraId="34EEA21B">
            <w:pPr>
              <w:pStyle w:val="67"/>
              <w:keepNext w:val="0"/>
              <w:keepLines w:val="0"/>
              <w:pageBreakBefore w:val="0"/>
              <w:widowControl/>
              <w:numPr>
                <w:ilvl w:val="0"/>
                <w:numId w:val="0"/>
              </w:numPr>
              <w:kinsoku/>
              <w:wordWrap/>
              <w:overflowPunct/>
              <w:topLinePunct w:val="0"/>
              <w:autoSpaceDE w:val="0"/>
              <w:autoSpaceDN w:val="0"/>
              <w:bidi w:val="0"/>
              <w:adjustRightInd/>
              <w:snapToGrid/>
              <w:spacing w:before="0" w:beforeLines="0" w:after="0"/>
              <w:ind w:left="420"/>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FHUAFWD/REVFH…</w:t>
            </w:r>
            <w:r>
              <w:rPr>
                <w:rFonts w:hint="default" w:ascii="Times New Roman" w:hAnsi="Times New Roman" w:cs="Times New Roman"/>
                <w:b w:val="0"/>
                <w:bCs w:val="0"/>
                <w:snapToGrid/>
                <w:kern w:val="2"/>
                <w:szCs w:val="18"/>
                <w:lang w:eastAsia="zh-CN"/>
              </w:rPr>
              <w:sym w:font="Wingdings" w:char="F0E0"/>
            </w:r>
            <w:r>
              <w:rPr>
                <w:rFonts w:hint="default" w:ascii="Times New Roman" w:hAnsi="Times New Roman" w:cs="Times New Roman"/>
                <w:b w:val="0"/>
                <w:bCs w:val="0"/>
                <w:snapToGrid/>
                <w:kern w:val="2"/>
                <w:szCs w:val="18"/>
                <w:lang w:eastAsia="zh-CN"/>
              </w:rPr>
              <w:sym w:font="Wingdings" w:char="F0E0"/>
            </w:r>
            <w:r>
              <w:rPr>
                <w:rFonts w:hint="default" w:ascii="Times New Roman" w:hAnsi="Times New Roman" w:cs="Times New Roman"/>
                <w:b w:val="0"/>
                <w:bCs w:val="0"/>
                <w:snapToGrid/>
                <w:kern w:val="2"/>
                <w:szCs w:val="18"/>
                <w:lang w:eastAsia="zh-CN"/>
              </w:rPr>
              <w:sym w:font="Wingdings" w:char="F0E0"/>
            </w:r>
            <w:r>
              <w:rPr>
                <w:rFonts w:hint="default" w:ascii="Times New Roman" w:hAnsi="Times New Roman" w:cs="Times New Roman"/>
                <w:b w:val="0"/>
                <w:bCs w:val="0"/>
                <w:snapToGrid/>
                <w:kern w:val="2"/>
                <w:szCs w:val="18"/>
                <w:lang w:eastAsia="zh-CN"/>
              </w:rPr>
              <w:sym w:font="Wingdings" w:char="F0E0"/>
            </w:r>
            <w:r>
              <w:rPr>
                <w:rFonts w:hint="default" w:ascii="Times New Roman" w:hAnsi="Times New Roman" w:cs="Times New Roman"/>
                <w:b w:val="0"/>
                <w:bCs w:val="0"/>
                <w:snapToGrid/>
                <w:kern w:val="2"/>
                <w:szCs w:val="18"/>
                <w:lang w:eastAsia="zh-CN"/>
              </w:rPr>
              <w:sym w:font="Wingdings" w:char="F0E0"/>
            </w:r>
            <w:r>
              <w:rPr>
                <w:rFonts w:hint="default" w:ascii="Times New Roman" w:hAnsi="Times New Roman" w:cs="Times New Roman"/>
                <w:b w:val="0"/>
                <w:bCs w:val="0"/>
                <w:snapToGrid/>
                <w:kern w:val="2"/>
                <w:szCs w:val="18"/>
                <w:lang w:eastAsia="zh-CN"/>
              </w:rPr>
              <w:sym w:font="Wingdings" w:char="F0E0"/>
            </w:r>
            <w:r>
              <w:rPr>
                <w:rFonts w:hint="default" w:ascii="Times New Roman" w:hAnsi="Times New Roman" w:cs="Times New Roman"/>
                <w:b w:val="0"/>
                <w:bCs w:val="0"/>
                <w:snapToGrid/>
                <w:kern w:val="2"/>
                <w:szCs w:val="18"/>
                <w:lang w:eastAsia="zh-CN"/>
              </w:rPr>
              <w:sym w:font="Wingdings" w:char="F0E0"/>
            </w:r>
          </w:p>
          <w:p w14:paraId="59739555">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in the Parameter Setting interface, used to return to the previous menu level.</w:t>
            </w:r>
          </w:p>
        </w:tc>
      </w:tr>
      <w:tr w14:paraId="1B19F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1" w:hRule="atLeast"/>
          <w:jc w:val="center"/>
        </w:trPr>
        <w:tc>
          <w:tcPr>
            <w:tcW w:w="1524" w:type="dxa"/>
            <w:vMerge w:val="continue"/>
            <w:noWrap w:val="0"/>
            <w:vAlign w:val="center"/>
          </w:tcPr>
          <w:p w14:paraId="4C5B6F59">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946" w:type="dxa"/>
            <w:vMerge w:val="continue"/>
            <w:noWrap w:val="0"/>
            <w:vAlign w:val="center"/>
          </w:tcPr>
          <w:p w14:paraId="639F2275">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p>
        </w:tc>
        <w:tc>
          <w:tcPr>
            <w:tcW w:w="1559" w:type="dxa"/>
            <w:noWrap w:val="0"/>
            <w:vAlign w:val="center"/>
          </w:tcPr>
          <w:p w14:paraId="002E503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napToGrid/>
                <w:szCs w:val="18"/>
                <w:lang w:eastAsia="zh-CN"/>
              </w:rPr>
            </w:pPr>
            <w:r>
              <w:rPr>
                <w:rFonts w:hint="default" w:ascii="Times New Roman" w:hAnsi="Times New Roman" w:cs="Times New Roman"/>
                <w:b w:val="0"/>
                <w:bCs w:val="0"/>
                <w:snapToGrid/>
                <w:szCs w:val="18"/>
                <w:lang w:eastAsia="zh-CN"/>
              </w:rPr>
              <w:drawing>
                <wp:inline distT="0" distB="0" distL="114300" distR="114300">
                  <wp:extent cx="716280" cy="353695"/>
                  <wp:effectExtent l="42545" t="0" r="53975" b="103505"/>
                  <wp:docPr id="1703884233" name="图片 170388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4233" name="图片 1703884233"/>
                          <pic:cNvPicPr>
                            <a:picLocks noChangeAspect="1"/>
                          </pic:cNvPicPr>
                        </pic:nvPicPr>
                        <pic:blipFill>
                          <a:blip r:embed="rId71"/>
                          <a:stretch>
                            <a:fillRect/>
                          </a:stretch>
                        </pic:blipFill>
                        <pic:spPr>
                          <a:xfrm>
                            <a:off x="0" y="0"/>
                            <a:ext cx="716915" cy="363220"/>
                          </a:xfrm>
                          <a:prstGeom prst="rect">
                            <a:avLst/>
                          </a:prstGeom>
                          <a:noFill/>
                          <a:ln>
                            <a:noFill/>
                          </a:ln>
                          <a:effectLst>
                            <a:outerShdw blurRad="50800" dist="50800" dir="5400000" algn="ctr" rotWithShape="0">
                              <a:srgbClr val="000000">
                                <a:alpha val="52000"/>
                              </a:srgbClr>
                            </a:outerShdw>
                          </a:effectLst>
                        </pic:spPr>
                      </pic:pic>
                    </a:graphicData>
                  </a:graphic>
                </wp:inline>
              </w:drawing>
            </w:r>
          </w:p>
        </w:tc>
        <w:tc>
          <w:tcPr>
            <w:tcW w:w="3261" w:type="dxa"/>
            <w:noWrap w:val="0"/>
            <w:vAlign w:val="center"/>
          </w:tcPr>
          <w:p w14:paraId="3D26E1FE">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in the Monitoring Interface (F H U A FWD/REV interface), used to switch from the monitoring interface to the parameter setting interface.</w:t>
            </w:r>
          </w:p>
          <w:p w14:paraId="29F00BC8">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Parameter Members</w:t>
            </w:r>
          </w:p>
          <w:p w14:paraId="68D827D8">
            <w:pPr>
              <w:pStyle w:val="67"/>
              <w:keepNext w:val="0"/>
              <w:keepLines w:val="0"/>
              <w:pageBreakBefore w:val="0"/>
              <w:widowControl/>
              <w:numPr>
                <w:ilvl w:val="0"/>
                <w:numId w:val="31"/>
              </w:numPr>
              <w:kinsoku/>
              <w:wordWrap/>
              <w:overflowPunct/>
              <w:topLinePunct w:val="0"/>
              <w:autoSpaceDE w:val="0"/>
              <w:autoSpaceDN w:val="0"/>
              <w:bidi w:val="0"/>
              <w:adjustRightInd/>
              <w:snapToGrid/>
              <w:spacing w:before="0" w:beforeLines="0" w:after="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When in the parameter content modification interface, a short press is used to increment (adjust cursor position), and a long press is used to write parameters.</w:t>
            </w:r>
          </w:p>
        </w:tc>
      </w:tr>
    </w:tbl>
    <w:p w14:paraId="3F267FA9">
      <w:pPr>
        <w:pStyle w:val="67"/>
        <w:widowControl w:val="0"/>
        <w:numPr>
          <w:ilvl w:val="1"/>
          <w:numId w:val="30"/>
        </w:numPr>
        <w:outlineLvl w:val="1"/>
        <w:rPr>
          <w:rFonts w:hint="default" w:ascii="Times New Roman" w:hAnsi="Times New Roman" w:eastAsia="美的无界联动体" w:cs="Times New Roman"/>
          <w:b/>
          <w:bCs/>
          <w:snapToGrid/>
          <w:kern w:val="2"/>
          <w:sz w:val="24"/>
          <w:szCs w:val="24"/>
          <w:lang w:eastAsia="zh-CN"/>
        </w:rPr>
      </w:pPr>
      <w:bookmarkStart w:id="496" w:name="_Toc27628"/>
      <w:bookmarkStart w:id="497" w:name="_Toc191"/>
      <w:bookmarkStart w:id="498" w:name="_Toc5294"/>
      <w:bookmarkStart w:id="499" w:name="_Toc7844"/>
      <w:bookmarkStart w:id="500" w:name="_Toc4497"/>
      <w:r>
        <w:rPr>
          <w:rFonts w:hint="default" w:ascii="Times New Roman" w:hAnsi="Times New Roman" w:eastAsia="美的无界联动体" w:cs="Times New Roman"/>
          <w:b/>
          <w:bCs/>
          <w:snapToGrid/>
          <w:kern w:val="2"/>
          <w:sz w:val="24"/>
          <w:szCs w:val="24"/>
          <w:lang w:eastAsia="zh-CN"/>
        </w:rPr>
        <w:t>Display</w:t>
      </w:r>
      <w:bookmarkEnd w:id="496"/>
      <w:bookmarkEnd w:id="497"/>
      <w:bookmarkEnd w:id="498"/>
      <w:bookmarkEnd w:id="499"/>
      <w:bookmarkEnd w:id="500"/>
    </w:p>
    <w:p w14:paraId="5F34AB68">
      <w:pPr>
        <w:pStyle w:val="67"/>
        <w:widowControl w:val="0"/>
        <w:numPr>
          <w:ilvl w:val="2"/>
          <w:numId w:val="32"/>
        </w:numPr>
        <w:kinsoku w:val="0"/>
        <w:autoSpaceDE w:val="0"/>
        <w:autoSpaceDN w:val="0"/>
        <w:adjustRightInd w:val="0"/>
        <w:snapToGrid w:val="0"/>
        <w:ind w:left="567"/>
        <w:textAlignment w:val="baseline"/>
        <w:outlineLvl w:val="2"/>
        <w:rPr>
          <w:rFonts w:hint="default" w:ascii="Times New Roman" w:hAnsi="Times New Roman" w:cs="Times New Roman"/>
          <w:b w:val="0"/>
          <w:bCs w:val="0"/>
          <w:snapToGrid/>
          <w:kern w:val="2"/>
          <w:szCs w:val="18"/>
          <w:lang w:eastAsia="zh-CN"/>
        </w:rPr>
      </w:pPr>
      <w:bookmarkStart w:id="501" w:name="_Toc6384"/>
      <w:bookmarkStart w:id="502" w:name="_Toc167817063"/>
      <w:bookmarkStart w:id="503" w:name="_Toc18213"/>
      <w:bookmarkStart w:id="504" w:name="_Toc25404"/>
      <w:bookmarkStart w:id="505" w:name="_Toc6019"/>
      <w:r>
        <w:rPr>
          <w:rFonts w:hint="default" w:ascii="Times New Roman" w:hAnsi="Times New Roman" w:eastAsia="思源黑体 CN Medium" w:cs="Times New Roman"/>
          <w:b/>
          <w:bCs/>
          <w:snapToGrid/>
          <w:kern w:val="2"/>
          <w:sz w:val="16"/>
          <w:szCs w:val="16"/>
          <w:lang w:eastAsia="zh-CN"/>
        </w:rPr>
        <w:t>Comparison of Display Codes and Actual Data</w:t>
      </w:r>
      <w:bookmarkEnd w:id="501"/>
      <w:bookmarkEnd w:id="502"/>
      <w:bookmarkEnd w:id="503"/>
      <w:bookmarkEnd w:id="504"/>
      <w:bookmarkEnd w:id="505"/>
    </w:p>
    <w:p w14:paraId="16191576">
      <w:pPr>
        <w:widowControl w:val="0"/>
        <w:spacing w:before="0" w:after="0" w:line="199" w:lineRule="auto"/>
        <w:ind w:firstLine="360"/>
        <w:jc w:val="center"/>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Table 7-2 Comparison Table of Display Codes and Actual Data</w:t>
      </w:r>
    </w:p>
    <w:tbl>
      <w:tblPr>
        <w:tblStyle w:val="26"/>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462"/>
        <w:gridCol w:w="1413"/>
        <w:gridCol w:w="1414"/>
        <w:gridCol w:w="1414"/>
        <w:gridCol w:w="1268"/>
      </w:tblGrid>
      <w:tr w14:paraId="179B7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51" w:type="dxa"/>
            <w:shd w:val="clear" w:color="auto" w:fill="D8D8D8"/>
            <w:noWrap w:val="0"/>
            <w:vAlign w:val="center"/>
          </w:tcPr>
          <w:p w14:paraId="5459529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LED Display</w:t>
            </w:r>
          </w:p>
        </w:tc>
        <w:tc>
          <w:tcPr>
            <w:tcW w:w="1462" w:type="dxa"/>
            <w:shd w:val="clear" w:color="auto" w:fill="D8D8D8"/>
            <w:noWrap w:val="0"/>
            <w:vAlign w:val="center"/>
          </w:tcPr>
          <w:p w14:paraId="1195F3D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Actual Data</w:t>
            </w:r>
          </w:p>
        </w:tc>
        <w:tc>
          <w:tcPr>
            <w:tcW w:w="1413" w:type="dxa"/>
            <w:shd w:val="clear" w:color="auto" w:fill="D8D8D8"/>
            <w:noWrap w:val="0"/>
            <w:vAlign w:val="center"/>
          </w:tcPr>
          <w:p w14:paraId="5276844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LED Display</w:t>
            </w:r>
          </w:p>
        </w:tc>
        <w:tc>
          <w:tcPr>
            <w:tcW w:w="1414" w:type="dxa"/>
            <w:shd w:val="clear" w:color="auto" w:fill="D8D8D8"/>
            <w:noWrap w:val="0"/>
            <w:vAlign w:val="center"/>
          </w:tcPr>
          <w:p w14:paraId="5F33BF9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Actual Data</w:t>
            </w:r>
          </w:p>
        </w:tc>
        <w:tc>
          <w:tcPr>
            <w:tcW w:w="1414" w:type="dxa"/>
            <w:shd w:val="clear" w:color="auto" w:fill="D8D8D8"/>
            <w:noWrap w:val="0"/>
            <w:vAlign w:val="center"/>
          </w:tcPr>
          <w:p w14:paraId="1AE683B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LED Display</w:t>
            </w:r>
          </w:p>
        </w:tc>
        <w:tc>
          <w:tcPr>
            <w:tcW w:w="1268" w:type="dxa"/>
            <w:shd w:val="clear" w:color="auto" w:fill="D8D8D8"/>
            <w:noWrap w:val="0"/>
            <w:vAlign w:val="center"/>
          </w:tcPr>
          <w:p w14:paraId="590E4FF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Actual Correspondence</w:t>
            </w:r>
          </w:p>
        </w:tc>
      </w:tr>
      <w:tr w14:paraId="0F861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5DDF570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433705" cy="595630"/>
                  <wp:effectExtent l="0" t="0" r="10795" b="1270"/>
                  <wp:docPr id="70" name="图片 18205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82059644"/>
                          <pic:cNvPicPr>
                            <a:picLocks noChangeAspect="1"/>
                          </pic:cNvPicPr>
                        </pic:nvPicPr>
                        <pic:blipFill>
                          <a:blip r:embed="rId72"/>
                          <a:stretch>
                            <a:fillRect/>
                          </a:stretch>
                        </pic:blipFill>
                        <pic:spPr>
                          <a:xfrm>
                            <a:off x="0" y="0"/>
                            <a:ext cx="433705" cy="595630"/>
                          </a:xfrm>
                          <a:prstGeom prst="rect">
                            <a:avLst/>
                          </a:prstGeom>
                          <a:noFill/>
                          <a:ln>
                            <a:noFill/>
                          </a:ln>
                        </pic:spPr>
                      </pic:pic>
                    </a:graphicData>
                  </a:graphic>
                </wp:inline>
              </w:drawing>
            </w:r>
          </w:p>
        </w:tc>
        <w:tc>
          <w:tcPr>
            <w:tcW w:w="1462" w:type="dxa"/>
            <w:noWrap w:val="0"/>
            <w:vAlign w:val="center"/>
          </w:tcPr>
          <w:p w14:paraId="1F77925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0</w:t>
            </w:r>
          </w:p>
        </w:tc>
        <w:tc>
          <w:tcPr>
            <w:tcW w:w="1413" w:type="dxa"/>
            <w:noWrap w:val="0"/>
            <w:vAlign w:val="center"/>
          </w:tcPr>
          <w:p w14:paraId="7EF906F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09245" cy="543560"/>
                  <wp:effectExtent l="0" t="0" r="8255" b="2540"/>
                  <wp:docPr id="71" name="图片 18205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82059645"/>
                          <pic:cNvPicPr>
                            <a:picLocks noChangeAspect="1"/>
                          </pic:cNvPicPr>
                        </pic:nvPicPr>
                        <pic:blipFill>
                          <a:blip r:embed="rId73"/>
                          <a:stretch>
                            <a:fillRect/>
                          </a:stretch>
                        </pic:blipFill>
                        <pic:spPr>
                          <a:xfrm>
                            <a:off x="0" y="0"/>
                            <a:ext cx="309245" cy="543560"/>
                          </a:xfrm>
                          <a:prstGeom prst="rect">
                            <a:avLst/>
                          </a:prstGeom>
                          <a:noFill/>
                          <a:ln>
                            <a:noFill/>
                          </a:ln>
                        </pic:spPr>
                      </pic:pic>
                    </a:graphicData>
                  </a:graphic>
                </wp:inline>
              </w:drawing>
            </w:r>
          </w:p>
        </w:tc>
        <w:tc>
          <w:tcPr>
            <w:tcW w:w="1414" w:type="dxa"/>
            <w:noWrap w:val="0"/>
            <w:vAlign w:val="center"/>
          </w:tcPr>
          <w:p w14:paraId="1FC8320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1</w:t>
            </w:r>
          </w:p>
        </w:tc>
        <w:tc>
          <w:tcPr>
            <w:tcW w:w="1414" w:type="dxa"/>
            <w:noWrap w:val="0"/>
            <w:vAlign w:val="center"/>
          </w:tcPr>
          <w:p w14:paraId="1ACE073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53695" cy="584200"/>
                  <wp:effectExtent l="0" t="0" r="1905" b="0"/>
                  <wp:docPr id="72" name="图片 18205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2059646"/>
                          <pic:cNvPicPr>
                            <a:picLocks noChangeAspect="1"/>
                          </pic:cNvPicPr>
                        </pic:nvPicPr>
                        <pic:blipFill>
                          <a:blip r:embed="rId74"/>
                          <a:stretch>
                            <a:fillRect/>
                          </a:stretch>
                        </pic:blipFill>
                        <pic:spPr>
                          <a:xfrm>
                            <a:off x="0" y="0"/>
                            <a:ext cx="353695" cy="584200"/>
                          </a:xfrm>
                          <a:prstGeom prst="rect">
                            <a:avLst/>
                          </a:prstGeom>
                          <a:noFill/>
                          <a:ln>
                            <a:noFill/>
                          </a:ln>
                        </pic:spPr>
                      </pic:pic>
                    </a:graphicData>
                  </a:graphic>
                </wp:inline>
              </w:drawing>
            </w:r>
          </w:p>
        </w:tc>
        <w:tc>
          <w:tcPr>
            <w:tcW w:w="1268" w:type="dxa"/>
            <w:noWrap w:val="0"/>
            <w:vAlign w:val="center"/>
          </w:tcPr>
          <w:p w14:paraId="3718DD4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2</w:t>
            </w:r>
          </w:p>
        </w:tc>
      </w:tr>
      <w:tr w14:paraId="072C1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625C790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25755" cy="572770"/>
                  <wp:effectExtent l="0" t="0" r="4445" b="11430"/>
                  <wp:docPr id="73" name="图片 18205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2059647"/>
                          <pic:cNvPicPr>
                            <a:picLocks noChangeAspect="1"/>
                          </pic:cNvPicPr>
                        </pic:nvPicPr>
                        <pic:blipFill>
                          <a:blip r:embed="rId75"/>
                          <a:stretch>
                            <a:fillRect/>
                          </a:stretch>
                        </pic:blipFill>
                        <pic:spPr>
                          <a:xfrm>
                            <a:off x="0" y="0"/>
                            <a:ext cx="325755" cy="572770"/>
                          </a:xfrm>
                          <a:prstGeom prst="rect">
                            <a:avLst/>
                          </a:prstGeom>
                          <a:noFill/>
                          <a:ln>
                            <a:noFill/>
                          </a:ln>
                        </pic:spPr>
                      </pic:pic>
                    </a:graphicData>
                  </a:graphic>
                </wp:inline>
              </w:drawing>
            </w:r>
          </w:p>
        </w:tc>
        <w:tc>
          <w:tcPr>
            <w:tcW w:w="1462" w:type="dxa"/>
            <w:noWrap w:val="0"/>
            <w:vAlign w:val="center"/>
          </w:tcPr>
          <w:p w14:paraId="4C1ECE6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3</w:t>
            </w:r>
          </w:p>
        </w:tc>
        <w:tc>
          <w:tcPr>
            <w:tcW w:w="1413" w:type="dxa"/>
            <w:noWrap w:val="0"/>
            <w:vAlign w:val="center"/>
          </w:tcPr>
          <w:p w14:paraId="446EA25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42265" cy="509270"/>
                  <wp:effectExtent l="0" t="0" r="635" b="11430"/>
                  <wp:docPr id="74" name="图片 170388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03884288"/>
                          <pic:cNvPicPr>
                            <a:picLocks noChangeAspect="1"/>
                          </pic:cNvPicPr>
                        </pic:nvPicPr>
                        <pic:blipFill>
                          <a:blip r:embed="rId76"/>
                          <a:stretch>
                            <a:fillRect/>
                          </a:stretch>
                        </pic:blipFill>
                        <pic:spPr>
                          <a:xfrm>
                            <a:off x="0" y="0"/>
                            <a:ext cx="342265" cy="509270"/>
                          </a:xfrm>
                          <a:prstGeom prst="rect">
                            <a:avLst/>
                          </a:prstGeom>
                          <a:noFill/>
                          <a:ln>
                            <a:noFill/>
                          </a:ln>
                        </pic:spPr>
                      </pic:pic>
                    </a:graphicData>
                  </a:graphic>
                </wp:inline>
              </w:drawing>
            </w:r>
          </w:p>
        </w:tc>
        <w:tc>
          <w:tcPr>
            <w:tcW w:w="1414" w:type="dxa"/>
            <w:noWrap w:val="0"/>
            <w:vAlign w:val="center"/>
          </w:tcPr>
          <w:p w14:paraId="1798E68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4</w:t>
            </w:r>
          </w:p>
        </w:tc>
        <w:tc>
          <w:tcPr>
            <w:tcW w:w="1414" w:type="dxa"/>
            <w:noWrap w:val="0"/>
            <w:vAlign w:val="center"/>
          </w:tcPr>
          <w:p w14:paraId="0508FE9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294640" cy="541020"/>
                  <wp:effectExtent l="0" t="0" r="10160" b="5080"/>
                  <wp:docPr id="75" name="图片 170388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03884289"/>
                          <pic:cNvPicPr>
                            <a:picLocks noChangeAspect="1"/>
                          </pic:cNvPicPr>
                        </pic:nvPicPr>
                        <pic:blipFill>
                          <a:blip r:embed="rId77"/>
                          <a:stretch>
                            <a:fillRect/>
                          </a:stretch>
                        </pic:blipFill>
                        <pic:spPr>
                          <a:xfrm>
                            <a:off x="0" y="0"/>
                            <a:ext cx="294640" cy="541020"/>
                          </a:xfrm>
                          <a:prstGeom prst="rect">
                            <a:avLst/>
                          </a:prstGeom>
                          <a:noFill/>
                          <a:ln>
                            <a:noFill/>
                          </a:ln>
                        </pic:spPr>
                      </pic:pic>
                    </a:graphicData>
                  </a:graphic>
                </wp:inline>
              </w:drawing>
            </w:r>
          </w:p>
        </w:tc>
        <w:tc>
          <w:tcPr>
            <w:tcW w:w="1268" w:type="dxa"/>
            <w:noWrap w:val="0"/>
            <w:vAlign w:val="center"/>
          </w:tcPr>
          <w:p w14:paraId="15F953E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5</w:t>
            </w:r>
          </w:p>
        </w:tc>
      </w:tr>
      <w:tr w14:paraId="67E1E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13C1C08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61950" cy="609600"/>
                  <wp:effectExtent l="0" t="0" r="6350" b="0"/>
                  <wp:docPr id="76" name="图片 170388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703884290"/>
                          <pic:cNvPicPr>
                            <a:picLocks noChangeAspect="1"/>
                          </pic:cNvPicPr>
                        </pic:nvPicPr>
                        <pic:blipFill>
                          <a:blip r:embed="rId78"/>
                          <a:stretch>
                            <a:fillRect/>
                          </a:stretch>
                        </pic:blipFill>
                        <pic:spPr>
                          <a:xfrm>
                            <a:off x="0" y="0"/>
                            <a:ext cx="361950" cy="609600"/>
                          </a:xfrm>
                          <a:prstGeom prst="rect">
                            <a:avLst/>
                          </a:prstGeom>
                          <a:noFill/>
                          <a:ln>
                            <a:noFill/>
                          </a:ln>
                        </pic:spPr>
                      </pic:pic>
                    </a:graphicData>
                  </a:graphic>
                </wp:inline>
              </w:drawing>
            </w:r>
          </w:p>
        </w:tc>
        <w:tc>
          <w:tcPr>
            <w:tcW w:w="1462" w:type="dxa"/>
            <w:noWrap w:val="0"/>
            <w:vAlign w:val="center"/>
          </w:tcPr>
          <w:p w14:paraId="1F63D2E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6</w:t>
            </w:r>
          </w:p>
        </w:tc>
        <w:tc>
          <w:tcPr>
            <w:tcW w:w="1413" w:type="dxa"/>
            <w:noWrap w:val="0"/>
            <w:vAlign w:val="center"/>
          </w:tcPr>
          <w:p w14:paraId="3F44872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409575" cy="581025"/>
                  <wp:effectExtent l="0" t="0" r="9525" b="3175"/>
                  <wp:docPr id="77" name="图片 170388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703884291"/>
                          <pic:cNvPicPr>
                            <a:picLocks noChangeAspect="1"/>
                          </pic:cNvPicPr>
                        </pic:nvPicPr>
                        <pic:blipFill>
                          <a:blip r:embed="rId79"/>
                          <a:stretch>
                            <a:fillRect/>
                          </a:stretch>
                        </pic:blipFill>
                        <pic:spPr>
                          <a:xfrm>
                            <a:off x="0" y="0"/>
                            <a:ext cx="409575" cy="581025"/>
                          </a:xfrm>
                          <a:prstGeom prst="rect">
                            <a:avLst/>
                          </a:prstGeom>
                          <a:noFill/>
                          <a:ln>
                            <a:noFill/>
                          </a:ln>
                        </pic:spPr>
                      </pic:pic>
                    </a:graphicData>
                  </a:graphic>
                </wp:inline>
              </w:drawing>
            </w:r>
          </w:p>
        </w:tc>
        <w:tc>
          <w:tcPr>
            <w:tcW w:w="1414" w:type="dxa"/>
            <w:noWrap w:val="0"/>
            <w:vAlign w:val="center"/>
          </w:tcPr>
          <w:p w14:paraId="69B18EE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7</w:t>
            </w:r>
          </w:p>
        </w:tc>
        <w:tc>
          <w:tcPr>
            <w:tcW w:w="1414" w:type="dxa"/>
            <w:noWrap w:val="0"/>
            <w:vAlign w:val="center"/>
          </w:tcPr>
          <w:p w14:paraId="243A63E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42900" cy="619125"/>
                  <wp:effectExtent l="0" t="0" r="0" b="3175"/>
                  <wp:docPr id="78" name="图片 170388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03884292"/>
                          <pic:cNvPicPr>
                            <a:picLocks noChangeAspect="1"/>
                          </pic:cNvPicPr>
                        </pic:nvPicPr>
                        <pic:blipFill>
                          <a:blip r:embed="rId80"/>
                          <a:stretch>
                            <a:fillRect/>
                          </a:stretch>
                        </pic:blipFill>
                        <pic:spPr>
                          <a:xfrm>
                            <a:off x="0" y="0"/>
                            <a:ext cx="342900" cy="619125"/>
                          </a:xfrm>
                          <a:prstGeom prst="rect">
                            <a:avLst/>
                          </a:prstGeom>
                          <a:noFill/>
                          <a:ln>
                            <a:noFill/>
                          </a:ln>
                        </pic:spPr>
                      </pic:pic>
                    </a:graphicData>
                  </a:graphic>
                </wp:inline>
              </w:drawing>
            </w:r>
          </w:p>
        </w:tc>
        <w:tc>
          <w:tcPr>
            <w:tcW w:w="1268" w:type="dxa"/>
            <w:noWrap w:val="0"/>
            <w:vAlign w:val="center"/>
          </w:tcPr>
          <w:p w14:paraId="3346C96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8</w:t>
            </w:r>
          </w:p>
        </w:tc>
      </w:tr>
      <w:tr w14:paraId="082FC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1452FD8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42900" cy="609600"/>
                  <wp:effectExtent l="0" t="0" r="0" b="0"/>
                  <wp:docPr id="79" name="图片 170388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03884293"/>
                          <pic:cNvPicPr>
                            <a:picLocks noChangeAspect="1"/>
                          </pic:cNvPicPr>
                        </pic:nvPicPr>
                        <pic:blipFill>
                          <a:blip r:embed="rId81"/>
                          <a:stretch>
                            <a:fillRect/>
                          </a:stretch>
                        </pic:blipFill>
                        <pic:spPr>
                          <a:xfrm>
                            <a:off x="0" y="0"/>
                            <a:ext cx="342900" cy="609600"/>
                          </a:xfrm>
                          <a:prstGeom prst="rect">
                            <a:avLst/>
                          </a:prstGeom>
                          <a:noFill/>
                          <a:ln>
                            <a:noFill/>
                          </a:ln>
                        </pic:spPr>
                      </pic:pic>
                    </a:graphicData>
                  </a:graphic>
                </wp:inline>
              </w:drawing>
            </w:r>
          </w:p>
        </w:tc>
        <w:tc>
          <w:tcPr>
            <w:tcW w:w="1462" w:type="dxa"/>
            <w:noWrap w:val="0"/>
            <w:vAlign w:val="center"/>
          </w:tcPr>
          <w:p w14:paraId="4BC83D6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9</w:t>
            </w:r>
          </w:p>
        </w:tc>
        <w:tc>
          <w:tcPr>
            <w:tcW w:w="1413" w:type="dxa"/>
            <w:noWrap w:val="0"/>
            <w:vAlign w:val="center"/>
          </w:tcPr>
          <w:p w14:paraId="6FABCD3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33375" cy="542925"/>
                  <wp:effectExtent l="0" t="0" r="9525" b="3175"/>
                  <wp:docPr id="80" name="图片 170388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03884294"/>
                          <pic:cNvPicPr>
                            <a:picLocks noChangeAspect="1"/>
                          </pic:cNvPicPr>
                        </pic:nvPicPr>
                        <pic:blipFill>
                          <a:blip r:embed="rId82"/>
                          <a:stretch>
                            <a:fillRect/>
                          </a:stretch>
                        </pic:blipFill>
                        <pic:spPr>
                          <a:xfrm>
                            <a:off x="0" y="0"/>
                            <a:ext cx="333375" cy="542925"/>
                          </a:xfrm>
                          <a:prstGeom prst="rect">
                            <a:avLst/>
                          </a:prstGeom>
                          <a:noFill/>
                          <a:ln>
                            <a:noFill/>
                          </a:ln>
                        </pic:spPr>
                      </pic:pic>
                    </a:graphicData>
                  </a:graphic>
                </wp:inline>
              </w:drawing>
            </w:r>
          </w:p>
        </w:tc>
        <w:tc>
          <w:tcPr>
            <w:tcW w:w="1414" w:type="dxa"/>
            <w:noWrap w:val="0"/>
            <w:vAlign w:val="center"/>
          </w:tcPr>
          <w:p w14:paraId="2397D10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A</w:t>
            </w:r>
          </w:p>
        </w:tc>
        <w:tc>
          <w:tcPr>
            <w:tcW w:w="1414" w:type="dxa"/>
            <w:noWrap w:val="0"/>
            <w:vAlign w:val="center"/>
          </w:tcPr>
          <w:p w14:paraId="18EA418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23850" cy="571500"/>
                  <wp:effectExtent l="0" t="0" r="6350" b="0"/>
                  <wp:docPr id="81" name="图片 170388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03884295"/>
                          <pic:cNvPicPr>
                            <a:picLocks noChangeAspect="1"/>
                          </pic:cNvPicPr>
                        </pic:nvPicPr>
                        <pic:blipFill>
                          <a:blip r:embed="rId83"/>
                          <a:stretch>
                            <a:fillRect/>
                          </a:stretch>
                        </pic:blipFill>
                        <pic:spPr>
                          <a:xfrm>
                            <a:off x="0" y="0"/>
                            <a:ext cx="323850" cy="571500"/>
                          </a:xfrm>
                          <a:prstGeom prst="rect">
                            <a:avLst/>
                          </a:prstGeom>
                          <a:noFill/>
                          <a:ln>
                            <a:noFill/>
                          </a:ln>
                        </pic:spPr>
                      </pic:pic>
                    </a:graphicData>
                  </a:graphic>
                </wp:inline>
              </w:drawing>
            </w:r>
          </w:p>
        </w:tc>
        <w:tc>
          <w:tcPr>
            <w:tcW w:w="1268" w:type="dxa"/>
            <w:noWrap w:val="0"/>
            <w:vAlign w:val="center"/>
          </w:tcPr>
          <w:p w14:paraId="13C15CDE">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b</w:t>
            </w:r>
          </w:p>
        </w:tc>
      </w:tr>
      <w:tr w14:paraId="0D5FB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517AACB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295275" cy="571500"/>
                  <wp:effectExtent l="0" t="0" r="9525" b="0"/>
                  <wp:docPr id="82" name="图片 170388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03884296"/>
                          <pic:cNvPicPr>
                            <a:picLocks noChangeAspect="1"/>
                          </pic:cNvPicPr>
                        </pic:nvPicPr>
                        <pic:blipFill>
                          <a:blip r:embed="rId84"/>
                          <a:stretch>
                            <a:fillRect/>
                          </a:stretch>
                        </pic:blipFill>
                        <pic:spPr>
                          <a:xfrm>
                            <a:off x="0" y="0"/>
                            <a:ext cx="295275" cy="571500"/>
                          </a:xfrm>
                          <a:prstGeom prst="rect">
                            <a:avLst/>
                          </a:prstGeom>
                          <a:noFill/>
                          <a:ln>
                            <a:noFill/>
                          </a:ln>
                        </pic:spPr>
                      </pic:pic>
                    </a:graphicData>
                  </a:graphic>
                </wp:inline>
              </w:drawing>
            </w:r>
          </w:p>
        </w:tc>
        <w:tc>
          <w:tcPr>
            <w:tcW w:w="1462" w:type="dxa"/>
            <w:noWrap w:val="0"/>
            <w:vAlign w:val="center"/>
          </w:tcPr>
          <w:p w14:paraId="69361D6A">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C</w:t>
            </w:r>
          </w:p>
        </w:tc>
        <w:tc>
          <w:tcPr>
            <w:tcW w:w="1413" w:type="dxa"/>
            <w:noWrap w:val="0"/>
            <w:vAlign w:val="center"/>
          </w:tcPr>
          <w:p w14:paraId="3E01C12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23850" cy="542925"/>
                  <wp:effectExtent l="0" t="0" r="6350" b="3175"/>
                  <wp:docPr id="83" name="图片 170388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03884297"/>
                          <pic:cNvPicPr>
                            <a:picLocks noChangeAspect="1"/>
                          </pic:cNvPicPr>
                        </pic:nvPicPr>
                        <pic:blipFill>
                          <a:blip r:embed="rId85"/>
                          <a:stretch>
                            <a:fillRect/>
                          </a:stretch>
                        </pic:blipFill>
                        <pic:spPr>
                          <a:xfrm>
                            <a:off x="0" y="0"/>
                            <a:ext cx="323850" cy="542925"/>
                          </a:xfrm>
                          <a:prstGeom prst="rect">
                            <a:avLst/>
                          </a:prstGeom>
                          <a:noFill/>
                          <a:ln>
                            <a:noFill/>
                          </a:ln>
                        </pic:spPr>
                      </pic:pic>
                    </a:graphicData>
                  </a:graphic>
                </wp:inline>
              </w:drawing>
            </w:r>
          </w:p>
        </w:tc>
        <w:tc>
          <w:tcPr>
            <w:tcW w:w="1414" w:type="dxa"/>
            <w:noWrap w:val="0"/>
            <w:vAlign w:val="center"/>
          </w:tcPr>
          <w:p w14:paraId="3D686A3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p>
          <w:p w14:paraId="525EA6C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d</w:t>
            </w:r>
          </w:p>
        </w:tc>
        <w:tc>
          <w:tcPr>
            <w:tcW w:w="1414" w:type="dxa"/>
            <w:noWrap w:val="0"/>
            <w:vAlign w:val="center"/>
          </w:tcPr>
          <w:p w14:paraId="5A965E1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04800" cy="552450"/>
                  <wp:effectExtent l="0" t="0" r="0" b="6350"/>
                  <wp:docPr id="84" name="图片 170388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703884298"/>
                          <pic:cNvPicPr>
                            <a:picLocks noChangeAspect="1"/>
                          </pic:cNvPicPr>
                        </pic:nvPicPr>
                        <pic:blipFill>
                          <a:blip r:embed="rId86"/>
                          <a:stretch>
                            <a:fillRect/>
                          </a:stretch>
                        </pic:blipFill>
                        <pic:spPr>
                          <a:xfrm>
                            <a:off x="0" y="0"/>
                            <a:ext cx="304800" cy="552450"/>
                          </a:xfrm>
                          <a:prstGeom prst="rect">
                            <a:avLst/>
                          </a:prstGeom>
                          <a:noFill/>
                          <a:ln>
                            <a:noFill/>
                          </a:ln>
                        </pic:spPr>
                      </pic:pic>
                    </a:graphicData>
                  </a:graphic>
                </wp:inline>
              </w:drawing>
            </w:r>
          </w:p>
        </w:tc>
        <w:tc>
          <w:tcPr>
            <w:tcW w:w="1268" w:type="dxa"/>
            <w:noWrap w:val="0"/>
            <w:vAlign w:val="center"/>
          </w:tcPr>
          <w:p w14:paraId="481E25D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p>
          <w:p w14:paraId="6E91D5D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E</w:t>
            </w:r>
          </w:p>
        </w:tc>
      </w:tr>
      <w:tr w14:paraId="35E36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4DA749C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295275" cy="571500"/>
                  <wp:effectExtent l="0" t="0" r="9525" b="0"/>
                  <wp:docPr id="85" name="图片 170388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03884299"/>
                          <pic:cNvPicPr>
                            <a:picLocks noChangeAspect="1"/>
                          </pic:cNvPicPr>
                        </pic:nvPicPr>
                        <pic:blipFill>
                          <a:blip r:embed="rId87"/>
                          <a:stretch>
                            <a:fillRect/>
                          </a:stretch>
                        </pic:blipFill>
                        <pic:spPr>
                          <a:xfrm>
                            <a:off x="0" y="0"/>
                            <a:ext cx="295275" cy="571500"/>
                          </a:xfrm>
                          <a:prstGeom prst="rect">
                            <a:avLst/>
                          </a:prstGeom>
                          <a:noFill/>
                          <a:ln>
                            <a:noFill/>
                          </a:ln>
                        </pic:spPr>
                      </pic:pic>
                    </a:graphicData>
                  </a:graphic>
                </wp:inline>
              </w:drawing>
            </w:r>
          </w:p>
        </w:tc>
        <w:tc>
          <w:tcPr>
            <w:tcW w:w="1462" w:type="dxa"/>
            <w:noWrap w:val="0"/>
            <w:vAlign w:val="center"/>
          </w:tcPr>
          <w:p w14:paraId="4B979B9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F</w:t>
            </w:r>
          </w:p>
        </w:tc>
        <w:tc>
          <w:tcPr>
            <w:tcW w:w="1413" w:type="dxa"/>
            <w:noWrap w:val="0"/>
            <w:vAlign w:val="center"/>
          </w:tcPr>
          <w:p w14:paraId="2C81CF1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61950" cy="561975"/>
                  <wp:effectExtent l="0" t="0" r="6350" b="9525"/>
                  <wp:docPr id="86" name="图片 170388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03884300"/>
                          <pic:cNvPicPr>
                            <a:picLocks noChangeAspect="1"/>
                          </pic:cNvPicPr>
                        </pic:nvPicPr>
                        <pic:blipFill>
                          <a:blip r:embed="rId88"/>
                          <a:stretch>
                            <a:fillRect/>
                          </a:stretch>
                        </pic:blipFill>
                        <pic:spPr>
                          <a:xfrm>
                            <a:off x="0" y="0"/>
                            <a:ext cx="361950" cy="561975"/>
                          </a:xfrm>
                          <a:prstGeom prst="rect">
                            <a:avLst/>
                          </a:prstGeom>
                          <a:noFill/>
                          <a:ln>
                            <a:noFill/>
                          </a:ln>
                        </pic:spPr>
                      </pic:pic>
                    </a:graphicData>
                  </a:graphic>
                </wp:inline>
              </w:drawing>
            </w:r>
          </w:p>
        </w:tc>
        <w:tc>
          <w:tcPr>
            <w:tcW w:w="1414" w:type="dxa"/>
            <w:noWrap w:val="0"/>
            <w:vAlign w:val="center"/>
          </w:tcPr>
          <w:p w14:paraId="56773E7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U</w:t>
            </w:r>
          </w:p>
        </w:tc>
        <w:tc>
          <w:tcPr>
            <w:tcW w:w="1414" w:type="dxa"/>
            <w:noWrap w:val="0"/>
            <w:vAlign w:val="center"/>
          </w:tcPr>
          <w:p w14:paraId="6FA463D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szCs w:val="18"/>
                <w:lang w:eastAsia="zh-CN"/>
              </w:rPr>
              <w:drawing>
                <wp:inline distT="0" distB="0" distL="114300" distR="114300">
                  <wp:extent cx="378460" cy="561975"/>
                  <wp:effectExtent l="0" t="0" r="2540" b="9525"/>
                  <wp:docPr id="87" name="图片 170388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03884301"/>
                          <pic:cNvPicPr>
                            <a:picLocks noChangeAspect="1"/>
                          </pic:cNvPicPr>
                        </pic:nvPicPr>
                        <pic:blipFill>
                          <a:blip r:embed="rId89"/>
                          <a:stretch>
                            <a:fillRect/>
                          </a:stretch>
                        </pic:blipFill>
                        <pic:spPr>
                          <a:xfrm>
                            <a:off x="0" y="0"/>
                            <a:ext cx="378460" cy="561975"/>
                          </a:xfrm>
                          <a:prstGeom prst="rect">
                            <a:avLst/>
                          </a:prstGeom>
                          <a:noFill/>
                          <a:ln>
                            <a:noFill/>
                          </a:ln>
                        </pic:spPr>
                      </pic:pic>
                    </a:graphicData>
                  </a:graphic>
                </wp:inline>
              </w:drawing>
            </w:r>
          </w:p>
        </w:tc>
        <w:tc>
          <w:tcPr>
            <w:tcW w:w="1268" w:type="dxa"/>
            <w:noWrap w:val="0"/>
            <w:vAlign w:val="center"/>
          </w:tcPr>
          <w:p w14:paraId="0C1B963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H</w:t>
            </w:r>
          </w:p>
        </w:tc>
      </w:tr>
      <w:tr w14:paraId="75853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70387E9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04800" cy="552450"/>
                  <wp:effectExtent l="0" t="0" r="0" b="6350"/>
                  <wp:docPr id="88" name="图片 170388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703884302"/>
                          <pic:cNvPicPr>
                            <a:picLocks noChangeAspect="1"/>
                          </pic:cNvPicPr>
                        </pic:nvPicPr>
                        <pic:blipFill>
                          <a:blip r:embed="rId90"/>
                          <a:stretch>
                            <a:fillRect/>
                          </a:stretch>
                        </pic:blipFill>
                        <pic:spPr>
                          <a:xfrm>
                            <a:off x="0" y="0"/>
                            <a:ext cx="304800" cy="552450"/>
                          </a:xfrm>
                          <a:prstGeom prst="rect">
                            <a:avLst/>
                          </a:prstGeom>
                          <a:noFill/>
                          <a:ln>
                            <a:noFill/>
                          </a:ln>
                        </pic:spPr>
                      </pic:pic>
                    </a:graphicData>
                  </a:graphic>
                </wp:inline>
              </w:drawing>
            </w:r>
          </w:p>
        </w:tc>
        <w:tc>
          <w:tcPr>
            <w:tcW w:w="1462" w:type="dxa"/>
            <w:noWrap w:val="0"/>
            <w:vAlign w:val="center"/>
          </w:tcPr>
          <w:p w14:paraId="3D4A851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L</w:t>
            </w:r>
          </w:p>
        </w:tc>
        <w:tc>
          <w:tcPr>
            <w:tcW w:w="1413" w:type="dxa"/>
            <w:noWrap w:val="0"/>
            <w:vAlign w:val="center"/>
          </w:tcPr>
          <w:p w14:paraId="192C14A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14960" cy="520700"/>
                  <wp:effectExtent l="0" t="0" r="2540" b="0"/>
                  <wp:docPr id="89" name="图片 170388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703884303"/>
                          <pic:cNvPicPr>
                            <a:picLocks noChangeAspect="1"/>
                          </pic:cNvPicPr>
                        </pic:nvPicPr>
                        <pic:blipFill>
                          <a:blip r:embed="rId91"/>
                          <a:stretch>
                            <a:fillRect/>
                          </a:stretch>
                        </pic:blipFill>
                        <pic:spPr>
                          <a:xfrm>
                            <a:off x="0" y="0"/>
                            <a:ext cx="314960" cy="520700"/>
                          </a:xfrm>
                          <a:prstGeom prst="rect">
                            <a:avLst/>
                          </a:prstGeom>
                          <a:noFill/>
                          <a:ln>
                            <a:noFill/>
                          </a:ln>
                        </pic:spPr>
                      </pic:pic>
                    </a:graphicData>
                  </a:graphic>
                </wp:inline>
              </w:drawing>
            </w:r>
          </w:p>
        </w:tc>
        <w:tc>
          <w:tcPr>
            <w:tcW w:w="1414" w:type="dxa"/>
            <w:noWrap w:val="0"/>
            <w:vAlign w:val="center"/>
          </w:tcPr>
          <w:p w14:paraId="4201935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w:t>
            </w:r>
          </w:p>
        </w:tc>
        <w:tc>
          <w:tcPr>
            <w:tcW w:w="1414" w:type="dxa"/>
            <w:noWrap w:val="0"/>
            <w:vAlign w:val="center"/>
          </w:tcPr>
          <w:p w14:paraId="15B50E3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04800" cy="514350"/>
                  <wp:effectExtent l="0" t="0" r="0" b="6350"/>
                  <wp:docPr id="90" name="图片 170388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703884304"/>
                          <pic:cNvPicPr>
                            <a:picLocks noChangeAspect="1"/>
                          </pic:cNvPicPr>
                        </pic:nvPicPr>
                        <pic:blipFill>
                          <a:blip r:embed="rId92"/>
                          <a:stretch>
                            <a:fillRect/>
                          </a:stretch>
                        </pic:blipFill>
                        <pic:spPr>
                          <a:xfrm>
                            <a:off x="0" y="0"/>
                            <a:ext cx="304800" cy="514350"/>
                          </a:xfrm>
                          <a:prstGeom prst="rect">
                            <a:avLst/>
                          </a:prstGeom>
                          <a:noFill/>
                          <a:ln>
                            <a:noFill/>
                          </a:ln>
                        </pic:spPr>
                      </pic:pic>
                    </a:graphicData>
                  </a:graphic>
                </wp:inline>
              </w:drawing>
            </w:r>
          </w:p>
        </w:tc>
        <w:tc>
          <w:tcPr>
            <w:tcW w:w="1268" w:type="dxa"/>
            <w:noWrap w:val="0"/>
            <w:vAlign w:val="center"/>
          </w:tcPr>
          <w:p w14:paraId="2D1F478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c</w:t>
            </w:r>
          </w:p>
        </w:tc>
      </w:tr>
      <w:tr w14:paraId="1E03C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26BE946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299720" cy="557530"/>
                  <wp:effectExtent l="0" t="0" r="5080" b="1270"/>
                  <wp:docPr id="91" name="图片 170388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703884305"/>
                          <pic:cNvPicPr>
                            <a:picLocks noChangeAspect="1"/>
                          </pic:cNvPicPr>
                        </pic:nvPicPr>
                        <pic:blipFill>
                          <a:blip r:embed="rId93"/>
                          <a:stretch>
                            <a:fillRect/>
                          </a:stretch>
                        </pic:blipFill>
                        <pic:spPr>
                          <a:xfrm>
                            <a:off x="0" y="0"/>
                            <a:ext cx="299720" cy="557530"/>
                          </a:xfrm>
                          <a:prstGeom prst="rect">
                            <a:avLst/>
                          </a:prstGeom>
                          <a:noFill/>
                          <a:ln>
                            <a:noFill/>
                          </a:ln>
                        </pic:spPr>
                      </pic:pic>
                    </a:graphicData>
                  </a:graphic>
                </wp:inline>
              </w:drawing>
            </w:r>
          </w:p>
        </w:tc>
        <w:tc>
          <w:tcPr>
            <w:tcW w:w="1462" w:type="dxa"/>
            <w:noWrap w:val="0"/>
            <w:vAlign w:val="center"/>
          </w:tcPr>
          <w:p w14:paraId="1B399EC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h</w:t>
            </w:r>
          </w:p>
        </w:tc>
        <w:tc>
          <w:tcPr>
            <w:tcW w:w="1413" w:type="dxa"/>
            <w:noWrap w:val="0"/>
            <w:vAlign w:val="center"/>
          </w:tcPr>
          <w:p w14:paraId="3F8BC9B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14325" cy="542925"/>
                  <wp:effectExtent l="0" t="0" r="3175" b="3175"/>
                  <wp:docPr id="92" name="图片 170388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03884306"/>
                          <pic:cNvPicPr>
                            <a:picLocks noChangeAspect="1"/>
                          </pic:cNvPicPr>
                        </pic:nvPicPr>
                        <pic:blipFill>
                          <a:blip r:embed="rId94"/>
                          <a:stretch>
                            <a:fillRect/>
                          </a:stretch>
                        </pic:blipFill>
                        <pic:spPr>
                          <a:xfrm>
                            <a:off x="0" y="0"/>
                            <a:ext cx="314325" cy="542925"/>
                          </a:xfrm>
                          <a:prstGeom prst="rect">
                            <a:avLst/>
                          </a:prstGeom>
                          <a:noFill/>
                          <a:ln>
                            <a:noFill/>
                          </a:ln>
                        </pic:spPr>
                      </pic:pic>
                    </a:graphicData>
                  </a:graphic>
                </wp:inline>
              </w:drawing>
            </w:r>
          </w:p>
        </w:tc>
        <w:tc>
          <w:tcPr>
            <w:tcW w:w="1414" w:type="dxa"/>
            <w:noWrap w:val="0"/>
            <w:vAlign w:val="center"/>
          </w:tcPr>
          <w:p w14:paraId="2384505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n</w:t>
            </w:r>
          </w:p>
        </w:tc>
        <w:tc>
          <w:tcPr>
            <w:tcW w:w="1414" w:type="dxa"/>
            <w:noWrap w:val="0"/>
            <w:vAlign w:val="center"/>
          </w:tcPr>
          <w:p w14:paraId="6C6AE14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276225" cy="523875"/>
                  <wp:effectExtent l="0" t="0" r="3175" b="9525"/>
                  <wp:docPr id="93" name="图片 170388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03884307"/>
                          <pic:cNvPicPr>
                            <a:picLocks noChangeAspect="1"/>
                          </pic:cNvPicPr>
                        </pic:nvPicPr>
                        <pic:blipFill>
                          <a:blip r:embed="rId95"/>
                          <a:stretch>
                            <a:fillRect/>
                          </a:stretch>
                        </pic:blipFill>
                        <pic:spPr>
                          <a:xfrm>
                            <a:off x="0" y="0"/>
                            <a:ext cx="276225" cy="523875"/>
                          </a:xfrm>
                          <a:prstGeom prst="rect">
                            <a:avLst/>
                          </a:prstGeom>
                          <a:noFill/>
                          <a:ln>
                            <a:noFill/>
                          </a:ln>
                        </pic:spPr>
                      </pic:pic>
                    </a:graphicData>
                  </a:graphic>
                </wp:inline>
              </w:drawing>
            </w:r>
          </w:p>
        </w:tc>
        <w:tc>
          <w:tcPr>
            <w:tcW w:w="1268" w:type="dxa"/>
            <w:noWrap w:val="0"/>
            <w:vAlign w:val="center"/>
          </w:tcPr>
          <w:p w14:paraId="38C2CBC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o</w:t>
            </w:r>
          </w:p>
        </w:tc>
      </w:tr>
      <w:tr w14:paraId="5F635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573DD7B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42900" cy="561975"/>
                  <wp:effectExtent l="0" t="0" r="0" b="9525"/>
                  <wp:docPr id="94" name="图片 170388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703884308"/>
                          <pic:cNvPicPr>
                            <a:picLocks noChangeAspect="1"/>
                          </pic:cNvPicPr>
                        </pic:nvPicPr>
                        <pic:blipFill>
                          <a:blip r:embed="rId96"/>
                          <a:stretch>
                            <a:fillRect/>
                          </a:stretch>
                        </pic:blipFill>
                        <pic:spPr>
                          <a:xfrm>
                            <a:off x="0" y="0"/>
                            <a:ext cx="342900" cy="561975"/>
                          </a:xfrm>
                          <a:prstGeom prst="rect">
                            <a:avLst/>
                          </a:prstGeom>
                          <a:noFill/>
                          <a:ln>
                            <a:noFill/>
                          </a:ln>
                        </pic:spPr>
                      </pic:pic>
                    </a:graphicData>
                  </a:graphic>
                </wp:inline>
              </w:drawing>
            </w:r>
          </w:p>
        </w:tc>
        <w:tc>
          <w:tcPr>
            <w:tcW w:w="1462" w:type="dxa"/>
            <w:noWrap w:val="0"/>
            <w:vAlign w:val="center"/>
          </w:tcPr>
          <w:p w14:paraId="14C5549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P</w:t>
            </w:r>
          </w:p>
        </w:tc>
        <w:tc>
          <w:tcPr>
            <w:tcW w:w="1413" w:type="dxa"/>
            <w:noWrap w:val="0"/>
            <w:vAlign w:val="center"/>
          </w:tcPr>
          <w:p w14:paraId="544CF71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04800" cy="561975"/>
                  <wp:effectExtent l="0" t="0" r="0" b="9525"/>
                  <wp:docPr id="95" name="图片 170388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703884309"/>
                          <pic:cNvPicPr>
                            <a:picLocks noChangeAspect="1"/>
                          </pic:cNvPicPr>
                        </pic:nvPicPr>
                        <pic:blipFill>
                          <a:blip r:embed="rId97"/>
                          <a:stretch>
                            <a:fillRect/>
                          </a:stretch>
                        </pic:blipFill>
                        <pic:spPr>
                          <a:xfrm>
                            <a:off x="0" y="0"/>
                            <a:ext cx="304800" cy="561975"/>
                          </a:xfrm>
                          <a:prstGeom prst="rect">
                            <a:avLst/>
                          </a:prstGeom>
                          <a:noFill/>
                          <a:ln>
                            <a:noFill/>
                          </a:ln>
                        </pic:spPr>
                      </pic:pic>
                    </a:graphicData>
                  </a:graphic>
                </wp:inline>
              </w:drawing>
            </w:r>
          </w:p>
        </w:tc>
        <w:tc>
          <w:tcPr>
            <w:tcW w:w="1414" w:type="dxa"/>
            <w:noWrap w:val="0"/>
            <w:vAlign w:val="center"/>
          </w:tcPr>
          <w:p w14:paraId="545B340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r</w:t>
            </w:r>
          </w:p>
        </w:tc>
        <w:tc>
          <w:tcPr>
            <w:tcW w:w="1414" w:type="dxa"/>
            <w:noWrap w:val="0"/>
            <w:vAlign w:val="center"/>
          </w:tcPr>
          <w:p w14:paraId="0909D31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295275" cy="561975"/>
                  <wp:effectExtent l="0" t="0" r="9525" b="9525"/>
                  <wp:docPr id="96" name="图片 17038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703884310"/>
                          <pic:cNvPicPr>
                            <a:picLocks noChangeAspect="1"/>
                          </pic:cNvPicPr>
                        </pic:nvPicPr>
                        <pic:blipFill>
                          <a:blip r:embed="rId98"/>
                          <a:stretch>
                            <a:fillRect/>
                          </a:stretch>
                        </pic:blipFill>
                        <pic:spPr>
                          <a:xfrm>
                            <a:off x="0" y="0"/>
                            <a:ext cx="295275" cy="561975"/>
                          </a:xfrm>
                          <a:prstGeom prst="rect">
                            <a:avLst/>
                          </a:prstGeom>
                          <a:noFill/>
                          <a:ln>
                            <a:noFill/>
                          </a:ln>
                        </pic:spPr>
                      </pic:pic>
                    </a:graphicData>
                  </a:graphic>
                </wp:inline>
              </w:drawing>
            </w:r>
          </w:p>
        </w:tc>
        <w:tc>
          <w:tcPr>
            <w:tcW w:w="1268" w:type="dxa"/>
            <w:noWrap w:val="0"/>
            <w:vAlign w:val="center"/>
          </w:tcPr>
          <w:p w14:paraId="0C3D564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lang w:eastAsia="zh-CN"/>
              </w:rPr>
            </w:pPr>
            <w:r>
              <w:rPr>
                <w:rFonts w:hint="default" w:ascii="Times New Roman" w:hAnsi="Times New Roman" w:eastAsia="思源黑体 CN Medium" w:cs="Times New Roman"/>
                <w:b w:val="0"/>
                <w:bCs w:val="0"/>
                <w:snapToGrid/>
                <w:kern w:val="2"/>
                <w:szCs w:val="18"/>
                <w:lang w:eastAsia="zh-CN"/>
              </w:rPr>
              <w:t>t</w:t>
            </w:r>
          </w:p>
        </w:tc>
      </w:tr>
      <w:tr w14:paraId="3C017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51" w:type="dxa"/>
            <w:noWrap w:val="0"/>
            <w:vAlign w:val="center"/>
          </w:tcPr>
          <w:p w14:paraId="177DDA8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20040" cy="455930"/>
                  <wp:effectExtent l="0" t="0" r="10160" b="1270"/>
                  <wp:docPr id="97" name="图片 170388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703884311"/>
                          <pic:cNvPicPr>
                            <a:picLocks noChangeAspect="1"/>
                          </pic:cNvPicPr>
                        </pic:nvPicPr>
                        <pic:blipFill>
                          <a:blip r:embed="rId99"/>
                          <a:stretch>
                            <a:fillRect/>
                          </a:stretch>
                        </pic:blipFill>
                        <pic:spPr>
                          <a:xfrm>
                            <a:off x="0" y="0"/>
                            <a:ext cx="320040" cy="455930"/>
                          </a:xfrm>
                          <a:prstGeom prst="rect">
                            <a:avLst/>
                          </a:prstGeom>
                          <a:noFill/>
                          <a:ln>
                            <a:noFill/>
                          </a:ln>
                        </pic:spPr>
                      </pic:pic>
                    </a:graphicData>
                  </a:graphic>
                </wp:inline>
              </w:drawing>
            </w:r>
          </w:p>
        </w:tc>
        <w:tc>
          <w:tcPr>
            <w:tcW w:w="1462" w:type="dxa"/>
            <w:noWrap w:val="0"/>
            <w:vAlign w:val="center"/>
          </w:tcPr>
          <w:p w14:paraId="1463D75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u</w:t>
            </w:r>
          </w:p>
        </w:tc>
        <w:tc>
          <w:tcPr>
            <w:tcW w:w="1413" w:type="dxa"/>
            <w:noWrap w:val="0"/>
            <w:vAlign w:val="center"/>
          </w:tcPr>
          <w:p w14:paraId="48DFC57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276225" cy="466725"/>
                  <wp:effectExtent l="0" t="0" r="3175" b="3175"/>
                  <wp:docPr id="98" name="图片 170388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703884312"/>
                          <pic:cNvPicPr>
                            <a:picLocks noChangeAspect="1"/>
                          </pic:cNvPicPr>
                        </pic:nvPicPr>
                        <pic:blipFill>
                          <a:blip r:embed="rId100"/>
                          <a:stretch>
                            <a:fillRect/>
                          </a:stretch>
                        </pic:blipFill>
                        <pic:spPr>
                          <a:xfrm>
                            <a:off x="0" y="0"/>
                            <a:ext cx="276225" cy="466725"/>
                          </a:xfrm>
                          <a:prstGeom prst="rect">
                            <a:avLst/>
                          </a:prstGeom>
                          <a:noFill/>
                          <a:ln>
                            <a:noFill/>
                          </a:ln>
                        </pic:spPr>
                      </pic:pic>
                    </a:graphicData>
                  </a:graphic>
                </wp:inline>
              </w:drawing>
            </w:r>
          </w:p>
        </w:tc>
        <w:tc>
          <w:tcPr>
            <w:tcW w:w="1414" w:type="dxa"/>
            <w:noWrap w:val="0"/>
            <w:vAlign w:val="center"/>
          </w:tcPr>
          <w:p w14:paraId="038C3CA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kern w:val="2"/>
                <w:szCs w:val="18"/>
                <w:lang w:eastAsia="zh-CN"/>
              </w:rPr>
            </w:pPr>
            <w:r>
              <w:rPr>
                <w:rFonts w:hint="default" w:ascii="Times New Roman" w:hAnsi="Times New Roman" w:eastAsia="思源黑体 CN Medium" w:cs="Times New Roman"/>
                <w:b w:val="0"/>
                <w:bCs w:val="0"/>
                <w:snapToGrid/>
                <w:kern w:val="2"/>
                <w:szCs w:val="18"/>
                <w:lang w:eastAsia="zh-CN"/>
              </w:rPr>
              <w:t>J</w:t>
            </w:r>
          </w:p>
        </w:tc>
        <w:tc>
          <w:tcPr>
            <w:tcW w:w="1414" w:type="dxa"/>
            <w:noWrap w:val="0"/>
            <w:vAlign w:val="center"/>
          </w:tcPr>
          <w:p w14:paraId="3FE7187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rPr>
            </w:pPr>
            <w:r>
              <w:rPr>
                <w:rFonts w:hint="default" w:ascii="Times New Roman" w:hAnsi="Times New Roman" w:eastAsia="思源黑体 CN Medium" w:cs="Times New Roman"/>
                <w:b w:val="0"/>
                <w:bCs w:val="0"/>
                <w:snapToGrid/>
                <w:szCs w:val="18"/>
                <w:lang w:eastAsia="zh-CN"/>
              </w:rPr>
              <w:drawing>
                <wp:inline distT="0" distB="0" distL="114300" distR="114300">
                  <wp:extent cx="304800" cy="488950"/>
                  <wp:effectExtent l="0" t="0" r="0" b="6350"/>
                  <wp:docPr id="99" name="图片 170388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703884313"/>
                          <pic:cNvPicPr>
                            <a:picLocks noChangeAspect="1"/>
                          </pic:cNvPicPr>
                        </pic:nvPicPr>
                        <pic:blipFill>
                          <a:blip r:embed="rId101"/>
                          <a:stretch>
                            <a:fillRect/>
                          </a:stretch>
                        </pic:blipFill>
                        <pic:spPr>
                          <a:xfrm>
                            <a:off x="0" y="0"/>
                            <a:ext cx="304800" cy="488950"/>
                          </a:xfrm>
                          <a:prstGeom prst="rect">
                            <a:avLst/>
                          </a:prstGeom>
                          <a:noFill/>
                          <a:ln>
                            <a:noFill/>
                          </a:ln>
                        </pic:spPr>
                      </pic:pic>
                    </a:graphicData>
                  </a:graphic>
                </wp:inline>
              </w:drawing>
            </w:r>
          </w:p>
        </w:tc>
        <w:tc>
          <w:tcPr>
            <w:tcW w:w="1268" w:type="dxa"/>
            <w:noWrap w:val="0"/>
            <w:vAlign w:val="center"/>
          </w:tcPr>
          <w:p w14:paraId="64E74EF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eastAsia="思源黑体 CN Medium" w:cs="Times New Roman"/>
                <w:b w:val="0"/>
                <w:bCs w:val="0"/>
                <w:snapToGrid/>
                <w:szCs w:val="18"/>
                <w:lang w:eastAsia="zh-CN"/>
              </w:rPr>
            </w:pPr>
            <w:r>
              <w:rPr>
                <w:rFonts w:hint="default" w:ascii="Times New Roman" w:hAnsi="Times New Roman" w:eastAsia="思源黑体 CN Medium" w:cs="Times New Roman"/>
                <w:b w:val="0"/>
                <w:bCs w:val="0"/>
                <w:snapToGrid/>
                <w:kern w:val="2"/>
                <w:szCs w:val="18"/>
                <w:lang w:eastAsia="zh-CN"/>
              </w:rPr>
              <w:t>y</w:t>
            </w:r>
          </w:p>
        </w:tc>
      </w:tr>
    </w:tbl>
    <w:p w14:paraId="651937C8">
      <w:pPr>
        <w:pStyle w:val="67"/>
        <w:widowControl w:val="0"/>
        <w:numPr>
          <w:ilvl w:val="2"/>
          <w:numId w:val="32"/>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506" w:name="_Toc18565"/>
      <w:bookmarkStart w:id="507" w:name="_Toc167817064"/>
      <w:bookmarkStart w:id="508" w:name="_Toc13993"/>
      <w:bookmarkStart w:id="509" w:name="_Toc20721"/>
      <w:bookmarkStart w:id="510" w:name="_Toc31103"/>
      <w:r>
        <w:rPr>
          <w:rFonts w:hint="default" w:ascii="Times New Roman" w:hAnsi="Times New Roman" w:eastAsia="思源黑体 CN Medium" w:cs="Times New Roman"/>
          <w:b/>
          <w:bCs/>
          <w:snapToGrid/>
          <w:kern w:val="2"/>
          <w:sz w:val="16"/>
          <w:szCs w:val="16"/>
          <w:lang w:eastAsia="zh-CN"/>
        </w:rPr>
        <w:t>Function Display Item Description</w:t>
      </w:r>
      <w:bookmarkEnd w:id="506"/>
      <w:bookmarkEnd w:id="507"/>
      <w:bookmarkEnd w:id="508"/>
      <w:bookmarkEnd w:id="509"/>
      <w:bookmarkEnd w:id="510"/>
    </w:p>
    <w:tbl>
      <w:tblPr>
        <w:tblStyle w:val="26"/>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2915"/>
        <w:gridCol w:w="4173"/>
      </w:tblGrid>
      <w:tr w14:paraId="35F0E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blHeader/>
          <w:jc w:val="center"/>
        </w:trPr>
        <w:tc>
          <w:tcPr>
            <w:tcW w:w="1271" w:type="dxa"/>
            <w:shd w:val="clear" w:color="auto" w:fill="D8D8D8"/>
            <w:noWrap w:val="0"/>
            <w:vAlign w:val="center"/>
          </w:tcPr>
          <w:p w14:paraId="4AC8C8F6">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center"/>
              <w:textAlignment w:val="auto"/>
              <w:rPr>
                <w:rFonts w:hint="default" w:ascii="Times New Roman" w:hAnsi="Times New Roman" w:cs="Times New Roman"/>
                <w:b/>
                <w:bCs/>
                <w:szCs w:val="18"/>
                <w:lang w:eastAsia="zh-CN"/>
              </w:rPr>
            </w:pPr>
            <w:r>
              <w:rPr>
                <w:rFonts w:hint="default" w:ascii="Times New Roman" w:hAnsi="Times New Roman" w:cs="Times New Roman"/>
                <w:b/>
                <w:bCs/>
                <w:snapToGrid/>
                <w:kern w:val="2"/>
                <w:szCs w:val="18"/>
                <w:lang w:eastAsia="zh-CN"/>
              </w:rPr>
              <w:t>Serial Number</w:t>
            </w:r>
          </w:p>
        </w:tc>
        <w:tc>
          <w:tcPr>
            <w:tcW w:w="2915" w:type="dxa"/>
            <w:shd w:val="clear" w:color="auto" w:fill="D8D8D8"/>
            <w:noWrap w:val="0"/>
            <w:vAlign w:val="center"/>
          </w:tcPr>
          <w:p w14:paraId="0EF2DFD2">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Display Item</w:t>
            </w:r>
          </w:p>
        </w:tc>
        <w:tc>
          <w:tcPr>
            <w:tcW w:w="4173" w:type="dxa"/>
            <w:shd w:val="clear" w:color="auto" w:fill="D8D8D8"/>
            <w:noWrap w:val="0"/>
            <w:vAlign w:val="center"/>
          </w:tcPr>
          <w:p w14:paraId="30FCD11E">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kern w:val="2"/>
                <w:szCs w:val="18"/>
                <w:lang w:eastAsia="zh-CN"/>
              </w:rPr>
            </w:pPr>
            <w:r>
              <w:rPr>
                <w:rFonts w:hint="default" w:ascii="Times New Roman" w:hAnsi="Times New Roman" w:cs="Times New Roman"/>
                <w:b/>
                <w:bCs/>
                <w:snapToGrid/>
                <w:kern w:val="2"/>
                <w:szCs w:val="18"/>
                <w:lang w:eastAsia="zh-CN"/>
              </w:rPr>
              <w:t>Description</w:t>
            </w:r>
          </w:p>
        </w:tc>
      </w:tr>
      <w:tr w14:paraId="68E66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1A0839E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w:t>
            </w:r>
          </w:p>
        </w:tc>
        <w:tc>
          <w:tcPr>
            <w:tcW w:w="2915" w:type="dxa"/>
            <w:noWrap w:val="0"/>
            <w:vAlign w:val="center"/>
          </w:tcPr>
          <w:p w14:paraId="3D0DDA7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48" o:spt="75" type="#_x0000_t75" style="height:52.75pt;width:111.2pt;" o:ole="t" filled="f" o:preferrelative="t" stroked="f" coordsize="21600,21600">
                  <v:path/>
                  <v:fill on="f" focussize="0,0"/>
                  <v:stroke on="f" joinstyle="miter"/>
                  <v:imagedata r:id="rId103" o:title=""/>
                  <o:lock v:ext="edit" aspectratio="t"/>
                  <w10:wrap type="none"/>
                  <w10:anchorlock/>
                </v:shape>
                <o:OLEObject Type="Embed" ProgID="ZWCAD.Drawing.2020" ShapeID="_x0000_i1048" DrawAspect="Content" ObjectID="_1468075733" r:id="rId102">
                  <o:LockedField>false</o:LockedField>
                </o:OLEObject>
              </w:object>
            </w:r>
          </w:p>
        </w:tc>
        <w:tc>
          <w:tcPr>
            <w:tcW w:w="4173" w:type="dxa"/>
            <w:noWrap w:val="0"/>
            <w:vAlign w:val="center"/>
          </w:tcPr>
          <w:p w14:paraId="5208FAA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inverter's current setting frequency</w:t>
            </w:r>
          </w:p>
        </w:tc>
      </w:tr>
      <w:tr w14:paraId="16780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7AAD115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w:t>
            </w:r>
          </w:p>
        </w:tc>
        <w:tc>
          <w:tcPr>
            <w:tcW w:w="2915" w:type="dxa"/>
            <w:noWrap w:val="0"/>
            <w:vAlign w:val="center"/>
          </w:tcPr>
          <w:p w14:paraId="76A4BAB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49" o:spt="75" type="#_x0000_t75" style="height:52.75pt;width:111.2pt;" o:ole="t" filled="f" o:preferrelative="t" stroked="f" coordsize="21600,21600">
                  <v:path/>
                  <v:fill on="f" focussize="0,0"/>
                  <v:stroke on="f" joinstyle="miter"/>
                  <v:imagedata r:id="rId105" o:title=""/>
                  <o:lock v:ext="edit" aspectratio="t"/>
                  <w10:wrap type="none"/>
                  <w10:anchorlock/>
                </v:shape>
                <o:OLEObject Type="Embed" ProgID="ZWCAD.Drawing.2020" ShapeID="_x0000_i1049" DrawAspect="Content" ObjectID="_1468075734" r:id="rId104">
                  <o:LockedField>false</o:LockedField>
                </o:OLEObject>
              </w:object>
            </w:r>
          </w:p>
        </w:tc>
        <w:tc>
          <w:tcPr>
            <w:tcW w:w="4173" w:type="dxa"/>
            <w:noWrap w:val="0"/>
            <w:vAlign w:val="center"/>
          </w:tcPr>
          <w:p w14:paraId="3086FC2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inverter's current output frequency</w:t>
            </w:r>
          </w:p>
        </w:tc>
      </w:tr>
      <w:tr w14:paraId="49E58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5C2BD80A">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w:t>
            </w:r>
          </w:p>
        </w:tc>
        <w:tc>
          <w:tcPr>
            <w:tcW w:w="2915" w:type="dxa"/>
            <w:noWrap w:val="0"/>
            <w:vAlign w:val="center"/>
          </w:tcPr>
          <w:p w14:paraId="5912A96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0" o:spt="75" type="#_x0000_t75" style="height:52.75pt;width:111.2pt;" o:ole="t" filled="f" o:preferrelative="t" stroked="f" coordsize="21600,21600">
                  <v:path/>
                  <v:fill on="f" focussize="0,0"/>
                  <v:stroke on="f" joinstyle="miter"/>
                  <v:imagedata r:id="rId107" o:title=""/>
                  <o:lock v:ext="edit" aspectratio="t"/>
                  <w10:wrap type="none"/>
                  <w10:anchorlock/>
                </v:shape>
                <o:OLEObject Type="Embed" ProgID="ZWCAD.Drawing.2020" ShapeID="_x0000_i1050" DrawAspect="Content" ObjectID="_1468075735" r:id="rId106">
                  <o:LockedField>false</o:LockedField>
                </o:OLEObject>
              </w:object>
            </w:r>
          </w:p>
        </w:tc>
        <w:tc>
          <w:tcPr>
            <w:tcW w:w="4173" w:type="dxa"/>
            <w:noWrap w:val="0"/>
            <w:vAlign w:val="center"/>
          </w:tcPr>
          <w:p w14:paraId="27965E0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output current from the inverter to the motor</w:t>
            </w:r>
          </w:p>
        </w:tc>
      </w:tr>
      <w:tr w14:paraId="600FF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1752BD8E">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w:t>
            </w:r>
          </w:p>
        </w:tc>
        <w:tc>
          <w:tcPr>
            <w:tcW w:w="2915" w:type="dxa"/>
            <w:noWrap w:val="0"/>
            <w:vAlign w:val="center"/>
          </w:tcPr>
          <w:p w14:paraId="0139734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1" o:spt="75" type="#_x0000_t75" style="height:52.75pt;width:111.2pt;" o:ole="t" filled="f" o:preferrelative="t" stroked="f" coordsize="21600,21600">
                  <v:path/>
                  <v:fill on="f" focussize="0,0"/>
                  <v:stroke on="f" joinstyle="miter"/>
                  <v:imagedata r:id="rId109" o:title=""/>
                  <o:lock v:ext="edit" aspectratio="t"/>
                  <w10:wrap type="none"/>
                  <w10:anchorlock/>
                </v:shape>
                <o:OLEObject Type="Embed" ProgID="ZWCAD.Drawing.2020" ShapeID="_x0000_i1051" DrawAspect="Content" ObjectID="_1468075736" r:id="rId108">
                  <o:LockedField>false</o:LockedField>
                </o:OLEObject>
              </w:object>
            </w:r>
          </w:p>
        </w:tc>
        <w:tc>
          <w:tcPr>
            <w:tcW w:w="4173" w:type="dxa"/>
            <w:noWrap w:val="0"/>
            <w:vAlign w:val="center"/>
          </w:tcPr>
          <w:p w14:paraId="0367FDE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count value</w:t>
            </w:r>
          </w:p>
        </w:tc>
      </w:tr>
      <w:tr w14:paraId="5973F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29C94BB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w:t>
            </w:r>
          </w:p>
        </w:tc>
        <w:tc>
          <w:tcPr>
            <w:tcW w:w="2915" w:type="dxa"/>
            <w:noWrap w:val="0"/>
            <w:vAlign w:val="center"/>
          </w:tcPr>
          <w:p w14:paraId="37A94F8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2" o:spt="75" type="#_x0000_t75" style="height:52.75pt;width:111.2pt;" o:ole="t" filled="f" o:preferrelative="t" stroked="f" coordsize="21600,21600">
                  <v:path/>
                  <v:fill on="f" focussize="0,0"/>
                  <v:stroke on="f" joinstyle="miter"/>
                  <v:imagedata r:id="rId111" o:title=""/>
                  <o:lock v:ext="edit" aspectratio="t"/>
                  <w10:wrap type="none"/>
                  <w10:anchorlock/>
                </v:shape>
                <o:OLEObject Type="Embed" ProgID="ZWCAD.Drawing.2020" ShapeID="_x0000_i1052" DrawAspect="Content" ObjectID="_1468075737" r:id="rId110">
                  <o:LockedField>false</o:LockedField>
                </o:OLEObject>
              </w:object>
            </w:r>
          </w:p>
        </w:tc>
        <w:tc>
          <w:tcPr>
            <w:tcW w:w="4173" w:type="dxa"/>
            <w:noWrap w:val="0"/>
            <w:vAlign w:val="center"/>
          </w:tcPr>
          <w:p w14:paraId="5A625A6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actual output frequency of the inverter</w:t>
            </w:r>
          </w:p>
        </w:tc>
      </w:tr>
      <w:tr w14:paraId="2C3BC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4D25A2F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6</w:t>
            </w:r>
          </w:p>
        </w:tc>
        <w:tc>
          <w:tcPr>
            <w:tcW w:w="2915" w:type="dxa"/>
            <w:noWrap w:val="0"/>
            <w:vAlign w:val="center"/>
          </w:tcPr>
          <w:p w14:paraId="74DB3ED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3" o:spt="75" type="#_x0000_t75" style="height:52.75pt;width:111.2pt;" o:ole="t" filled="f" o:preferrelative="t" stroked="f" coordsize="21600,21600">
                  <v:path/>
                  <v:fill on="f" focussize="0,0"/>
                  <v:stroke on="f" joinstyle="miter"/>
                  <v:imagedata r:id="rId113" o:title=""/>
                  <o:lock v:ext="edit" aspectratio="t"/>
                  <w10:wrap type="none"/>
                  <w10:anchorlock/>
                </v:shape>
                <o:OLEObject Type="Embed" ProgID="ZWCAD.Drawing.2020" ShapeID="_x0000_i1053" DrawAspect="Content" ObjectID="_1468075738" r:id="rId112">
                  <o:LockedField>false</o:LockedField>
                </o:OLEObject>
              </w:object>
            </w:r>
          </w:p>
        </w:tc>
        <w:tc>
          <w:tcPr>
            <w:tcW w:w="4173" w:type="dxa"/>
            <w:noWrap w:val="0"/>
            <w:vAlign w:val="center"/>
          </w:tcPr>
          <w:p w14:paraId="2B9AD05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DC bus voltage value of the inverter</w:t>
            </w:r>
          </w:p>
        </w:tc>
      </w:tr>
      <w:tr w14:paraId="0104E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4A5A00D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7</w:t>
            </w:r>
          </w:p>
        </w:tc>
        <w:tc>
          <w:tcPr>
            <w:tcW w:w="2915" w:type="dxa"/>
            <w:noWrap w:val="0"/>
            <w:vAlign w:val="center"/>
          </w:tcPr>
          <w:p w14:paraId="574B449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4" o:spt="75" type="#_x0000_t75" style="height:52.75pt;width:111.2pt;" o:ole="t" filled="f" o:preferrelative="t" stroked="f" coordsize="21600,21600">
                  <v:path/>
                  <v:fill on="f" focussize="0,0"/>
                  <v:stroke on="f" joinstyle="miter"/>
                  <v:imagedata r:id="rId115" o:title=""/>
                  <o:lock v:ext="edit" aspectratio="t"/>
                  <w10:wrap type="none"/>
                  <w10:anchorlock/>
                </v:shape>
                <o:OLEObject Type="Embed" ProgID="ZWCAD.Drawing.2020" ShapeID="_x0000_i1054" DrawAspect="Content" ObjectID="_1468075739" r:id="rId114">
                  <o:LockedField>false</o:LockedField>
                </o:OLEObject>
              </w:object>
            </w:r>
          </w:p>
        </w:tc>
        <w:tc>
          <w:tcPr>
            <w:tcW w:w="4173" w:type="dxa"/>
            <w:noWrap w:val="0"/>
            <w:vAlign w:val="center"/>
          </w:tcPr>
          <w:p w14:paraId="683A0D2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output voltage value of the inverter</w:t>
            </w:r>
          </w:p>
        </w:tc>
      </w:tr>
      <w:tr w14:paraId="59D1D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342F4FE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8</w:t>
            </w:r>
          </w:p>
        </w:tc>
        <w:tc>
          <w:tcPr>
            <w:tcW w:w="2915" w:type="dxa"/>
            <w:noWrap w:val="0"/>
            <w:vAlign w:val="center"/>
          </w:tcPr>
          <w:p w14:paraId="7A5ABA5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5" o:spt="75" type="#_x0000_t75" style="height:52.75pt;width:111.2pt;" o:ole="t" filled="f" o:preferrelative="t" stroked="f" coordsize="21600,21600">
                  <v:path/>
                  <v:fill on="f" focussize="0,0"/>
                  <v:stroke on="f" joinstyle="miter"/>
                  <v:imagedata r:id="rId117" o:title=""/>
                  <o:lock v:ext="edit" aspectratio="t"/>
                  <w10:wrap type="none"/>
                  <w10:anchorlock/>
                </v:shape>
                <o:OLEObject Type="Embed" ProgID="ZWCAD.Drawing.2020" ShapeID="_x0000_i1055" DrawAspect="Content" ObjectID="_1468075740" r:id="rId116">
                  <o:LockedField>false</o:LockedField>
                </o:OLEObject>
              </w:object>
            </w:r>
          </w:p>
        </w:tc>
        <w:tc>
          <w:tcPr>
            <w:tcW w:w="4173" w:type="dxa"/>
            <w:noWrap w:val="0"/>
            <w:vAlign w:val="center"/>
          </w:tcPr>
          <w:p w14:paraId="012C993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power factor angle of the inverter output</w:t>
            </w:r>
          </w:p>
        </w:tc>
      </w:tr>
      <w:tr w14:paraId="49519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3EC6514D">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9</w:t>
            </w:r>
          </w:p>
        </w:tc>
        <w:tc>
          <w:tcPr>
            <w:tcW w:w="2915" w:type="dxa"/>
            <w:noWrap w:val="0"/>
            <w:vAlign w:val="center"/>
          </w:tcPr>
          <w:p w14:paraId="3133839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6" o:spt="75" type="#_x0000_t75" style="height:52.75pt;width:111.2pt;" o:ole="t" filled="f" o:preferrelative="t" stroked="f" coordsize="21600,21600">
                  <v:path/>
                  <v:fill on="f" focussize="0,0"/>
                  <v:stroke on="f" joinstyle="miter"/>
                  <v:imagedata r:id="rId119" o:title=""/>
                  <o:lock v:ext="edit" aspectratio="t"/>
                  <w10:wrap type="none"/>
                  <w10:anchorlock/>
                </v:shape>
                <o:OLEObject Type="Embed" ProgID="ZWCAD.Drawing.2020" ShapeID="_x0000_i1056" DrawAspect="Content" ObjectID="_1468075741" r:id="rId118">
                  <o:LockedField>false</o:LockedField>
                </o:OLEObject>
              </w:object>
            </w:r>
          </w:p>
        </w:tc>
        <w:tc>
          <w:tcPr>
            <w:tcW w:w="4173" w:type="dxa"/>
            <w:noWrap w:val="0"/>
            <w:vAlign w:val="center"/>
          </w:tcPr>
          <w:p w14:paraId="67EEE8D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output power of the inverter</w:t>
            </w:r>
          </w:p>
        </w:tc>
      </w:tr>
      <w:tr w14:paraId="06906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782EF2FA">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10</w:t>
            </w:r>
          </w:p>
        </w:tc>
        <w:tc>
          <w:tcPr>
            <w:tcW w:w="2915" w:type="dxa"/>
            <w:noWrap w:val="0"/>
            <w:vAlign w:val="center"/>
          </w:tcPr>
          <w:p w14:paraId="0D30195E">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7" o:spt="75" type="#_x0000_t75" style="height:52.75pt;width:111.2pt;" o:ole="t" filled="f" o:preferrelative="t" stroked="f" coordsize="21600,21600">
                  <v:path/>
                  <v:fill on="f" focussize="0,0"/>
                  <v:stroke on="f" joinstyle="miter"/>
                  <v:imagedata r:id="rId121" o:title=""/>
                  <o:lock v:ext="edit" aspectratio="t"/>
                  <w10:wrap type="none"/>
                  <w10:anchorlock/>
                </v:shape>
                <o:OLEObject Type="Embed" ProgID="ZWCAD.Drawing.2020" ShapeID="_x0000_i1057" DrawAspect="Content" ObjectID="_1468075742" r:id="rId120">
                  <o:LockedField>false</o:LockedField>
                </o:OLEObject>
              </w:object>
            </w:r>
          </w:p>
        </w:tc>
        <w:tc>
          <w:tcPr>
            <w:tcW w:w="4173" w:type="dxa"/>
            <w:noWrap w:val="0"/>
            <w:vAlign w:val="center"/>
          </w:tcPr>
          <w:p w14:paraId="3D4CB89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motor speed</w:t>
            </w:r>
          </w:p>
        </w:tc>
      </w:tr>
      <w:tr w14:paraId="6ECD4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2D980CD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w:t>
            </w:r>
          </w:p>
        </w:tc>
        <w:tc>
          <w:tcPr>
            <w:tcW w:w="2915" w:type="dxa"/>
            <w:noWrap w:val="0"/>
            <w:vAlign w:val="center"/>
          </w:tcPr>
          <w:p w14:paraId="5853F47E">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8" o:spt="75" type="#_x0000_t75" style="height:52.75pt;width:111.2pt;" o:ole="t" filled="f" o:preferrelative="t" stroked="f" coordsize="21600,21600">
                  <v:path/>
                  <v:fill on="f" focussize="0,0"/>
                  <v:stroke on="f" joinstyle="miter"/>
                  <v:imagedata r:id="rId123" o:title=""/>
                  <o:lock v:ext="edit" aspectratio="t"/>
                  <w10:wrap type="none"/>
                  <w10:anchorlock/>
                </v:shape>
                <o:OLEObject Type="Embed" ProgID="ZWCAD.Drawing.2020" ShapeID="_x0000_i1058" DrawAspect="Content" ObjectID="_1468075743" r:id="rId122">
                  <o:LockedField>false</o:LockedField>
                </o:OLEObject>
              </w:object>
            </w:r>
          </w:p>
        </w:tc>
        <w:tc>
          <w:tcPr>
            <w:tcW w:w="4173" w:type="dxa"/>
            <w:noWrap w:val="0"/>
            <w:vAlign w:val="center"/>
          </w:tcPr>
          <w:p w14:paraId="2A150B3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segment speed being executed in multi-speed operation</w:t>
            </w:r>
          </w:p>
        </w:tc>
      </w:tr>
      <w:tr w14:paraId="34580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12AF477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12</w:t>
            </w:r>
          </w:p>
        </w:tc>
        <w:tc>
          <w:tcPr>
            <w:tcW w:w="2915" w:type="dxa"/>
            <w:noWrap w:val="0"/>
            <w:vAlign w:val="center"/>
          </w:tcPr>
          <w:p w14:paraId="5D14A4CA">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59" o:spt="75" type="#_x0000_t75" style="height:52.75pt;width:111.2pt;" o:ole="t" filled="f" o:preferrelative="t" stroked="f" coordsize="21600,21600">
                  <v:path/>
                  <v:fill on="f" focussize="0,0"/>
                  <v:stroke on="f" joinstyle="miter"/>
                  <v:imagedata r:id="rId125" o:title=""/>
                  <o:lock v:ext="edit" aspectratio="t"/>
                  <w10:wrap type="none"/>
                  <w10:anchorlock/>
                </v:shape>
                <o:OLEObject Type="Embed" ProgID="ZWCAD.Drawing.2020" ShapeID="_x0000_i1059" DrawAspect="Content" ObjectID="_1468075744" r:id="rId124">
                  <o:LockedField>false</o:LockedField>
                </o:OLEObject>
              </w:object>
            </w:r>
          </w:p>
        </w:tc>
        <w:tc>
          <w:tcPr>
            <w:tcW w:w="4173" w:type="dxa"/>
            <w:noWrap w:val="0"/>
            <w:vAlign w:val="center"/>
          </w:tcPr>
          <w:p w14:paraId="5867B212">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ripple of the DC bus voltage</w:t>
            </w:r>
          </w:p>
        </w:tc>
      </w:tr>
      <w:tr w14:paraId="57EC8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14B27FC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w:t>
            </w:r>
          </w:p>
        </w:tc>
        <w:tc>
          <w:tcPr>
            <w:tcW w:w="2915" w:type="dxa"/>
            <w:noWrap w:val="0"/>
            <w:vAlign w:val="center"/>
          </w:tcPr>
          <w:p w14:paraId="48A30B9A">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0" o:spt="75" type="#_x0000_t75" style="height:52.75pt;width:111.2pt;" o:ole="t" filled="f" o:preferrelative="t" stroked="f" coordsize="21600,21600">
                  <v:path/>
                  <v:fill on="f" focussize="0,0"/>
                  <v:stroke on="f" joinstyle="miter"/>
                  <v:imagedata r:id="rId127" o:title=""/>
                  <o:lock v:ext="edit" aspectratio="t"/>
                  <w10:wrap type="none"/>
                  <w10:anchorlock/>
                </v:shape>
                <o:OLEObject Type="Embed" ProgID="ZWCAD.Drawing.2020" ShapeID="_x0000_i1060" DrawAspect="Content" ObjectID="_1468075745" r:id="rId126">
                  <o:LockedField>false</o:LockedField>
                </o:OLEObject>
              </w:object>
            </w:r>
          </w:p>
        </w:tc>
        <w:tc>
          <w:tcPr>
            <w:tcW w:w="4173" w:type="dxa"/>
            <w:noWrap w:val="0"/>
            <w:vAlign w:val="center"/>
          </w:tcPr>
          <w:p w14:paraId="3089E691">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PID feedback value</w:t>
            </w:r>
          </w:p>
        </w:tc>
      </w:tr>
      <w:tr w14:paraId="3C913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7EB6302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14</w:t>
            </w:r>
          </w:p>
        </w:tc>
        <w:tc>
          <w:tcPr>
            <w:tcW w:w="2915" w:type="dxa"/>
            <w:noWrap w:val="0"/>
            <w:vAlign w:val="center"/>
          </w:tcPr>
          <w:p w14:paraId="437DD175">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1" o:spt="75" type="#_x0000_t75" style="height:52.75pt;width:111.2pt;" o:ole="t" filled="f" o:preferrelative="t" stroked="f" coordsize="21600,21600">
                  <v:path/>
                  <v:fill on="f" focussize="0,0"/>
                  <v:stroke on="f" joinstyle="miter"/>
                  <v:imagedata r:id="rId129" o:title=""/>
                  <o:lock v:ext="edit" aspectratio="t"/>
                  <w10:wrap type="none"/>
                  <w10:anchorlock/>
                </v:shape>
                <o:OLEObject Type="Embed" ProgID="ZWCAD.Drawing.2020" ShapeID="_x0000_i1061" DrawAspect="Content" ObjectID="_1468075746" r:id="rId128">
                  <o:LockedField>false</o:LockedField>
                </o:OLEObject>
              </w:object>
            </w:r>
          </w:p>
        </w:tc>
        <w:tc>
          <w:tcPr>
            <w:tcW w:w="4173" w:type="dxa"/>
            <w:noWrap w:val="0"/>
            <w:vAlign w:val="center"/>
          </w:tcPr>
          <w:p w14:paraId="167191A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the signal value of the AVI analog input terminal</w:t>
            </w:r>
          </w:p>
        </w:tc>
      </w:tr>
      <w:tr w14:paraId="26CD5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14707E7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15</w:t>
            </w:r>
          </w:p>
        </w:tc>
        <w:tc>
          <w:tcPr>
            <w:tcW w:w="2915" w:type="dxa"/>
            <w:noWrap w:val="0"/>
            <w:vAlign w:val="center"/>
          </w:tcPr>
          <w:p w14:paraId="5D1CE7D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2" o:spt="75" type="#_x0000_t75" style="height:52.75pt;width:111.2pt;" o:ole="t" filled="f" o:preferrelative="t" stroked="f" coordsize="21600,21600">
                  <v:path/>
                  <v:fill on="f" focussize="0,0"/>
                  <v:stroke on="f" joinstyle="miter"/>
                  <v:imagedata r:id="rId131" o:title=""/>
                  <o:lock v:ext="edit" aspectratio="t"/>
                  <w10:wrap type="none"/>
                  <w10:anchorlock/>
                </v:shape>
                <o:OLEObject Type="Embed" ProgID="ZWCAD.Drawing.2020" ShapeID="_x0000_i1062" DrawAspect="Content" ObjectID="_1468075747" r:id="rId130">
                  <o:LockedField>false</o:LockedField>
                </o:OLEObject>
              </w:object>
            </w:r>
          </w:p>
        </w:tc>
        <w:tc>
          <w:tcPr>
            <w:tcW w:w="4173" w:type="dxa"/>
            <w:noWrap w:val="0"/>
            <w:vAlign w:val="center"/>
          </w:tcPr>
          <w:p w14:paraId="7C6AB3A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digital output ON/OFF status</w:t>
            </w:r>
          </w:p>
        </w:tc>
      </w:tr>
      <w:tr w14:paraId="09FFB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617FC799">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16</w:t>
            </w:r>
          </w:p>
        </w:tc>
        <w:tc>
          <w:tcPr>
            <w:tcW w:w="2915" w:type="dxa"/>
            <w:noWrap w:val="0"/>
            <w:vAlign w:val="center"/>
          </w:tcPr>
          <w:p w14:paraId="060B1FA6">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3" o:spt="75" type="#_x0000_t75" style="height:52.75pt;width:111.2pt;" o:ole="t" filled="f" o:preferrelative="t" stroked="f" coordsize="21600,21600">
                  <v:path/>
                  <v:fill on="f" focussize="0,0"/>
                  <v:stroke on="f" joinstyle="miter"/>
                  <v:imagedata r:id="rId133" o:title=""/>
                  <o:lock v:ext="edit" aspectratio="t"/>
                  <w10:wrap type="none"/>
                  <w10:anchorlock/>
                </v:shape>
                <o:OLEObject Type="Embed" ProgID="ZWCAD.Drawing.2020" ShapeID="_x0000_i1063" DrawAspect="Content" ObjectID="_1468075748" r:id="rId132">
                  <o:LockedField>false</o:LockedField>
                </o:OLEObject>
              </w:object>
            </w:r>
          </w:p>
        </w:tc>
        <w:tc>
          <w:tcPr>
            <w:tcW w:w="4173" w:type="dxa"/>
            <w:noWrap w:val="0"/>
            <w:vAlign w:val="center"/>
          </w:tcPr>
          <w:p w14:paraId="4E79275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digital input ON/OFF status</w:t>
            </w:r>
          </w:p>
        </w:tc>
      </w:tr>
      <w:tr w14:paraId="24A61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6981D06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17</w:t>
            </w:r>
          </w:p>
        </w:tc>
        <w:tc>
          <w:tcPr>
            <w:tcW w:w="2915" w:type="dxa"/>
            <w:noWrap w:val="0"/>
            <w:vAlign w:val="center"/>
          </w:tcPr>
          <w:p w14:paraId="73F01DE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4" o:spt="75" type="#_x0000_t75" style="height:52.75pt;width:111.2pt;" o:ole="t" filled="f" o:preferrelative="t" stroked="f" coordsize="21600,21600">
                  <v:path/>
                  <v:fill on="f" focussize="0,0"/>
                  <v:stroke on="f" joinstyle="miter"/>
                  <v:imagedata r:id="rId135" o:title=""/>
                  <o:lock v:ext="edit" aspectratio="t"/>
                  <w10:wrap type="none"/>
                  <w10:anchorlock/>
                </v:shape>
                <o:OLEObject Type="Embed" ProgID="ZWCAD.Drawing.2020" ShapeID="_x0000_i1064" DrawAspect="Content" ObjectID="_1468075749" r:id="rId134">
                  <o:LockedField>false</o:LockedField>
                </o:OLEObject>
              </w:object>
            </w:r>
          </w:p>
        </w:tc>
        <w:tc>
          <w:tcPr>
            <w:tcW w:w="4173" w:type="dxa"/>
            <w:noWrap w:val="0"/>
            <w:vAlign w:val="center"/>
          </w:tcPr>
          <w:p w14:paraId="7ACC695B">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inverter power module IGBT temperature</w:t>
            </w:r>
          </w:p>
        </w:tc>
      </w:tr>
      <w:tr w14:paraId="76D1B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6D98A53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18</w:t>
            </w:r>
          </w:p>
        </w:tc>
        <w:tc>
          <w:tcPr>
            <w:tcW w:w="2915" w:type="dxa"/>
            <w:noWrap w:val="0"/>
            <w:vAlign w:val="center"/>
          </w:tcPr>
          <w:p w14:paraId="1E81BA23">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5" o:spt="75" type="#_x0000_t75" style="height:52.75pt;width:111.2pt;" o:ole="t" filled="f" o:preferrelative="t" stroked="f" coordsize="21600,21600">
                  <v:path/>
                  <v:fill on="f" focussize="0,0"/>
                  <v:stroke on="f" joinstyle="miter"/>
                  <v:imagedata r:id="rId137" o:title=""/>
                  <o:lock v:ext="edit" aspectratio="t"/>
                  <w10:wrap type="none"/>
                  <w10:anchorlock/>
                </v:shape>
                <o:OLEObject Type="Embed" ProgID="ZWCAD.Drawing.2020" ShapeID="_x0000_i1065" DrawAspect="Content" ObjectID="_1468075750" r:id="rId136">
                  <o:LockedField>false</o:LockedField>
                </o:OLEObject>
              </w:object>
            </w:r>
          </w:p>
        </w:tc>
        <w:tc>
          <w:tcPr>
            <w:tcW w:w="4173" w:type="dxa"/>
            <w:noWrap w:val="0"/>
            <w:vAlign w:val="center"/>
          </w:tcPr>
          <w:p w14:paraId="514762C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function code parameter loading operation</w:t>
            </w:r>
          </w:p>
        </w:tc>
      </w:tr>
      <w:tr w14:paraId="374B3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71" w:type="dxa"/>
            <w:noWrap w:val="0"/>
            <w:vAlign w:val="center"/>
          </w:tcPr>
          <w:p w14:paraId="1997AB78">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19</w:t>
            </w:r>
          </w:p>
        </w:tc>
        <w:tc>
          <w:tcPr>
            <w:tcW w:w="2915" w:type="dxa"/>
            <w:noWrap w:val="0"/>
            <w:vAlign w:val="center"/>
          </w:tcPr>
          <w:p w14:paraId="0000EB07">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6" o:spt="75" type="#_x0000_t75" style="height:52.75pt;width:111.2pt;" o:ole="t" filled="f" o:preferrelative="t" stroked="f" coordsize="21600,21600">
                  <v:path/>
                  <v:fill on="f" focussize="0,0"/>
                  <v:stroke on="f" joinstyle="miter"/>
                  <v:imagedata r:id="rId139" o:title=""/>
                  <o:lock v:ext="edit" aspectratio="t"/>
                  <w10:wrap type="none"/>
                  <w10:anchorlock/>
                </v:shape>
                <o:OLEObject Type="Embed" ProgID="ZWCAD.Drawing.2020" ShapeID="_x0000_i1066" DrawAspect="Content" ObjectID="_1468075751" r:id="rId138">
                  <o:LockedField>false</o:LockedField>
                </o:OLEObject>
              </w:object>
            </w:r>
          </w:p>
        </w:tc>
        <w:tc>
          <w:tcPr>
            <w:tcW w:w="4173" w:type="dxa"/>
            <w:noWrap w:val="0"/>
            <w:vAlign w:val="center"/>
          </w:tcPr>
          <w:p w14:paraId="633B9C1F">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fault codes (flashing display)</w:t>
            </w:r>
          </w:p>
        </w:tc>
      </w:tr>
      <w:tr w14:paraId="6C596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71" w:type="dxa"/>
            <w:noWrap w:val="0"/>
            <w:vAlign w:val="center"/>
          </w:tcPr>
          <w:p w14:paraId="09EC2E04">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20</w:t>
            </w:r>
          </w:p>
        </w:tc>
        <w:tc>
          <w:tcPr>
            <w:tcW w:w="2915" w:type="dxa"/>
            <w:noWrap w:val="0"/>
            <w:vAlign w:val="center"/>
          </w:tcPr>
          <w:p w14:paraId="6F7F9190">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object>
                <v:shape id="_x0000_i1067" o:spt="75" type="#_x0000_t75" style="height:52.75pt;width:111.2pt;" o:ole="t" filled="f" o:preferrelative="t" stroked="f" coordsize="21600,21600">
                  <v:path/>
                  <v:fill on="f" focussize="0,0"/>
                  <v:stroke on="f" joinstyle="miter"/>
                  <v:imagedata r:id="rId141" o:title=""/>
                  <o:lock v:ext="edit" aspectratio="t"/>
                  <w10:wrap type="none"/>
                  <w10:anchorlock/>
                </v:shape>
                <o:OLEObject Type="Embed" ProgID="ZWCAD.Drawing.2020" ShapeID="_x0000_i1067" DrawAspect="Content" ObjectID="_1468075752" r:id="rId140">
                  <o:LockedField>false</o:LockedField>
                </o:OLEObject>
              </w:object>
            </w:r>
          </w:p>
        </w:tc>
        <w:tc>
          <w:tcPr>
            <w:tcW w:w="4173" w:type="dxa"/>
            <w:noWrap w:val="0"/>
            <w:vAlign w:val="center"/>
          </w:tcPr>
          <w:p w14:paraId="29DA136C">
            <w:pPr>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Display warning codes (flashing display)</w:t>
            </w:r>
          </w:p>
        </w:tc>
      </w:tr>
    </w:tbl>
    <w:p w14:paraId="2C71A6C4">
      <w:pPr>
        <w:pStyle w:val="67"/>
        <w:widowControl w:val="0"/>
        <w:numPr>
          <w:ilvl w:val="1"/>
          <w:numId w:val="30"/>
        </w:numPr>
        <w:outlineLvl w:val="1"/>
        <w:rPr>
          <w:rFonts w:hint="default" w:ascii="Times New Roman" w:hAnsi="Times New Roman" w:eastAsia="美的无界联动体" w:cs="Times New Roman"/>
          <w:b/>
          <w:bCs/>
          <w:snapToGrid/>
          <w:kern w:val="2"/>
          <w:sz w:val="20"/>
          <w:szCs w:val="20"/>
          <w:lang w:eastAsia="zh-CN"/>
        </w:rPr>
      </w:pPr>
      <w:bookmarkStart w:id="511" w:name="_Toc13456"/>
      <w:bookmarkStart w:id="512" w:name="_Toc32013"/>
      <w:bookmarkStart w:id="513" w:name="_Toc32195"/>
      <w:bookmarkStart w:id="514" w:name="_Toc12703"/>
      <w:bookmarkStart w:id="515" w:name="_Toc25910"/>
      <w:bookmarkStart w:id="516" w:name="_Toc167817065"/>
      <w:r>
        <w:rPr>
          <w:rFonts w:hint="default" w:ascii="Times New Roman" w:hAnsi="Times New Roman" w:eastAsia="美的无界联动体" w:cs="Times New Roman"/>
          <w:b/>
          <w:bCs/>
          <w:snapToGrid/>
          <w:kern w:val="2"/>
          <w:sz w:val="20"/>
          <w:szCs w:val="20"/>
          <w:lang w:eastAsia="zh-CN"/>
        </w:rPr>
        <w:t>Operation</w:t>
      </w:r>
      <w:bookmarkEnd w:id="511"/>
      <w:bookmarkEnd w:id="512"/>
      <w:bookmarkEnd w:id="513"/>
      <w:bookmarkEnd w:id="514"/>
      <w:bookmarkEnd w:id="515"/>
      <w:bookmarkEnd w:id="516"/>
    </w:p>
    <w:p w14:paraId="651D3060">
      <w:pPr>
        <w:pStyle w:val="67"/>
        <w:widowControl w:val="0"/>
        <w:numPr>
          <w:ilvl w:val="2"/>
          <w:numId w:val="33"/>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517" w:name="_Toc19562"/>
      <w:bookmarkStart w:id="518" w:name="_Toc22114"/>
      <w:bookmarkStart w:id="519" w:name="_Toc167817066"/>
      <w:bookmarkStart w:id="520" w:name="_Toc31116"/>
      <w:bookmarkStart w:id="521" w:name="_Toc6338"/>
      <w:r>
        <w:rPr>
          <w:rFonts w:hint="default" w:ascii="Times New Roman" w:hAnsi="Times New Roman" w:eastAsia="思源黑体 CN Medium" w:cs="Times New Roman"/>
          <w:b/>
          <w:bCs/>
          <w:snapToGrid/>
          <w:kern w:val="2"/>
          <w:sz w:val="16"/>
          <w:szCs w:val="16"/>
          <w:lang w:eastAsia="zh-CN"/>
        </w:rPr>
        <w:t>Page selection</w:t>
      </w:r>
      <w:bookmarkEnd w:id="517"/>
      <w:bookmarkEnd w:id="518"/>
      <w:bookmarkEnd w:id="519"/>
      <w:bookmarkEnd w:id="520"/>
      <w:bookmarkEnd w:id="521"/>
    </w:p>
    <w:p w14:paraId="7EA6FF6C">
      <w:pPr>
        <w:spacing w:before="0" w:after="0" w:line="240" w:lineRule="auto"/>
        <w:ind w:firstLine="0" w:firstLineChars="0"/>
        <w:rPr>
          <w:rFonts w:hint="default" w:ascii="Times New Roman" w:hAnsi="Times New Roman" w:eastAsia="思源黑体 CN Medium" w:cs="Times New Roman"/>
          <w:b w:val="0"/>
          <w:bCs w:val="0"/>
          <w:lang w:eastAsia="zh-CN"/>
        </w:rPr>
      </w:pPr>
      <w:r>
        <w:rPr>
          <w:rFonts w:hint="default" w:ascii="Times New Roman" w:hAnsi="Times New Roman" w:eastAsia="思源黑体 CN Medium" w:cs="Times New Roman"/>
          <w:b w:val="0"/>
          <w:bCs w:val="0"/>
          <w:snapToGrid/>
          <w:lang w:eastAsia="zh-CN"/>
        </w:rPr>
        <mc:AlternateContent>
          <mc:Choice Requires="wps">
            <w:drawing>
              <wp:anchor distT="0" distB="0" distL="114300" distR="114300" simplePos="0" relativeHeight="251662336" behindDoc="0" locked="0" layoutInCell="1" allowOverlap="1">
                <wp:simplePos x="0" y="0"/>
                <wp:positionH relativeFrom="margin">
                  <wp:posOffset>5240655</wp:posOffset>
                </wp:positionH>
                <wp:positionV relativeFrom="paragraph">
                  <wp:posOffset>311150</wp:posOffset>
                </wp:positionV>
                <wp:extent cx="365760" cy="1133475"/>
                <wp:effectExtent l="12700" t="12700" r="15240" b="0"/>
                <wp:wrapNone/>
                <wp:docPr id="8" name="右弧形箭头 8"/>
                <wp:cNvGraphicFramePr/>
                <a:graphic xmlns:a="http://schemas.openxmlformats.org/drawingml/2006/main">
                  <a:graphicData uri="http://schemas.microsoft.com/office/word/2010/wordprocessingShape">
                    <wps:wsp>
                      <wps:cNvSpPr/>
                      <wps:spPr>
                        <a:xfrm>
                          <a:off x="0" y="0"/>
                          <a:ext cx="365760" cy="1133475"/>
                        </a:xfrm>
                        <a:prstGeom prst="curvedLef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3" type="#_x0000_t103" style="position:absolute;left:0pt;margin-left:412.65pt;margin-top:24.5pt;height:89.25pt;width:28.8pt;mso-position-horizontal-relative:margin;z-index:251662336;v-text-anchor:middle;mso-width-relative:page;mso-height-relative:page;" fillcolor="#4F81BD" filled="t" stroked="t" coordsize="21600,21600" o:gfxdata="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DpF&#10;EcvZAAAACgEAAA8AAAAAAAAAAQAgAAAAIgAAAGRycy9kb3ducmV2LnhtbFBLAQIUABQAAAAIAIdO&#10;4kBLdSbDlAIAACAFAAAOAAAAAAAAAAEAIAAAACgBAABkcnMvZTJvRG9jLnhtbFBLBQYAAAAABgAG&#10;AFkBAAAuBgAAAAA=&#10;" adj="18115,20729,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lang w:eastAsia="zh-CN"/>
        </w:rPr>
        <mc:AlternateContent>
          <mc:Choice Requires="wps">
            <w:drawing>
              <wp:anchor distT="0" distB="0" distL="114300" distR="114300" simplePos="0" relativeHeight="251664384" behindDoc="0" locked="0" layoutInCell="1" allowOverlap="1">
                <wp:simplePos x="0" y="0"/>
                <wp:positionH relativeFrom="column">
                  <wp:posOffset>3112135</wp:posOffset>
                </wp:positionH>
                <wp:positionV relativeFrom="paragraph">
                  <wp:posOffset>374650</wp:posOffset>
                </wp:positionV>
                <wp:extent cx="161925" cy="167005"/>
                <wp:effectExtent l="12700" t="12700" r="15875" b="23495"/>
                <wp:wrapNone/>
                <wp:docPr id="9" name="右箭头 9"/>
                <wp:cNvGraphicFramePr/>
                <a:graphic xmlns:a="http://schemas.openxmlformats.org/drawingml/2006/main">
                  <a:graphicData uri="http://schemas.microsoft.com/office/word/2010/wordprocessingShape">
                    <wps:wsp>
                      <wps:cNvSpPr/>
                      <wps:spPr>
                        <a:xfrm>
                          <a:off x="0" y="0"/>
                          <a:ext cx="161925" cy="16700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45.05pt;margin-top:29.5pt;height:13.15pt;width:12.75pt;z-index:251664384;v-text-anchor:middle;mso-width-relative:page;mso-height-relative:page;" fillcolor="#4F81BD" filled="t" stroked="t" coordsize="21600,21600" o:gfxdata="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hb9OF1gAAAAkBAAAPAAAAAAAA&#10;AAEAIAAAACIAAABkcnMvZG93bnJldi54bWxQSwECFAAUAAAACACHTuJAupoa5IYCAAAUBQAADgAA&#10;AAAAAAABACAAAAAlAQAAZHJzL2Uyb0RvYy54bWxQSwUGAAAAAAYABgBZAQAAHQYAAAAA&#10;" adj="10800,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lang w:eastAsia="zh-CN"/>
        </w:rPr>
        <mc:AlternateContent>
          <mc:Choice Requires="wps">
            <w:drawing>
              <wp:anchor distT="0" distB="0" distL="114300" distR="114300" simplePos="0" relativeHeight="251663360" behindDoc="0" locked="0" layoutInCell="1" allowOverlap="1">
                <wp:simplePos x="0" y="0"/>
                <wp:positionH relativeFrom="column">
                  <wp:posOffset>1456690</wp:posOffset>
                </wp:positionH>
                <wp:positionV relativeFrom="paragraph">
                  <wp:posOffset>365125</wp:posOffset>
                </wp:positionV>
                <wp:extent cx="187960" cy="175895"/>
                <wp:effectExtent l="12700" t="12700" r="15240" b="14605"/>
                <wp:wrapNone/>
                <wp:docPr id="3" name="右箭头 3"/>
                <wp:cNvGraphicFramePr/>
                <a:graphic xmlns:a="http://schemas.openxmlformats.org/drawingml/2006/main">
                  <a:graphicData uri="http://schemas.microsoft.com/office/word/2010/wordprocessingShape">
                    <wps:wsp>
                      <wps:cNvSpPr/>
                      <wps:spPr>
                        <a:xfrm>
                          <a:off x="0" y="0"/>
                          <a:ext cx="187960" cy="17589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14.7pt;margin-top:28.75pt;height:13.85pt;width:14.8pt;z-index:251663360;v-text-anchor:middle;mso-width-relative:page;mso-height-relative:page;" fillcolor="#4F81BD" filled="t" stroked="t" coordsize="21600,21600" o:gfxdata="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sPrQ9NUAAAAJAQAADwAAAAAAAAAB&#10;ACAAAAAiAAAAZHJzL2Rvd25yZXYueG1sUEsBAhQAFAAAAAgAh07iQLMblXqFAgAAFAUAAA4AAAAA&#10;AAAAAQAgAAAAJAEAAGRycy9lMm9Eb2MueG1sUEsFBgAAAAAGAAYAWQEAABsGAAAAAA==&#10;" adj="11494,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lang w:eastAsia="zh-CN"/>
        </w:rPr>
        <w:object>
          <v:shape id="_x0000_i1068" o:spt="75" type="#_x0000_t75" style="height:52.75pt;width:112.65pt;" o:ole="t" filled="f" o:preferrelative="t" stroked="f" coordsize="21600,21600">
            <v:path/>
            <v:fill on="f" focussize="0,0"/>
            <v:stroke on="f" joinstyle="miter"/>
            <v:imagedata r:id="rId103" o:title=""/>
            <o:lock v:ext="edit" aspectratio="t"/>
            <w10:wrap type="none"/>
            <w10:anchorlock/>
          </v:shape>
          <o:OLEObject Type="Embed" ProgID="ZWCAD.Drawing.2020" ShapeID="_x0000_i1068" DrawAspect="Content" ObjectID="_1468075753" r:id="rId142">
            <o:LockedField>false</o:LockedField>
          </o:OLEObject>
        </w:object>
      </w:r>
      <w:r>
        <w:rPr>
          <w:rFonts w:hint="default" w:ascii="Times New Roman" w:hAnsi="Times New Roman" w:eastAsia="思源黑体 CN Medium" w:cs="Times New Roman"/>
          <w:b w:val="0"/>
          <w:bCs w:val="0"/>
          <w:lang w:eastAsia="zh-CN"/>
        </w:rPr>
        <w:t xml:space="preserve">    </w:t>
      </w:r>
      <w:r>
        <w:rPr>
          <w:rFonts w:hint="default" w:ascii="Times New Roman" w:hAnsi="Times New Roman" w:eastAsia="思源黑体 CN Medium" w:cs="Times New Roman"/>
          <w:b w:val="0"/>
          <w:bCs w:val="0"/>
          <w:lang w:eastAsia="zh-CN"/>
        </w:rPr>
        <w:object>
          <v:shape id="_x0000_i1069" o:spt="75" type="#_x0000_t75" style="height:52.75pt;width:111.2pt;" o:ole="t" filled="f" o:preferrelative="t" stroked="f" coordsize="21600,21600">
            <v:path/>
            <v:fill on="f" focussize="0,0"/>
            <v:stroke on="f" joinstyle="miter"/>
            <v:imagedata r:id="rId105" o:title=""/>
            <o:lock v:ext="edit" aspectratio="t"/>
            <w10:wrap type="none"/>
            <w10:anchorlock/>
          </v:shape>
          <o:OLEObject Type="Embed" ProgID="ZWCAD.Drawing.2020" ShapeID="_x0000_i1069" DrawAspect="Content" ObjectID="_1468075754" r:id="rId143">
            <o:LockedField>false</o:LockedField>
          </o:OLEObject>
        </w:object>
      </w:r>
      <w:r>
        <w:rPr>
          <w:rFonts w:hint="default" w:ascii="Times New Roman" w:hAnsi="Times New Roman" w:eastAsia="思源黑体 CN Medium" w:cs="Times New Roman"/>
          <w:b w:val="0"/>
          <w:bCs w:val="0"/>
          <w:lang w:eastAsia="zh-CN"/>
        </w:rPr>
        <w:t xml:space="preserve">    </w:t>
      </w:r>
      <w:r>
        <w:rPr>
          <w:rFonts w:hint="default" w:ascii="Times New Roman" w:hAnsi="Times New Roman" w:eastAsia="思源黑体 CN Medium" w:cs="Times New Roman"/>
          <w:b w:val="0"/>
          <w:bCs w:val="0"/>
          <w:lang w:eastAsia="zh-CN"/>
        </w:rPr>
        <w:object>
          <v:shape id="_x0000_i1070" o:spt="75" type="#_x0000_t75" style="height:52.75pt;width:111.2pt;" o:ole="t" filled="f" o:preferrelative="t" stroked="f" coordsize="21600,21600">
            <v:path/>
            <v:fill on="f" focussize="0,0"/>
            <v:stroke on="f" joinstyle="miter"/>
            <v:imagedata r:id="rId113" o:title=""/>
            <o:lock v:ext="edit" aspectratio="t"/>
            <w10:wrap type="none"/>
            <w10:anchorlock/>
          </v:shape>
          <o:OLEObject Type="Embed" ProgID="ZWCAD.Drawing.2020" ShapeID="_x0000_i1070" DrawAspect="Content" ObjectID="_1468075755" r:id="rId144">
            <o:LockedField>false</o:LockedField>
          </o:OLEObject>
        </w:object>
      </w:r>
    </w:p>
    <w:p w14:paraId="0B8846DC">
      <w:pPr>
        <w:spacing w:before="0"/>
        <w:ind w:firstLine="0" w:firstLineChars="0"/>
        <w:rPr>
          <w:rFonts w:hint="default" w:ascii="Times New Roman" w:hAnsi="Times New Roman" w:eastAsia="思源黑体 CN Medium" w:cs="Times New Roman"/>
          <w:b w:val="0"/>
          <w:bCs w:val="0"/>
          <w:szCs w:val="18"/>
          <w:lang w:eastAsia="zh-CN"/>
        </w:rPr>
      </w:pPr>
      <w:r>
        <w:rPr>
          <w:rFonts w:hint="default" w:ascii="Times New Roman" w:hAnsi="Times New Roman" w:eastAsia="思源黑体 CN Medium" w:cs="Times New Roman"/>
          <w:b w:val="0"/>
          <w:bCs w:val="0"/>
          <w:szCs w:val="18"/>
          <w:lang w:eastAsia="zh-CN"/>
        </w:rPr>
        <w:t>Press MODE key  Press MODE key        Press MODE key</w:t>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p>
    <w:p w14:paraId="01E58170">
      <w:pPr>
        <w:spacing w:before="0" w:after="0" w:line="240" w:lineRule="auto"/>
        <w:ind w:firstLine="0" w:firstLineChars="0"/>
        <w:rPr>
          <w:rFonts w:hint="default" w:ascii="Times New Roman" w:hAnsi="Times New Roman" w:eastAsia="思源黑体 CN Medium" w:cs="Times New Roman"/>
          <w:b w:val="0"/>
          <w:bCs w:val="0"/>
          <w:szCs w:val="18"/>
          <w:lang w:eastAsia="zh-CN"/>
        </w:rPr>
      </w:pP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65408" behindDoc="0" locked="0" layoutInCell="1" allowOverlap="1">
                <wp:simplePos x="0" y="0"/>
                <wp:positionH relativeFrom="column">
                  <wp:posOffset>3112770</wp:posOffset>
                </wp:positionH>
                <wp:positionV relativeFrom="paragraph">
                  <wp:posOffset>397510</wp:posOffset>
                </wp:positionV>
                <wp:extent cx="161925" cy="158115"/>
                <wp:effectExtent l="12700" t="12700" r="15875" b="19685"/>
                <wp:wrapNone/>
                <wp:docPr id="1703884367" name="右箭头 10"/>
                <wp:cNvGraphicFramePr/>
                <a:graphic xmlns:a="http://schemas.openxmlformats.org/drawingml/2006/main">
                  <a:graphicData uri="http://schemas.microsoft.com/office/word/2010/wordprocessingShape">
                    <wps:wsp>
                      <wps:cNvSpPr/>
                      <wps:spPr>
                        <a:xfrm rot="10800000">
                          <a:off x="0" y="0"/>
                          <a:ext cx="161925" cy="15811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右箭头 10" o:spid="_x0000_s1026" o:spt="13" type="#_x0000_t13" style="position:absolute;left:0pt;margin-left:245.1pt;margin-top:31.3pt;height:12.45pt;width:12.75pt;rotation:11796480f;z-index:251665408;v-text-anchor:middle;mso-width-relative:page;mso-height-relative:page;" fillcolor="#4F81BD" filled="t" stroked="t" coordsize="21600,21600" o:gfxdata="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Hj5&#10;U2zXAAAACQEAAA8AAAAAAAAAAQAgAAAAIgAAAGRycy9kb3ducmV2LnhtbFBLAQIUABQAAAAIAIdO&#10;4kDd78CYlgIAAC0FAAAOAAAAAAAAAAEAIAAAACYBAABkcnMvZTJvRG9jLnhtbFBLBQYAAAAABgAG&#10;AFkBAAAuBgAAAAA=&#10;" adj="11055,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66432" behindDoc="0" locked="0" layoutInCell="1" allowOverlap="1">
                <wp:simplePos x="0" y="0"/>
                <wp:positionH relativeFrom="column">
                  <wp:posOffset>1443990</wp:posOffset>
                </wp:positionH>
                <wp:positionV relativeFrom="paragraph">
                  <wp:posOffset>365760</wp:posOffset>
                </wp:positionV>
                <wp:extent cx="161925" cy="158115"/>
                <wp:effectExtent l="12700" t="12700" r="15875" b="19685"/>
                <wp:wrapNone/>
                <wp:docPr id="1703884366" name="右箭头 11"/>
                <wp:cNvGraphicFramePr/>
                <a:graphic xmlns:a="http://schemas.openxmlformats.org/drawingml/2006/main">
                  <a:graphicData uri="http://schemas.microsoft.com/office/word/2010/wordprocessingShape">
                    <wps:wsp>
                      <wps:cNvSpPr/>
                      <wps:spPr>
                        <a:xfrm rot="10800000">
                          <a:off x="0" y="0"/>
                          <a:ext cx="161925" cy="15811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右箭头 11" o:spid="_x0000_s1026" o:spt="13" type="#_x0000_t13" style="position:absolute;left:0pt;margin-left:113.7pt;margin-top:28.8pt;height:12.45pt;width:12.75pt;rotation:11796480f;z-index:251666432;v-text-anchor:middle;mso-width-relative:page;mso-height-relative:page;" fillcolor="#4F81BD" filled="t" stroked="t" coordsize="21600,21600" o:gfxdata="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M3e&#10;bzjXAAAACQEAAA8AAAAAAAAAAQAgAAAAIgAAAGRycy9kb3ducmV2LnhtbFBLAQIUABQAAAAIAIdO&#10;4kAHfAZflgIAAC0FAAAOAAAAAAAAAAEAIAAAACYBAABkcnMvZTJvRG9jLnhtbFBLBQYAAAAABgAG&#10;AFkBAAAuBgAAAAA=&#10;" adj="11055,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zCs w:val="18"/>
          <w:lang w:eastAsia="zh-CN"/>
        </w:rPr>
        <w:object>
          <v:shape id="_x0000_i1071" o:spt="75" type="#_x0000_t75" style="height:52.75pt;width:111.2pt;" o:ole="t" filled="f" o:preferrelative="t" stroked="f" coordsize="21600,21600">
            <v:path/>
            <v:fill on="f" focussize="0,0"/>
            <v:stroke on="f" joinstyle="miter"/>
            <v:imagedata r:id="rId103" o:title=""/>
            <o:lock v:ext="edit" aspectratio="t"/>
            <w10:wrap type="none"/>
            <w10:anchorlock/>
          </v:shape>
          <o:OLEObject Type="Embed" ProgID="ZWCAD.Drawing.2020" ShapeID="_x0000_i1071" DrawAspect="Content" ObjectID="_1468075756" r:id="rId145">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72" o:spt="75" type="#_x0000_t75" style="height:52.75pt;width:111.2pt;" o:ole="t" filled="f" o:preferrelative="t" stroked="f" coordsize="21600,21600">
            <v:path/>
            <v:fill on="f" focussize="0,0"/>
            <v:stroke on="f" joinstyle="miter"/>
            <v:imagedata r:id="rId147" o:title=""/>
            <o:lock v:ext="edit" aspectratio="t"/>
            <w10:wrap type="none"/>
            <w10:anchorlock/>
          </v:shape>
          <o:OLEObject Type="Embed" ProgID="ZWCAD.Drawing.2020" ShapeID="_x0000_i1072" DrawAspect="Content" ObjectID="_1468075757" r:id="rId146">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73" o:spt="75" type="#_x0000_t75" style="height:52.75pt;width:111.2pt;" o:ole="t" filled="f" o:preferrelative="t" stroked="f" coordsize="21600,21600">
            <v:path/>
            <v:fill on="f" focussize="0,0"/>
            <v:stroke on="f" joinstyle="miter"/>
            <v:imagedata r:id="rId107" o:title=""/>
            <o:lock v:ext="edit" aspectratio="t"/>
            <w10:wrap type="none"/>
            <w10:anchorlock/>
          </v:shape>
          <o:OLEObject Type="Embed" ProgID="ZWCAD.Drawing.2020" ShapeID="_x0000_i1073" DrawAspect="Content" ObjectID="_1468075758" r:id="rId148">
            <o:LockedField>false</o:LockedField>
          </o:OLEObject>
        </w:object>
      </w:r>
    </w:p>
    <w:p w14:paraId="2F623AC0">
      <w:pPr>
        <w:spacing w:before="0"/>
        <w:ind w:firstLine="0" w:firstLineChars="0"/>
        <w:rPr>
          <w:rFonts w:hint="default" w:ascii="Times New Roman" w:hAnsi="Times New Roman" w:eastAsia="思源黑体 CN Medium" w:cs="Times New Roman"/>
          <w:b w:val="0"/>
          <w:bCs w:val="0"/>
          <w:snapToGrid/>
          <w:szCs w:val="18"/>
          <w:lang w:eastAsia="zh-CN"/>
        </w:rPr>
      </w:pPr>
      <w:r>
        <w:rPr>
          <w:rFonts w:hint="default" w:ascii="Times New Roman" w:hAnsi="Times New Roman" w:eastAsia="思源黑体 CN Medium" w:cs="Times New Roman"/>
          <w:b w:val="0"/>
          <w:bCs w:val="0"/>
          <w:szCs w:val="18"/>
          <w:lang w:eastAsia="zh-CN"/>
        </w:rPr>
        <w:t>Press MODE key     Press MODE key            Press MODE key</w:t>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p>
    <w:p w14:paraId="7EE46B46">
      <w:pPr>
        <w:spacing w:line="400" w:lineRule="auto"/>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In page selection mode, press ENTER key to enter parameter setting.</w:t>
      </w:r>
    </w:p>
    <w:p w14:paraId="50F7150E">
      <w:pPr>
        <w:pStyle w:val="67"/>
        <w:widowControl w:val="0"/>
        <w:numPr>
          <w:ilvl w:val="2"/>
          <w:numId w:val="33"/>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522" w:name="_Toc22262"/>
      <w:bookmarkStart w:id="523" w:name="_Toc167817067"/>
      <w:bookmarkStart w:id="524" w:name="_Toc4256"/>
      <w:bookmarkStart w:id="525" w:name="_Toc18938"/>
      <w:bookmarkStart w:id="526" w:name="_Toc8679"/>
      <w:r>
        <w:rPr>
          <w:rFonts w:hint="default" w:ascii="Times New Roman" w:hAnsi="Times New Roman" w:eastAsia="思源黑体 CN Medium" w:cs="Times New Roman"/>
          <w:b/>
          <w:bCs/>
          <w:snapToGrid/>
          <w:kern w:val="2"/>
          <w:sz w:val="16"/>
          <w:szCs w:val="16"/>
          <w:lang w:eastAsia="zh-CN"/>
        </w:rPr>
        <w:t>parameter setting</w:t>
      </w:r>
      <w:bookmarkEnd w:id="522"/>
      <w:bookmarkEnd w:id="523"/>
      <w:bookmarkEnd w:id="524"/>
      <w:bookmarkEnd w:id="525"/>
      <w:bookmarkEnd w:id="526"/>
    </w:p>
    <w:p w14:paraId="1E920729">
      <w:pPr>
        <w:spacing w:after="0" w:line="240" w:lineRule="auto"/>
        <w:ind w:firstLine="0" w:firstLineChars="0"/>
        <w:rPr>
          <w:rFonts w:hint="default" w:ascii="Times New Roman" w:hAnsi="Times New Roman" w:eastAsia="思源黑体 CN Medium" w:cs="Times New Roman"/>
          <w:b w:val="0"/>
          <w:bCs w:val="0"/>
          <w:szCs w:val="18"/>
          <w:lang w:eastAsia="zh-CN"/>
        </w:rPr>
      </w:pP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67456" behindDoc="0" locked="0" layoutInCell="1" allowOverlap="1">
                <wp:simplePos x="0" y="0"/>
                <wp:positionH relativeFrom="column">
                  <wp:posOffset>1438275</wp:posOffset>
                </wp:positionH>
                <wp:positionV relativeFrom="paragraph">
                  <wp:posOffset>374650</wp:posOffset>
                </wp:positionV>
                <wp:extent cx="187960" cy="175895"/>
                <wp:effectExtent l="12700" t="12700" r="15240" b="14605"/>
                <wp:wrapNone/>
                <wp:docPr id="12" name="右箭头 12"/>
                <wp:cNvGraphicFramePr/>
                <a:graphic xmlns:a="http://schemas.openxmlformats.org/drawingml/2006/main">
                  <a:graphicData uri="http://schemas.microsoft.com/office/word/2010/wordprocessingShape">
                    <wps:wsp>
                      <wps:cNvSpPr/>
                      <wps:spPr>
                        <a:xfrm>
                          <a:off x="0" y="0"/>
                          <a:ext cx="187960" cy="17589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13.25pt;margin-top:29.5pt;height:13.85pt;width:14.8pt;z-index:251667456;v-text-anchor:middle;mso-width-relative:page;mso-height-relative:page;" fillcolor="#4F81BD" filled="t" stroked="t" coordsize="21600,21600" o:gfxdata="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CXZUy3VAAAACQEAAA8AAAAAAAAA&#10;AQAgAAAAIgAAAGRycy9kb3ducmV2LnhtbFBLAQIUABQAAAAIAIdO4kAlvHSGhgIAABYFAAAOAAAA&#10;AAAAAAEAIAAAACQBAABkcnMvZTJvRG9jLnhtbFBLBQYAAAAABgAGAFkBAAAcBgAAAAA=&#10;" adj="11494,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68480" behindDoc="0" locked="0" layoutInCell="1" allowOverlap="1">
                <wp:simplePos x="0" y="0"/>
                <wp:positionH relativeFrom="column">
                  <wp:posOffset>3087370</wp:posOffset>
                </wp:positionH>
                <wp:positionV relativeFrom="paragraph">
                  <wp:posOffset>368300</wp:posOffset>
                </wp:positionV>
                <wp:extent cx="187960" cy="175895"/>
                <wp:effectExtent l="12700" t="12700" r="15240" b="14605"/>
                <wp:wrapNone/>
                <wp:docPr id="13" name="右箭头 13"/>
                <wp:cNvGraphicFramePr/>
                <a:graphic xmlns:a="http://schemas.openxmlformats.org/drawingml/2006/main">
                  <a:graphicData uri="http://schemas.microsoft.com/office/word/2010/wordprocessingShape">
                    <wps:wsp>
                      <wps:cNvSpPr/>
                      <wps:spPr>
                        <a:xfrm>
                          <a:off x="0" y="0"/>
                          <a:ext cx="187960" cy="17589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43.1pt;margin-top:29pt;height:13.85pt;width:14.8pt;z-index:251668480;v-text-anchor:middle;mso-width-relative:page;mso-height-relative:page;" fillcolor="#4F81BD" filled="t" stroked="t" coordsize="21600,21600" o:gfxdata="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48RSD1QAAAAkBAAAPAAAAAAAA&#10;AAEAIAAAACIAAABkcnMvZG93bnJldi54bWxQSwECFAAUAAAACACHTuJARLtqsocCAAAWBQAADgAA&#10;AAAAAAABACAAAAAkAQAAZHJzL2Uyb0RvYy54bWxQSwUGAAAAAAYABgBZAQAAHQYAAAAA&#10;" adj="11494,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zCs w:val="18"/>
          <w:lang w:eastAsia="zh-CN"/>
        </w:rPr>
        <w:object>
          <v:shape id="_x0000_i1074" o:spt="75" type="#_x0000_t75" style="height:52.75pt;width:111.2pt;" o:ole="t" filled="f" o:preferrelative="t" stroked="f" coordsize="21600,21600">
            <v:path/>
            <v:fill on="f" focussize="0,0"/>
            <v:stroke on="f" joinstyle="miter"/>
            <v:imagedata r:id="rId150" o:title=""/>
            <o:lock v:ext="edit" aspectratio="t"/>
            <w10:wrap type="none"/>
            <w10:anchorlock/>
          </v:shape>
          <o:OLEObject Type="Embed" ProgID="ZWCAD.Drawing.2020" ShapeID="_x0000_i1074" DrawAspect="Content" ObjectID="_1468075759" r:id="rId149">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75" o:spt="75" type="#_x0000_t75" style="height:52.75pt;width:112.65pt;" o:ole="t" filled="f" o:preferrelative="t" stroked="f" coordsize="21600,21600">
            <v:path/>
            <v:fill on="f" focussize="0,0"/>
            <v:stroke on="f" joinstyle="miter"/>
            <v:imagedata r:id="rId152" o:title=""/>
            <o:lock v:ext="edit" aspectratio="t"/>
            <w10:wrap type="none"/>
            <w10:anchorlock/>
          </v:shape>
          <o:OLEObject Type="Embed" ProgID="ZWCAD.Drawing.2020" ShapeID="_x0000_i1075" DrawAspect="Content" ObjectID="_1468075760" r:id="rId151">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76" o:spt="75" type="#_x0000_t75" style="height:52.75pt;width:111.2pt;" o:ole="t" filled="f" o:preferrelative="t" stroked="f" coordsize="21600,21600">
            <v:path/>
            <v:fill on="f" focussize="0,0"/>
            <v:stroke on="f" joinstyle="miter"/>
            <v:imagedata r:id="rId154" o:title=""/>
            <o:lock v:ext="edit" aspectratio="t"/>
            <w10:wrap type="none"/>
            <w10:anchorlock/>
          </v:shape>
          <o:OLEObject Type="Embed" ProgID="ZWCAD.Drawing.2020" ShapeID="_x0000_i1076" DrawAspect="Content" ObjectID="_1468075761" r:id="rId153">
            <o:LockedField>false</o:LockedField>
          </o:OLEObject>
        </w:object>
      </w:r>
    </w:p>
    <w:p w14:paraId="204CD00D">
      <w:pPr>
        <w:spacing w:before="0"/>
        <w:ind w:firstLine="0" w:firstLineChars="0"/>
        <w:rPr>
          <w:rFonts w:hint="default" w:ascii="Times New Roman" w:hAnsi="Times New Roman" w:eastAsia="思源黑体 CN Medium" w:cs="Times New Roman"/>
          <w:b w:val="0"/>
          <w:bCs w:val="0"/>
          <w:snapToGrid/>
          <w:szCs w:val="18"/>
          <w:lang w:eastAsia="zh-CN"/>
        </w:rPr>
      </w:pPr>
      <w:r>
        <w:rPr>
          <w:rFonts w:hint="default" w:ascii="Times New Roman" w:hAnsi="Times New Roman" w:eastAsia="思源黑体 CN Medium" w:cs="Times New Roman"/>
          <w:b w:val="0"/>
          <w:bCs w:val="0"/>
          <w:snapToGrid/>
          <w:szCs w:val="18"/>
          <w:lang w:eastAsia="zh-CN"/>
        </w:rPr>
        <w:t>Press ENTER key                  Press ENTER key                  Press ENTER key</w:t>
      </w:r>
    </w:p>
    <w:p w14:paraId="7353452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In parameter setting mode, press MODE key to return to the previous page.</w:t>
      </w:r>
    </w:p>
    <w:p w14:paraId="7BB2A2EB">
      <w:pPr>
        <w:pStyle w:val="67"/>
        <w:widowControl w:val="0"/>
        <w:numPr>
          <w:ilvl w:val="2"/>
          <w:numId w:val="33"/>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527" w:name="_Toc3714"/>
      <w:bookmarkStart w:id="528" w:name="_Toc2659"/>
      <w:bookmarkStart w:id="529" w:name="_Toc167817068"/>
      <w:bookmarkStart w:id="530" w:name="_Toc30853"/>
      <w:bookmarkStart w:id="531" w:name="_Toc23237"/>
      <w:r>
        <w:rPr>
          <w:rFonts w:hint="default" w:ascii="Times New Roman" w:hAnsi="Times New Roman" w:eastAsia="思源黑体 CN Medium" w:cs="Times New Roman"/>
          <w:b/>
          <w:bCs/>
          <w:snapToGrid/>
          <w:kern w:val="2"/>
          <w:sz w:val="16"/>
          <w:szCs w:val="16"/>
          <w:lang w:eastAsia="zh-CN"/>
        </w:rPr>
        <w:t>direction setting</w:t>
      </w:r>
      <w:bookmarkEnd w:id="527"/>
      <w:bookmarkEnd w:id="528"/>
      <w:bookmarkEnd w:id="529"/>
      <w:bookmarkEnd w:id="530"/>
      <w:bookmarkEnd w:id="531"/>
    </w:p>
    <w:p w14:paraId="0077A5B4">
      <w:pPr>
        <w:spacing w:after="0" w:line="240" w:lineRule="auto"/>
        <w:ind w:firstLine="0" w:firstLineChars="0"/>
        <w:rPr>
          <w:rFonts w:hint="default" w:ascii="Times New Roman" w:hAnsi="Times New Roman" w:eastAsia="思源黑体 CN Medium" w:cs="Times New Roman"/>
          <w:b w:val="0"/>
          <w:bCs w:val="0"/>
          <w:szCs w:val="18"/>
          <w:lang w:eastAsia="zh-CN"/>
        </w:rPr>
      </w:pP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69504" behindDoc="0" locked="0" layoutInCell="1" allowOverlap="1">
                <wp:simplePos x="0" y="0"/>
                <wp:positionH relativeFrom="column">
                  <wp:posOffset>4757420</wp:posOffset>
                </wp:positionH>
                <wp:positionV relativeFrom="paragraph">
                  <wp:posOffset>393700</wp:posOffset>
                </wp:positionV>
                <wp:extent cx="340360" cy="1421130"/>
                <wp:effectExtent l="12700" t="12700" r="15240" b="1270"/>
                <wp:wrapNone/>
                <wp:docPr id="1703884369" name="右弧形箭头 15"/>
                <wp:cNvGraphicFramePr/>
                <a:graphic xmlns:a="http://schemas.openxmlformats.org/drawingml/2006/main">
                  <a:graphicData uri="http://schemas.microsoft.com/office/word/2010/wordprocessingShape">
                    <wps:wsp>
                      <wps:cNvSpPr/>
                      <wps:spPr>
                        <a:xfrm>
                          <a:off x="0" y="0"/>
                          <a:ext cx="340242" cy="1421175"/>
                        </a:xfrm>
                        <a:prstGeom prst="curvedLef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右弧形箭头 15" o:spid="_x0000_s1026" o:spt="103" type="#_x0000_t103" style="position:absolute;left:0pt;margin-left:374.6pt;margin-top:31pt;height:111.9pt;width:26.8pt;z-index:251669504;v-text-anchor:middle;mso-width-relative:page;mso-height-relative:page;" fillcolor="#4F81BD" filled="t" stroked="t" coordsize="21600,21600" o:gfxdata="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ohRMI2gAAAAoBAAAPAAAAAAAAAAEAIAAAACIAAABkcnMvZG93bnJldi54bWxQSwEC&#10;FAAUAAAACACHTuJAfNrw1p0CAAAqBQAADgAAAAAAAAABACAAAAApAQAAZHJzL2Uyb0RvYy54bWxQ&#10;SwUGAAAAAAYABgBZAQAAOAYAAAAA&#10;" adj="19014,20954,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71552" behindDoc="0" locked="0" layoutInCell="1" allowOverlap="1">
                <wp:simplePos x="0" y="0"/>
                <wp:positionH relativeFrom="column">
                  <wp:posOffset>3104515</wp:posOffset>
                </wp:positionH>
                <wp:positionV relativeFrom="paragraph">
                  <wp:posOffset>372745</wp:posOffset>
                </wp:positionV>
                <wp:extent cx="161925" cy="135890"/>
                <wp:effectExtent l="12700" t="12700" r="15875" b="16510"/>
                <wp:wrapNone/>
                <wp:docPr id="1703884368" name="右箭头 17"/>
                <wp:cNvGraphicFramePr/>
                <a:graphic xmlns:a="http://schemas.openxmlformats.org/drawingml/2006/main">
                  <a:graphicData uri="http://schemas.microsoft.com/office/word/2010/wordprocessingShape">
                    <wps:wsp>
                      <wps:cNvSpPr/>
                      <wps:spPr>
                        <a:xfrm>
                          <a:off x="0" y="0"/>
                          <a:ext cx="161925" cy="135890"/>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右箭头 17" o:spid="_x0000_s1026" o:spt="13" type="#_x0000_t13" style="position:absolute;left:0pt;margin-left:244.45pt;margin-top:29.35pt;height:10.7pt;width:12.75pt;z-index:251671552;v-text-anchor:middle;mso-width-relative:page;mso-height-relative:page;" fillcolor="#4F81BD" filled="t" stroked="t" coordsize="21600,21600" o:gfxdata="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q1S4y2AAA&#10;AAkBAAAPAAAAAAAAAAEAIAAAACIAAABkcnMvZG93bnJldi54bWxQSwECFAAUAAAACACHTuJAcQkZ&#10;yZACAAAeBQAADgAAAAAAAAABACAAAAAnAQAAZHJzL2Uyb0RvYy54bWxQSwUGAAAAAAYABgBZAQAA&#10;KQYAAAAA&#10;" adj="12537,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70528" behindDoc="0" locked="0" layoutInCell="1" allowOverlap="1">
                <wp:simplePos x="0" y="0"/>
                <wp:positionH relativeFrom="column">
                  <wp:posOffset>1454150</wp:posOffset>
                </wp:positionH>
                <wp:positionV relativeFrom="paragraph">
                  <wp:posOffset>358140</wp:posOffset>
                </wp:positionV>
                <wp:extent cx="187960" cy="144780"/>
                <wp:effectExtent l="12700" t="12700" r="15240" b="20320"/>
                <wp:wrapNone/>
                <wp:docPr id="18" name="右箭头 18"/>
                <wp:cNvGraphicFramePr/>
                <a:graphic xmlns:a="http://schemas.openxmlformats.org/drawingml/2006/main">
                  <a:graphicData uri="http://schemas.microsoft.com/office/word/2010/wordprocessingShape">
                    <wps:wsp>
                      <wps:cNvSpPr/>
                      <wps:spPr>
                        <a:xfrm>
                          <a:off x="0" y="0"/>
                          <a:ext cx="187960" cy="144780"/>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14.5pt;margin-top:28.2pt;height:11.4pt;width:14.8pt;z-index:251670528;v-text-anchor:middle;mso-width-relative:page;mso-height-relative:page;" fillcolor="#4F81BD" filled="t" stroked="t" coordsize="21600,21600" o:gfxdata="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LbpKafYAAAACQEAAA8AAAAA&#10;AAAAAQAgAAAAIgAAAGRycy9kb3ducmV2LnhtbFBLAQIUABQAAAAIAIdO4kAkfudGhgIAABYFAAAO&#10;AAAAAAAAAAEAIAAAACcBAABkcnMvZTJvRG9jLnhtbFBLBQYAAAAABgAGAFkBAAAfBgAAAAA=&#10;" adj="13282,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zCs w:val="18"/>
          <w:lang w:eastAsia="zh-CN"/>
        </w:rPr>
        <w:object>
          <v:shape id="_x0000_i1077" o:spt="75" type="#_x0000_t75" style="height:52.75pt;width:111.2pt;" o:ole="t" filled="f" o:preferrelative="t" stroked="f" coordsize="21600,21600">
            <v:path/>
            <v:fill on="f" focussize="0,0"/>
            <v:stroke on="f" joinstyle="miter"/>
            <v:imagedata r:id="rId103" o:title=""/>
            <o:lock v:ext="edit" aspectratio="t"/>
            <w10:wrap type="none"/>
            <w10:anchorlock/>
          </v:shape>
          <o:OLEObject Type="Embed" ProgID="ZWCAD.Drawing.2020" ShapeID="_x0000_i1077" DrawAspect="Content" ObjectID="_1468075762" r:id="rId155">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78" o:spt="75" type="#_x0000_t75" style="height:52.75pt;width:111.2pt;" o:ole="t" filled="f" o:preferrelative="t" stroked="f" coordsize="21600,21600">
            <v:path/>
            <v:fill on="f" focussize="0,0"/>
            <v:stroke on="f" joinstyle="miter"/>
            <v:imagedata r:id="rId105" o:title=""/>
            <o:lock v:ext="edit" aspectratio="t"/>
            <w10:wrap type="none"/>
            <w10:anchorlock/>
          </v:shape>
          <o:OLEObject Type="Embed" ProgID="ZWCAD.Drawing.2020" ShapeID="_x0000_i1078" DrawAspect="Content" ObjectID="_1468075763" r:id="rId156">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79" o:spt="75" type="#_x0000_t75" style="height:52.75pt;width:111.2pt;" o:ole="t" filled="f" o:preferrelative="t" stroked="f" coordsize="21600,21600">
            <v:path/>
            <v:fill on="f" focussize="0,0"/>
            <v:stroke on="f" joinstyle="miter"/>
            <v:imagedata r:id="rId113" o:title=""/>
            <o:lock v:ext="edit" aspectratio="t"/>
            <w10:wrap type="none"/>
            <w10:anchorlock/>
          </v:shape>
          <o:OLEObject Type="Embed" ProgID="ZWCAD.Drawing.2020" ShapeID="_x0000_i1079" DrawAspect="Content" ObjectID="_1468075764" r:id="rId157">
            <o:LockedField>false</o:LockedField>
          </o:OLEObject>
        </w:object>
      </w:r>
    </w:p>
    <w:p w14:paraId="594B0DC0">
      <w:pPr>
        <w:spacing w:before="0"/>
        <w:ind w:firstLine="0" w:firstLineChars="0"/>
        <w:rPr>
          <w:rFonts w:hint="default" w:ascii="Times New Roman" w:hAnsi="Times New Roman" w:eastAsia="思源黑体 CN Medium" w:cs="Times New Roman"/>
          <w:b w:val="0"/>
          <w:bCs w:val="0"/>
          <w:snapToGrid/>
          <w:szCs w:val="18"/>
          <w:lang w:eastAsia="zh-CN"/>
        </w:rPr>
      </w:pPr>
      <w:r>
        <w:rPr>
          <w:rFonts w:hint="default" w:ascii="Times New Roman" w:hAnsi="Times New Roman" w:eastAsia="思源黑体 CN Medium" w:cs="Times New Roman"/>
          <w:b w:val="0"/>
          <w:bCs w:val="0"/>
          <w:snapToGrid/>
          <w:szCs w:val="18"/>
          <w:lang w:eastAsia="zh-CN"/>
        </w:rPr>
        <w:t>press MODE key  press MODE key   press MODE key</w:t>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p>
    <w:p w14:paraId="212974DD">
      <w:pPr>
        <w:spacing w:after="0" w:line="240" w:lineRule="auto"/>
        <w:ind w:firstLine="0" w:firstLineChars="0"/>
        <w:rPr>
          <w:rFonts w:hint="default" w:ascii="Times New Roman" w:hAnsi="Times New Roman" w:eastAsia="思源黑体 CN Medium" w:cs="Times New Roman"/>
          <w:b w:val="0"/>
          <w:bCs w:val="0"/>
          <w:szCs w:val="18"/>
          <w:lang w:eastAsia="zh-CN"/>
        </w:rPr>
      </w:pP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74624" behindDoc="0" locked="0" layoutInCell="1" allowOverlap="1">
                <wp:simplePos x="0" y="0"/>
                <wp:positionH relativeFrom="column">
                  <wp:posOffset>1457960</wp:posOffset>
                </wp:positionH>
                <wp:positionV relativeFrom="paragraph">
                  <wp:posOffset>463550</wp:posOffset>
                </wp:positionV>
                <wp:extent cx="156210" cy="149225"/>
                <wp:effectExtent l="12700" t="12700" r="21590" b="15875"/>
                <wp:wrapNone/>
                <wp:docPr id="1703884370" name="右箭头 23"/>
                <wp:cNvGraphicFramePr/>
                <a:graphic xmlns:a="http://schemas.openxmlformats.org/drawingml/2006/main">
                  <a:graphicData uri="http://schemas.microsoft.com/office/word/2010/wordprocessingShape">
                    <wps:wsp>
                      <wps:cNvSpPr/>
                      <wps:spPr>
                        <a:xfrm>
                          <a:off x="0" y="0"/>
                          <a:ext cx="156210" cy="14922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右箭头 23" o:spid="_x0000_s1026" o:spt="13" type="#_x0000_t13" style="position:absolute;left:0pt;margin-left:114.8pt;margin-top:36.5pt;height:11.75pt;width:12.3pt;z-index:251674624;v-text-anchor:middle;mso-width-relative:page;mso-height-relative:page;" fillcolor="#4F81BD" filled="t" stroked="t" coordsize="21600,21600" o:gfxdata="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6Uv6TXAAAACQEA&#10;AA8AAAAAAAAAAQAgAAAAIgAAAGRycy9kb3ducmV2LnhtbFBLAQIUABQAAAAIAIdO4kAOBkdQjQIA&#10;AB4FAAAOAAAAAAAAAAEAIAAAACYBAABkcnMvZTJvRG9jLnhtbFBLBQYAAAAABgAGAFkBAAAlBgAA&#10;AAA=&#10;" adj="11283,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73600" behindDoc="0" locked="0" layoutInCell="1" allowOverlap="1">
                <wp:simplePos x="0" y="0"/>
                <wp:positionH relativeFrom="column">
                  <wp:posOffset>1442720</wp:posOffset>
                </wp:positionH>
                <wp:positionV relativeFrom="paragraph">
                  <wp:posOffset>197485</wp:posOffset>
                </wp:positionV>
                <wp:extent cx="161925" cy="158115"/>
                <wp:effectExtent l="12700" t="12700" r="15875" b="19685"/>
                <wp:wrapNone/>
                <wp:docPr id="21" name="右箭头 21"/>
                <wp:cNvGraphicFramePr/>
                <a:graphic xmlns:a="http://schemas.openxmlformats.org/drawingml/2006/main">
                  <a:graphicData uri="http://schemas.microsoft.com/office/word/2010/wordprocessingShape">
                    <wps:wsp>
                      <wps:cNvSpPr/>
                      <wps:spPr>
                        <a:xfrm rot="10800000">
                          <a:off x="0" y="0"/>
                          <a:ext cx="161925" cy="15811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13.6pt;margin-top:15.55pt;height:12.45pt;width:12.75pt;rotation:11796480f;z-index:251673600;v-text-anchor:middle;mso-width-relative:page;mso-height-relative:page;" fillcolor="#4F81BD" filled="t" stroked="t" coordsize="21600,21600" o:gfxdata="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bcVAR1gAAAAkB&#10;AAAPAAAAAAAAAAEAIAAAACIAAABkcnMvZG93bnJldi54bWxQSwECFAAUAAAACACHTuJAN9aY5I8C&#10;AAAlBQAADgAAAAAAAAABACAAAAAlAQAAZHJzL2Uyb0RvYy54bWxQSwUGAAAAAAYABgBZAQAAJgYA&#10;AAAA&#10;" adj="11055,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72576" behindDoc="0" locked="0" layoutInCell="1" allowOverlap="1">
                <wp:simplePos x="0" y="0"/>
                <wp:positionH relativeFrom="column">
                  <wp:posOffset>3069590</wp:posOffset>
                </wp:positionH>
                <wp:positionV relativeFrom="paragraph">
                  <wp:posOffset>352425</wp:posOffset>
                </wp:positionV>
                <wp:extent cx="161925" cy="158115"/>
                <wp:effectExtent l="12700" t="12700" r="15875" b="19685"/>
                <wp:wrapNone/>
                <wp:docPr id="22" name="右箭头 22"/>
                <wp:cNvGraphicFramePr/>
                <a:graphic xmlns:a="http://schemas.openxmlformats.org/drawingml/2006/main">
                  <a:graphicData uri="http://schemas.microsoft.com/office/word/2010/wordprocessingShape">
                    <wps:wsp>
                      <wps:cNvSpPr/>
                      <wps:spPr>
                        <a:xfrm rot="10800000">
                          <a:off x="0" y="0"/>
                          <a:ext cx="161925" cy="158115"/>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41.7pt;margin-top:27.75pt;height:12.45pt;width:12.75pt;rotation:11796480f;z-index:251672576;v-text-anchor:middle;mso-width-relative:page;mso-height-relative:page;" fillcolor="#4F81BD" filled="t" stroked="t" coordsize="21600,21600" o:gfxdata="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XCizs1wAAAAkB&#10;AAAPAAAAAAAAAAEAIAAAACIAAABkcnMvZG93bnJldi54bWxQSwECFAAUAAAACACHTuJAGGSid44C&#10;AAAlBQAADgAAAAAAAAABACAAAAAmAQAAZHJzL2Uyb0RvYy54bWxQSwUGAAAAAAYABgBZAQAAJgYA&#10;AAAA&#10;" adj="11055,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zCs w:val="18"/>
          <w:lang w:eastAsia="zh-CN"/>
        </w:rPr>
        <w:object>
          <v:shape id="_x0000_i1080" o:spt="75" type="#_x0000_t75" style="height:52.75pt;width:111.55pt;" o:ole="t" filled="f" o:preferrelative="t" stroked="f" coordsize="21600,21600">
            <v:path/>
            <v:fill on="f" focussize="0,0"/>
            <v:stroke on="f" joinstyle="miter"/>
            <v:imagedata r:id="rId159" o:title=""/>
            <o:lock v:ext="edit" aspectratio="t"/>
            <w10:wrap type="none"/>
            <w10:anchorlock/>
          </v:shape>
          <o:OLEObject Type="Embed" ProgID="ZWCAD.Drawing.2020" ShapeID="_x0000_i1080" DrawAspect="Content" ObjectID="_1468075765" r:id="rId158">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81" o:spt="75" type="#_x0000_t75" style="height:52.75pt;width:111.2pt;" o:ole="t" filled="f" o:preferrelative="t" stroked="f" coordsize="21600,21600">
            <v:path/>
            <v:fill on="f" focussize="0,0"/>
            <v:stroke on="f" joinstyle="miter"/>
            <v:imagedata r:id="rId147" o:title=""/>
            <o:lock v:ext="edit" aspectratio="t"/>
            <w10:wrap type="none"/>
            <w10:anchorlock/>
          </v:shape>
          <o:OLEObject Type="Embed" ProgID="ZWCAD.Drawing.2020" ShapeID="_x0000_i1081" DrawAspect="Content" ObjectID="_1468075766" r:id="rId160">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82" o:spt="75" type="#_x0000_t75" style="height:52.75pt;width:111.2pt;" o:ole="t" filled="f" o:preferrelative="t" stroked="f" coordsize="21600,21600">
            <v:path/>
            <v:fill on="f" focussize="0,0"/>
            <v:stroke on="f" joinstyle="miter"/>
            <v:imagedata r:id="rId107" o:title=""/>
            <o:lock v:ext="edit" aspectratio="t"/>
            <w10:wrap type="none"/>
            <w10:anchorlock/>
          </v:shape>
          <o:OLEObject Type="Embed" ProgID="ZWCAD.Drawing.2020" ShapeID="_x0000_i1082" DrawAspect="Content" ObjectID="_1468075767" r:id="rId161">
            <o:LockedField>false</o:LockedField>
          </o:OLEObject>
        </w:object>
      </w:r>
    </w:p>
    <w:p w14:paraId="6038B0CF">
      <w:pPr>
        <w:spacing w:before="0"/>
        <w:ind w:firstLine="0" w:firstLineChars="0"/>
        <w:rPr>
          <w:rFonts w:hint="default" w:ascii="Times New Roman" w:hAnsi="Times New Roman" w:eastAsia="思源黑体 CN Medium" w:cs="Times New Roman"/>
          <w:b w:val="0"/>
          <w:bCs w:val="0"/>
          <w:snapToGrid/>
          <w:szCs w:val="18"/>
          <w:lang w:eastAsia="zh-CN"/>
        </w:rPr>
      </w:pPr>
      <w:r>
        <w:rPr>
          <w:rFonts w:hint="default" w:ascii="Times New Roman" w:hAnsi="Times New Roman" w:eastAsia="思源黑体 CN Medium" w:cs="Times New Roman"/>
          <w:b w:val="0"/>
          <w:bCs w:val="0"/>
          <w:snapToGrid/>
          <w:szCs w:val="18"/>
          <w:lang w:eastAsia="zh-CN"/>
        </w:rPr>
        <w:t>press up key     press down key           Press MODE key</w:t>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r>
        <w:rPr>
          <w:rFonts w:hint="default" w:ascii="Times New Roman" w:hAnsi="Times New Roman" w:eastAsia="思源黑体 CN Medium" w:cs="Times New Roman"/>
          <w:b w:val="0"/>
          <w:bCs w:val="0"/>
          <w:snapToGrid/>
          <w:szCs w:val="18"/>
          <w:lang w:eastAsia="zh-CN"/>
        </w:rPr>
        <w:tab/>
      </w:r>
    </w:p>
    <w:p w14:paraId="044A2B62">
      <w:pPr>
        <w:pStyle w:val="67"/>
        <w:widowControl w:val="0"/>
        <w:numPr>
          <w:ilvl w:val="2"/>
          <w:numId w:val="33"/>
        </w:numPr>
        <w:kinsoku w:val="0"/>
        <w:autoSpaceDE w:val="0"/>
        <w:autoSpaceDN w:val="0"/>
        <w:adjustRightInd w:val="0"/>
        <w:snapToGrid w:val="0"/>
        <w:ind w:left="567"/>
        <w:textAlignment w:val="baseline"/>
        <w:outlineLvl w:val="2"/>
        <w:rPr>
          <w:rFonts w:hint="default" w:ascii="Times New Roman" w:hAnsi="Times New Roman" w:eastAsia="思源黑体 CN Medium" w:cs="Times New Roman"/>
          <w:b/>
          <w:bCs/>
          <w:snapToGrid/>
          <w:kern w:val="2"/>
          <w:sz w:val="16"/>
          <w:szCs w:val="16"/>
          <w:lang w:eastAsia="zh-CN"/>
        </w:rPr>
      </w:pPr>
      <w:bookmarkStart w:id="532" w:name="_Toc3183"/>
      <w:bookmarkStart w:id="533" w:name="_Toc27074"/>
      <w:bookmarkStart w:id="534" w:name="_Toc23378"/>
      <w:bookmarkStart w:id="535" w:name="_Toc167817069"/>
      <w:bookmarkStart w:id="536" w:name="_Toc4830"/>
      <w:r>
        <w:rPr>
          <w:rFonts w:hint="default" w:ascii="Times New Roman" w:hAnsi="Times New Roman" w:eastAsia="思源黑体 CN Medium" w:cs="Times New Roman"/>
          <w:b/>
          <w:bCs/>
          <w:snapToGrid/>
          <w:kern w:val="2"/>
          <w:sz w:val="16"/>
          <w:szCs w:val="16"/>
          <w:lang w:eastAsia="zh-CN"/>
        </w:rPr>
        <w:t>frequency setting</w:t>
      </w:r>
      <w:bookmarkEnd w:id="532"/>
      <w:bookmarkEnd w:id="533"/>
      <w:bookmarkEnd w:id="534"/>
      <w:bookmarkEnd w:id="535"/>
      <w:bookmarkEnd w:id="536"/>
    </w:p>
    <w:p w14:paraId="218F5F02">
      <w:pPr>
        <w:spacing w:after="0" w:line="240" w:lineRule="auto"/>
        <w:ind w:firstLine="0" w:firstLineChars="0"/>
        <w:rPr>
          <w:rFonts w:hint="default" w:ascii="Times New Roman" w:hAnsi="Times New Roman" w:eastAsia="思源黑体 CN Medium" w:cs="Times New Roman"/>
          <w:b w:val="0"/>
          <w:bCs w:val="0"/>
          <w:szCs w:val="18"/>
          <w:lang w:eastAsia="zh-CN"/>
        </w:rPr>
      </w:pP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75648" behindDoc="0" locked="0" layoutInCell="1" allowOverlap="1">
                <wp:simplePos x="0" y="0"/>
                <wp:positionH relativeFrom="column">
                  <wp:posOffset>1516380</wp:posOffset>
                </wp:positionH>
                <wp:positionV relativeFrom="paragraph">
                  <wp:posOffset>361950</wp:posOffset>
                </wp:positionV>
                <wp:extent cx="187960" cy="144780"/>
                <wp:effectExtent l="12700" t="12700" r="15240" b="20320"/>
                <wp:wrapNone/>
                <wp:docPr id="26" name="右箭头 26"/>
                <wp:cNvGraphicFramePr/>
                <a:graphic xmlns:a="http://schemas.openxmlformats.org/drawingml/2006/main">
                  <a:graphicData uri="http://schemas.microsoft.com/office/word/2010/wordprocessingShape">
                    <wps:wsp>
                      <wps:cNvSpPr/>
                      <wps:spPr>
                        <a:xfrm>
                          <a:off x="0" y="0"/>
                          <a:ext cx="187960" cy="144780"/>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19.4pt;margin-top:28.5pt;height:11.4pt;width:14.8pt;z-index:251675648;v-text-anchor:middle;mso-width-relative:page;mso-height-relative:page;" fillcolor="#4F81BD" filled="t" stroked="t" coordsize="21600,21600" o:gfxdata="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CqW40zYAAAACQEAAA8AAAAA&#10;AAAAAQAgAAAAIgAAAGRycy9kb3ducmV2LnhtbFBLAQIUABQAAAAIAIdO4kBwgKHKhgIAABYFAAAO&#10;AAAAAAAAAAEAIAAAACcBAABkcnMvZTJvRG9jLnhtbFBLBQYAAAAABgAGAFkBAAAfBgAAAAA=&#10;" adj="13282,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napToGrid/>
          <w:szCs w:val="18"/>
          <w:lang w:eastAsia="zh-CN"/>
        </w:rPr>
        <mc:AlternateContent>
          <mc:Choice Requires="wps">
            <w:drawing>
              <wp:anchor distT="0" distB="0" distL="114300" distR="114300" simplePos="0" relativeHeight="251676672" behindDoc="0" locked="0" layoutInCell="1" allowOverlap="1">
                <wp:simplePos x="0" y="0"/>
                <wp:positionH relativeFrom="column">
                  <wp:posOffset>3239135</wp:posOffset>
                </wp:positionH>
                <wp:positionV relativeFrom="paragraph">
                  <wp:posOffset>398780</wp:posOffset>
                </wp:positionV>
                <wp:extent cx="187960" cy="135890"/>
                <wp:effectExtent l="12700" t="12700" r="15240" b="16510"/>
                <wp:wrapNone/>
                <wp:docPr id="25" name="右箭头 25"/>
                <wp:cNvGraphicFramePr/>
                <a:graphic xmlns:a="http://schemas.openxmlformats.org/drawingml/2006/main">
                  <a:graphicData uri="http://schemas.microsoft.com/office/word/2010/wordprocessingShape">
                    <wps:wsp>
                      <wps:cNvSpPr/>
                      <wps:spPr>
                        <a:xfrm>
                          <a:off x="0" y="0"/>
                          <a:ext cx="187960" cy="135890"/>
                        </a:xfrm>
                        <a:prstGeom prst="rightArrow">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55.05pt;margin-top:31.4pt;height:10.7pt;width:14.8pt;z-index:251676672;v-text-anchor:middle;mso-width-relative:page;mso-height-relative:page;" fillcolor="#4F81BD" filled="t" stroked="t" coordsize="21600,21600" o:gfxdata="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wyblW2gAAAAkBAAAPAAAA&#10;AAAAAAEAIAAAACIAAABkcnMvZG93bnJldi54bWxQSwECFAAUAAAACACHTuJAdbT/GoUCAAAWBQAA&#10;DgAAAAAAAAABACAAAAApAQAAZHJzL2Uyb0RvYy54bWxQSwUGAAAAAAYABgBZAQAAIAYAAAAA&#10;" adj="13792,5400">
                <v:fill on="t" focussize="0,0"/>
                <v:stroke weight="2pt" color="#264264" joinstyle="round"/>
                <v:imagedata o:title=""/>
                <o:lock v:ext="edit" aspectratio="f"/>
              </v:shape>
            </w:pict>
          </mc:Fallback>
        </mc:AlternateContent>
      </w:r>
      <w:r>
        <w:rPr>
          <w:rFonts w:hint="default" w:ascii="Times New Roman" w:hAnsi="Times New Roman" w:eastAsia="思源黑体 CN Medium" w:cs="Times New Roman"/>
          <w:b w:val="0"/>
          <w:bCs w:val="0"/>
          <w:szCs w:val="18"/>
          <w:lang w:eastAsia="zh-CN"/>
        </w:rPr>
        <w:object>
          <v:shape id="_x0000_i1083" o:spt="75" type="#_x0000_t75" style="height:52.75pt;width:111.2pt;" o:ole="t" filled="f" o:preferrelative="t" stroked="f" coordsize="21600,21600">
            <v:path/>
            <v:fill on="f" focussize="0,0"/>
            <v:stroke on="f" joinstyle="miter"/>
            <v:imagedata r:id="rId103" o:title=""/>
            <o:lock v:ext="edit" aspectratio="t"/>
            <w10:wrap type="none"/>
            <w10:anchorlock/>
          </v:shape>
          <o:OLEObject Type="Embed" ProgID="ZWCAD.Drawing.2020" ShapeID="_x0000_i1083" DrawAspect="Content" ObjectID="_1468075768" r:id="rId162">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84" o:spt="75" type="#_x0000_t75" style="height:52.75pt;width:111.55pt;" o:ole="t" filled="f" o:preferrelative="t" stroked="f" coordsize="21600,21600">
            <v:path/>
            <v:fill on="f" focussize="0,0"/>
            <v:stroke on="f" joinstyle="miter"/>
            <v:imagedata r:id="rId164" o:title=""/>
            <o:lock v:ext="edit" aspectratio="t"/>
            <w10:wrap type="none"/>
            <w10:anchorlock/>
          </v:shape>
          <o:OLEObject Type="Embed" ProgID="ZWCAD.Drawing.2020" ShapeID="_x0000_i1084" DrawAspect="Content" ObjectID="_1468075769" r:id="rId163">
            <o:LockedField>false</o:LockedField>
          </o:OLEObject>
        </w:object>
      </w:r>
      <w:r>
        <w:rPr>
          <w:rFonts w:hint="default" w:ascii="Times New Roman" w:hAnsi="Times New Roman" w:eastAsia="思源黑体 CN Medium" w:cs="Times New Roman"/>
          <w:b w:val="0"/>
          <w:bCs w:val="0"/>
          <w:szCs w:val="18"/>
          <w:lang w:eastAsia="zh-CN"/>
        </w:rPr>
        <w:t xml:space="preserve">     </w:t>
      </w:r>
      <w:r>
        <w:rPr>
          <w:rFonts w:hint="default" w:ascii="Times New Roman" w:hAnsi="Times New Roman" w:eastAsia="思源黑体 CN Medium" w:cs="Times New Roman"/>
          <w:b w:val="0"/>
          <w:bCs w:val="0"/>
          <w:szCs w:val="18"/>
          <w:lang w:eastAsia="zh-CN"/>
        </w:rPr>
        <w:object>
          <v:shape id="_x0000_i1085" o:spt="75" type="#_x0000_t75" style="height:52.75pt;width:111.2pt;" o:ole="t" filled="f" o:preferrelative="t" stroked="f" coordsize="21600,21600">
            <v:path/>
            <v:fill on="f" focussize="0,0"/>
            <v:stroke on="f" joinstyle="miter"/>
            <v:imagedata r:id="rId103" o:title=""/>
            <o:lock v:ext="edit" aspectratio="t"/>
            <w10:wrap type="none"/>
            <w10:anchorlock/>
          </v:shape>
          <o:OLEObject Type="Embed" ProgID="ZWCAD.Drawing.2020" ShapeID="_x0000_i1085" DrawAspect="Content" ObjectID="_1468075770" r:id="rId165">
            <o:LockedField>false</o:LockedField>
          </o:OLEObject>
        </w:object>
      </w:r>
    </w:p>
    <w:p w14:paraId="0F4871F3">
      <w:pPr>
        <w:spacing w:before="0" w:line="240" w:lineRule="exact"/>
        <w:ind w:firstLine="0" w:firstLineChars="0"/>
        <w:rPr>
          <w:rFonts w:hint="default" w:ascii="Times New Roman" w:hAnsi="Times New Roman" w:eastAsia="思源黑体 CN Medium" w:cs="Times New Roman"/>
          <w:b w:val="0"/>
          <w:bCs w:val="0"/>
          <w:szCs w:val="18"/>
          <w:lang w:eastAsia="zh-CN"/>
        </w:rPr>
      </w:pPr>
      <w:r>
        <w:rPr>
          <w:rFonts w:hint="default" w:ascii="Times New Roman" w:hAnsi="Times New Roman" w:eastAsia="思源黑体 CN Medium" w:cs="Times New Roman"/>
          <w:b w:val="0"/>
          <w:bCs w:val="0"/>
          <w:szCs w:val="18"/>
          <w:lang w:eastAsia="zh-CN"/>
        </w:rPr>
        <w:t>press down key                       press up key</w:t>
      </w:r>
    </w:p>
    <w:p w14:paraId="06099F38">
      <w:pPr>
        <w:ind w:firstLine="560"/>
        <w:rPr>
          <w:rFonts w:hint="default" w:ascii="Times New Roman" w:hAnsi="Times New Roman" w:eastAsia="思源黑体 CN Medium" w:cs="Times New Roman"/>
          <w:b w:val="0"/>
          <w:bCs w:val="0"/>
          <w:snapToGrid/>
          <w:kern w:val="2"/>
          <w:sz w:val="28"/>
          <w:szCs w:val="28"/>
          <w:lang w:eastAsia="zh-CN"/>
        </w:rPr>
      </w:pPr>
      <w:r>
        <w:rPr>
          <w:rFonts w:hint="default" w:ascii="Times New Roman" w:hAnsi="Times New Roman" w:eastAsia="思源黑体 CN Medium" w:cs="Times New Roman"/>
          <w:b w:val="0"/>
          <w:bCs w:val="0"/>
          <w:snapToGrid/>
          <w:kern w:val="2"/>
          <w:sz w:val="28"/>
          <w:szCs w:val="28"/>
          <w:lang w:eastAsia="zh-CN"/>
        </w:rPr>
        <w:br w:type="page"/>
      </w:r>
    </w:p>
    <w:p w14:paraId="137317EE">
      <w:pPr>
        <w:pStyle w:val="2"/>
        <w:bidi w:val="0"/>
        <w:rPr>
          <w:rFonts w:hint="default"/>
          <w:sz w:val="30"/>
          <w:szCs w:val="30"/>
          <w:lang w:eastAsia="zh-CN"/>
        </w:rPr>
      </w:pPr>
      <w:bookmarkStart w:id="537" w:name="_Toc22117"/>
      <w:bookmarkStart w:id="538" w:name="_Toc26487"/>
      <w:bookmarkStart w:id="539" w:name="_Toc2242"/>
      <w:bookmarkStart w:id="540" w:name="_Toc1982"/>
      <w:bookmarkStart w:id="541" w:name="_Toc167817070"/>
      <w:bookmarkStart w:id="542" w:name="_Toc31931"/>
      <w:bookmarkStart w:id="543" w:name="_Toc154397094"/>
      <w:bookmarkStart w:id="544" w:name="_Toc32662"/>
      <w:r>
        <w:rPr>
          <w:rFonts w:hint="default"/>
          <w:sz w:val="30"/>
          <w:szCs w:val="30"/>
          <w:lang w:eastAsia="zh-CN"/>
        </w:rPr>
        <w:t>Chapter Eight parameter overview table</w:t>
      </w:r>
      <w:bookmarkEnd w:id="537"/>
      <w:bookmarkEnd w:id="538"/>
      <w:bookmarkEnd w:id="539"/>
      <w:bookmarkEnd w:id="540"/>
      <w:bookmarkEnd w:id="541"/>
      <w:bookmarkEnd w:id="542"/>
      <w:bookmarkEnd w:id="543"/>
      <w:bookmarkEnd w:id="544"/>
    </w:p>
    <w:p w14:paraId="1E5D9B2C">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function code symbols are explained as follows:</w:t>
      </w:r>
    </w:p>
    <w:p w14:paraId="3037490C">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 indicates that the inverter parameter can be modified during both stop and operation</w:t>
      </w:r>
    </w:p>
    <w:p w14:paraId="547298D3">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 indicates that the inverter parameter cannot be modified while in operation</w:t>
      </w:r>
    </w:p>
    <w:p w14:paraId="27E35B36">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 indicates that the parameter is a manufacturer parameter and cannot be changed by the user</w:t>
      </w:r>
    </w:p>
    <w:p w14:paraId="7F642BC8">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 indicates the actual detection value of the inverter or the manufacturer's fixed value, which cannot be changed</w:t>
      </w:r>
    </w:p>
    <w:p w14:paraId="6E8C611C">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“T”: indicates that the parameter will adjust the display on the 4-digit LED panel, including decimal point shifting, with the maximum set value limited to 9999; if it exceeds the LED keyboard display range, it is recommended to use a higher-level machine or communication panel for setting.</w:t>
      </w:r>
    </w:p>
    <w:p w14:paraId="4CC8E409">
      <w:pPr>
        <w:widowControl w:val="0"/>
        <w:kinsoku w:val="0"/>
        <w:autoSpaceDE w:val="0"/>
        <w:autoSpaceDN w:val="0"/>
        <w:adjustRightInd w:val="0"/>
        <w:snapToGrid w:val="0"/>
        <w:ind w:firstLine="360"/>
        <w:textAlignment w:val="baseline"/>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The communication address in the function parameter table is written in hexadecimal.</w:t>
      </w:r>
    </w:p>
    <w:p w14:paraId="458E6EEE">
      <w:pPr>
        <w:pStyle w:val="4"/>
        <w:numPr>
          <w:ilvl w:val="1"/>
          <w:numId w:val="34"/>
        </w:numPr>
        <w:tabs>
          <w:tab w:val="clear" w:pos="0"/>
        </w:tabs>
        <w:bidi w:val="0"/>
        <w:ind w:left="567" w:leftChars="0" w:hanging="567" w:firstLineChars="0"/>
        <w:rPr>
          <w:rFonts w:hint="default"/>
          <w:lang w:eastAsia="zh-CN"/>
        </w:rPr>
      </w:pPr>
      <w:bookmarkStart w:id="545" w:name="_Toc167817071"/>
      <w:bookmarkStart w:id="546" w:name="_Toc9310"/>
      <w:bookmarkStart w:id="547" w:name="_Toc16580"/>
      <w:bookmarkStart w:id="548" w:name="_Toc22422"/>
      <w:bookmarkStart w:id="549" w:name="_Toc6760"/>
      <w:bookmarkStart w:id="550" w:name="_Toc19590"/>
      <w:r>
        <w:rPr>
          <w:rFonts w:hint="eastAsia"/>
          <w:lang w:val="en-US" w:eastAsia="zh-CN"/>
        </w:rPr>
        <w:t xml:space="preserve"> </w:t>
      </w:r>
      <w:r>
        <w:rPr>
          <w:rFonts w:hint="default"/>
          <w:lang w:eastAsia="zh-CN"/>
        </w:rPr>
        <w:t>F0 group - Basic Function Group</w:t>
      </w:r>
      <w:bookmarkEnd w:id="545"/>
      <w:bookmarkEnd w:id="546"/>
      <w:bookmarkEnd w:id="547"/>
      <w:bookmarkEnd w:id="548"/>
      <w:bookmarkEnd w:id="549"/>
      <w:bookmarkEnd w:id="550"/>
    </w:p>
    <w:tbl>
      <w:tblPr>
        <w:tblStyle w:val="26"/>
        <w:tblW w:w="86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418"/>
        <w:gridCol w:w="3543"/>
        <w:gridCol w:w="1067"/>
        <w:gridCol w:w="733"/>
        <w:gridCol w:w="1080"/>
      </w:tblGrid>
      <w:tr w14:paraId="2DA10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4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0E2A9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Function Code</w:t>
            </w:r>
          </w:p>
        </w:tc>
        <w:tc>
          <w:tcPr>
            <w:tcW w:w="14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00838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name</w:t>
            </w:r>
          </w:p>
        </w:tc>
        <w:tc>
          <w:tcPr>
            <w:tcW w:w="354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5DF8D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Content</w:t>
            </w:r>
          </w:p>
        </w:tc>
        <w:tc>
          <w:tcPr>
            <w:tcW w:w="1067"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278CF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Default Value</w:t>
            </w:r>
          </w:p>
        </w:tc>
        <w:tc>
          <w:tcPr>
            <w:tcW w:w="733"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49A77B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Change</w:t>
            </w:r>
          </w:p>
        </w:tc>
        <w:tc>
          <w:tcPr>
            <w:tcW w:w="1080"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5A10B8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Communication Address</w:t>
            </w:r>
          </w:p>
        </w:tc>
      </w:tr>
      <w:tr w14:paraId="09D34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2330D7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F0-00</w:t>
            </w:r>
          </w:p>
        </w:tc>
        <w:tc>
          <w:tcPr>
            <w:tcW w:w="1418" w:type="dxa"/>
            <w:tcBorders>
              <w:top w:val="single" w:color="auto" w:sz="4" w:space="0"/>
              <w:left w:val="single" w:color="auto" w:sz="4" w:space="0"/>
              <w:bottom w:val="single" w:color="auto" w:sz="4" w:space="0"/>
              <w:right w:val="single" w:color="auto" w:sz="4" w:space="0"/>
            </w:tcBorders>
            <w:noWrap/>
            <w:vAlign w:val="center"/>
          </w:tcPr>
          <w:p w14:paraId="36CC85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Product Model</w:t>
            </w:r>
          </w:p>
        </w:tc>
        <w:tc>
          <w:tcPr>
            <w:tcW w:w="3543" w:type="dxa"/>
            <w:tcBorders>
              <w:top w:val="single" w:color="auto" w:sz="4" w:space="0"/>
              <w:left w:val="single" w:color="auto" w:sz="4" w:space="0"/>
              <w:bottom w:val="single" w:color="auto" w:sz="4" w:space="0"/>
              <w:right w:val="single" w:color="auto" w:sz="4" w:space="0"/>
            </w:tcBorders>
            <w:noWrap/>
            <w:vAlign w:val="center"/>
          </w:tcPr>
          <w:p w14:paraId="567E05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Product Model: Input Voltage, Power, Number of Input Voltage Phases</w:t>
            </w:r>
          </w:p>
        </w:tc>
        <w:tc>
          <w:tcPr>
            <w:tcW w:w="1067" w:type="dxa"/>
            <w:tcBorders>
              <w:top w:val="single" w:color="auto" w:sz="4" w:space="0"/>
              <w:left w:val="single" w:color="auto" w:sz="4" w:space="0"/>
              <w:bottom w:val="single" w:color="auto" w:sz="4" w:space="0"/>
              <w:right w:val="single" w:color="auto" w:sz="4" w:space="0"/>
            </w:tcBorders>
            <w:noWrap/>
            <w:vAlign w:val="center"/>
          </w:tcPr>
          <w:p w14:paraId="68DADF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699C12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29ECBC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0000</w:t>
            </w:r>
          </w:p>
        </w:tc>
      </w:tr>
      <w:tr w14:paraId="5230B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34EDC0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F0-01</w:t>
            </w:r>
          </w:p>
        </w:tc>
        <w:tc>
          <w:tcPr>
            <w:tcW w:w="1418" w:type="dxa"/>
            <w:tcBorders>
              <w:top w:val="single" w:color="auto" w:sz="4" w:space="0"/>
              <w:left w:val="single" w:color="auto" w:sz="4" w:space="0"/>
              <w:bottom w:val="single" w:color="auto" w:sz="4" w:space="0"/>
              <w:right w:val="single" w:color="auto" w:sz="4" w:space="0"/>
            </w:tcBorders>
            <w:noWrap/>
            <w:vAlign w:val="center"/>
          </w:tcPr>
          <w:p w14:paraId="1445A1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Light/Heavy Load Selection</w:t>
            </w:r>
          </w:p>
        </w:tc>
        <w:tc>
          <w:tcPr>
            <w:tcW w:w="3543" w:type="dxa"/>
            <w:tcBorders>
              <w:top w:val="single" w:color="auto" w:sz="4" w:space="0"/>
              <w:left w:val="single" w:color="auto" w:sz="4" w:space="0"/>
              <w:bottom w:val="single" w:color="auto" w:sz="4" w:space="0"/>
              <w:right w:val="single" w:color="auto" w:sz="4" w:space="0"/>
            </w:tcBorders>
            <w:noWrap/>
            <w:vAlign w:val="center"/>
          </w:tcPr>
          <w:p w14:paraId="162864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Heavy Load</w:t>
            </w:r>
          </w:p>
        </w:tc>
        <w:tc>
          <w:tcPr>
            <w:tcW w:w="1067" w:type="dxa"/>
            <w:tcBorders>
              <w:top w:val="single" w:color="auto" w:sz="4" w:space="0"/>
              <w:left w:val="single" w:color="auto" w:sz="4" w:space="0"/>
              <w:bottom w:val="single" w:color="auto" w:sz="4" w:space="0"/>
              <w:right w:val="single" w:color="auto" w:sz="4" w:space="0"/>
            </w:tcBorders>
            <w:noWrap/>
            <w:vAlign w:val="center"/>
          </w:tcPr>
          <w:p w14:paraId="7D7C94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295207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79BEF0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w:t>
            </w:r>
          </w:p>
        </w:tc>
      </w:tr>
      <w:tr w14:paraId="1D3F2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77B60A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F0-02</w:t>
            </w:r>
          </w:p>
        </w:tc>
        <w:tc>
          <w:tcPr>
            <w:tcW w:w="1418" w:type="dxa"/>
            <w:tcBorders>
              <w:top w:val="single" w:color="auto" w:sz="4" w:space="0"/>
              <w:left w:val="single" w:color="auto" w:sz="4" w:space="0"/>
              <w:bottom w:val="single" w:color="auto" w:sz="4" w:space="0"/>
              <w:right w:val="single" w:color="auto" w:sz="4" w:space="0"/>
            </w:tcBorders>
            <w:noWrap/>
            <w:vAlign w:val="center"/>
          </w:tcPr>
          <w:p w14:paraId="083B9D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Rated Current</w:t>
            </w:r>
          </w:p>
        </w:tc>
        <w:tc>
          <w:tcPr>
            <w:tcW w:w="3543" w:type="dxa"/>
            <w:tcBorders>
              <w:top w:val="single" w:color="auto" w:sz="4" w:space="0"/>
              <w:left w:val="single" w:color="auto" w:sz="4" w:space="0"/>
              <w:bottom w:val="single" w:color="auto" w:sz="4" w:space="0"/>
              <w:right w:val="single" w:color="auto" w:sz="4" w:space="0"/>
            </w:tcBorders>
            <w:noWrap/>
            <w:vAlign w:val="center"/>
          </w:tcPr>
          <w:p w14:paraId="47E24C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0.00A～655.35A</w:t>
            </w:r>
          </w:p>
        </w:tc>
        <w:tc>
          <w:tcPr>
            <w:tcW w:w="1067" w:type="dxa"/>
            <w:tcBorders>
              <w:top w:val="single" w:color="auto" w:sz="4" w:space="0"/>
              <w:left w:val="single" w:color="auto" w:sz="4" w:space="0"/>
              <w:bottom w:val="single" w:color="auto" w:sz="4" w:space="0"/>
              <w:right w:val="single" w:color="auto" w:sz="4" w:space="0"/>
            </w:tcBorders>
            <w:noWrap/>
            <w:vAlign w:val="center"/>
          </w:tcPr>
          <w:p w14:paraId="3EA587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65DFB4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4A3ED1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0002</w:t>
            </w:r>
          </w:p>
        </w:tc>
      </w:tr>
      <w:tr w14:paraId="66A33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6E07B6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F0-03</w:t>
            </w:r>
          </w:p>
        </w:tc>
        <w:tc>
          <w:tcPr>
            <w:tcW w:w="1418" w:type="dxa"/>
            <w:tcBorders>
              <w:top w:val="single" w:color="auto" w:sz="4" w:space="0"/>
              <w:left w:val="single" w:color="auto" w:sz="4" w:space="0"/>
              <w:bottom w:val="single" w:color="auto" w:sz="4" w:space="0"/>
              <w:right w:val="single" w:color="auto" w:sz="4" w:space="0"/>
            </w:tcBorders>
            <w:noWrap/>
            <w:vAlign w:val="center"/>
          </w:tcPr>
          <w:p w14:paraId="14F2A1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Control Mode</w:t>
            </w:r>
          </w:p>
        </w:tc>
        <w:tc>
          <w:tcPr>
            <w:tcW w:w="3543" w:type="dxa"/>
            <w:tcBorders>
              <w:top w:val="single" w:color="auto" w:sz="4" w:space="0"/>
              <w:left w:val="single" w:color="auto" w:sz="4" w:space="0"/>
              <w:bottom w:val="single" w:color="auto" w:sz="4" w:space="0"/>
              <w:right w:val="single" w:color="auto" w:sz="4" w:space="0"/>
            </w:tcBorders>
            <w:noWrap/>
            <w:vAlign w:val="center"/>
          </w:tcPr>
          <w:p w14:paraId="1EBD6B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Speed Mode</w:t>
            </w:r>
          </w:p>
        </w:tc>
        <w:tc>
          <w:tcPr>
            <w:tcW w:w="1067" w:type="dxa"/>
            <w:tcBorders>
              <w:top w:val="single" w:color="auto" w:sz="4" w:space="0"/>
              <w:left w:val="single" w:color="auto" w:sz="4" w:space="0"/>
              <w:bottom w:val="single" w:color="auto" w:sz="4" w:space="0"/>
              <w:right w:val="single" w:color="auto" w:sz="4" w:space="0"/>
            </w:tcBorders>
            <w:noWrap/>
            <w:vAlign w:val="center"/>
          </w:tcPr>
          <w:p w14:paraId="27E658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1ADEA6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001B08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0003</w:t>
            </w:r>
          </w:p>
        </w:tc>
      </w:tr>
      <w:tr w14:paraId="1C079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663FFA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F0-04</w:t>
            </w:r>
          </w:p>
        </w:tc>
        <w:tc>
          <w:tcPr>
            <w:tcW w:w="1418" w:type="dxa"/>
            <w:tcBorders>
              <w:top w:val="single" w:color="auto" w:sz="4" w:space="0"/>
              <w:left w:val="single" w:color="auto" w:sz="4" w:space="0"/>
              <w:bottom w:val="single" w:color="auto" w:sz="4" w:space="0"/>
              <w:right w:val="single" w:color="auto" w:sz="4" w:space="0"/>
            </w:tcBorders>
            <w:noWrap/>
            <w:vAlign w:val="center"/>
          </w:tcPr>
          <w:p w14:paraId="68CF60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Speed Mode Selection</w:t>
            </w:r>
          </w:p>
        </w:tc>
        <w:tc>
          <w:tcPr>
            <w:tcW w:w="3543" w:type="dxa"/>
            <w:tcBorders>
              <w:top w:val="single" w:color="auto" w:sz="4" w:space="0"/>
              <w:left w:val="single" w:color="auto" w:sz="4" w:space="0"/>
              <w:bottom w:val="single" w:color="auto" w:sz="4" w:space="0"/>
              <w:right w:val="single" w:color="auto" w:sz="4" w:space="0"/>
            </w:tcBorders>
            <w:noWrap/>
            <w:vAlign w:val="center"/>
          </w:tcPr>
          <w:p w14:paraId="20EB6C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VF Control</w:t>
            </w:r>
          </w:p>
        </w:tc>
        <w:tc>
          <w:tcPr>
            <w:tcW w:w="1067" w:type="dxa"/>
            <w:tcBorders>
              <w:top w:val="single" w:color="auto" w:sz="4" w:space="0"/>
              <w:left w:val="single" w:color="auto" w:sz="4" w:space="0"/>
              <w:bottom w:val="single" w:color="auto" w:sz="4" w:space="0"/>
              <w:right w:val="single" w:color="auto" w:sz="4" w:space="0"/>
            </w:tcBorders>
            <w:noWrap/>
            <w:vAlign w:val="center"/>
          </w:tcPr>
          <w:p w14:paraId="2FE866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6B64A6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165DA5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0004</w:t>
            </w:r>
          </w:p>
        </w:tc>
      </w:tr>
      <w:tr w14:paraId="1C454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19DC82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F0-05</w:t>
            </w:r>
          </w:p>
        </w:tc>
        <w:tc>
          <w:tcPr>
            <w:tcW w:w="1418" w:type="dxa"/>
            <w:tcBorders>
              <w:top w:val="single" w:color="auto" w:sz="4" w:space="0"/>
              <w:left w:val="single" w:color="auto" w:sz="4" w:space="0"/>
              <w:bottom w:val="single" w:color="auto" w:sz="4" w:space="0"/>
              <w:right w:val="single" w:color="auto" w:sz="4" w:space="0"/>
            </w:tcBorders>
            <w:noWrap/>
            <w:vAlign w:val="center"/>
          </w:tcPr>
          <w:p w14:paraId="090FCB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Operation Command Source Selection</w:t>
            </w:r>
          </w:p>
        </w:tc>
        <w:tc>
          <w:tcPr>
            <w:tcW w:w="3543" w:type="dxa"/>
            <w:tcBorders>
              <w:top w:val="single" w:color="auto" w:sz="4" w:space="0"/>
              <w:left w:val="single" w:color="auto" w:sz="4" w:space="0"/>
              <w:bottom w:val="single" w:color="auto" w:sz="4" w:space="0"/>
              <w:right w:val="single" w:color="auto" w:sz="4" w:space="0"/>
            </w:tcBorders>
            <w:noWrap/>
            <w:vAlign w:val="center"/>
          </w:tcPr>
          <w:p w14:paraId="044013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Digital Keypad</w:t>
            </w:r>
          </w:p>
          <w:p w14:paraId="5EE44B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External Terminal Input</w:t>
            </w:r>
          </w:p>
          <w:p w14:paraId="5895D7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RS485 Communication Input</w:t>
            </w:r>
          </w:p>
          <w:p w14:paraId="7365F2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CANopen Input (Supported by Extended Models)</w:t>
            </w:r>
          </w:p>
        </w:tc>
        <w:tc>
          <w:tcPr>
            <w:tcW w:w="1067" w:type="dxa"/>
            <w:tcBorders>
              <w:top w:val="single" w:color="auto" w:sz="4" w:space="0"/>
              <w:left w:val="single" w:color="auto" w:sz="4" w:space="0"/>
              <w:bottom w:val="single" w:color="auto" w:sz="4" w:space="0"/>
              <w:right w:val="single" w:color="auto" w:sz="4" w:space="0"/>
            </w:tcBorders>
            <w:noWrap/>
            <w:vAlign w:val="center"/>
          </w:tcPr>
          <w:p w14:paraId="77BEEC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7D6FB5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539BB8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0005</w:t>
            </w:r>
          </w:p>
        </w:tc>
      </w:tr>
      <w:tr w14:paraId="317C2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71EB19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F0-06</w:t>
            </w:r>
          </w:p>
        </w:tc>
        <w:tc>
          <w:tcPr>
            <w:tcW w:w="1418" w:type="dxa"/>
            <w:tcBorders>
              <w:top w:val="single" w:color="auto" w:sz="4" w:space="0"/>
              <w:left w:val="single" w:color="auto" w:sz="4" w:space="0"/>
              <w:bottom w:val="single" w:color="auto" w:sz="4" w:space="0"/>
              <w:right w:val="single" w:color="auto" w:sz="4" w:space="0"/>
            </w:tcBorders>
            <w:noWrap/>
            <w:vAlign w:val="center"/>
          </w:tcPr>
          <w:p w14:paraId="3CA4DD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Frequency Source Selection</w:t>
            </w:r>
          </w:p>
        </w:tc>
        <w:tc>
          <w:tcPr>
            <w:tcW w:w="3543" w:type="dxa"/>
            <w:tcBorders>
              <w:top w:val="single" w:color="auto" w:sz="4" w:space="0"/>
              <w:left w:val="single" w:color="auto" w:sz="4" w:space="0"/>
              <w:bottom w:val="single" w:color="auto" w:sz="4" w:space="0"/>
              <w:right w:val="single" w:color="auto" w:sz="4" w:space="0"/>
            </w:tcBorders>
            <w:noWrap/>
            <w:vAlign w:val="center"/>
          </w:tcPr>
          <w:p w14:paraId="3E0B07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Digital Keypad</w:t>
            </w:r>
          </w:p>
          <w:p w14:paraId="2ADD7E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RS485 Communication</w:t>
            </w:r>
          </w:p>
          <w:p w14:paraId="74815F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Analog Input</w:t>
            </w:r>
          </w:p>
          <w:p w14:paraId="3ED5F6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External Up/Down Input</w:t>
            </w:r>
          </w:p>
          <w:p w14:paraId="712724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 CANopen Input (Supported by Extended Models)</w:t>
            </w:r>
          </w:p>
          <w:p w14:paraId="281981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 Keypad VR Setting</w:t>
            </w:r>
          </w:p>
          <w:p w14:paraId="6EE6EF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9: PID</w:t>
            </w:r>
          </w:p>
          <w:p w14:paraId="52FC65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 Digital Terminal Multi-Speed</w:t>
            </w:r>
          </w:p>
          <w:p w14:paraId="5693FB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11: Simple PLC Multi-Speed</w:t>
            </w:r>
          </w:p>
        </w:tc>
        <w:tc>
          <w:tcPr>
            <w:tcW w:w="1067" w:type="dxa"/>
            <w:tcBorders>
              <w:top w:val="single" w:color="auto" w:sz="4" w:space="0"/>
              <w:left w:val="single" w:color="auto" w:sz="4" w:space="0"/>
              <w:bottom w:val="single" w:color="auto" w:sz="4" w:space="0"/>
              <w:right w:val="single" w:color="auto" w:sz="4" w:space="0"/>
            </w:tcBorders>
            <w:noWrap/>
            <w:vAlign w:val="center"/>
          </w:tcPr>
          <w:p w14:paraId="3D6859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7B5A8B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6B97D6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0006</w:t>
            </w:r>
          </w:p>
        </w:tc>
      </w:tr>
      <w:tr w14:paraId="4D0C5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786DF8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F0-07</w:t>
            </w:r>
          </w:p>
        </w:tc>
        <w:tc>
          <w:tcPr>
            <w:tcW w:w="1418" w:type="dxa"/>
            <w:tcBorders>
              <w:top w:val="single" w:color="auto" w:sz="4" w:space="0"/>
              <w:left w:val="single" w:color="auto" w:sz="4" w:space="0"/>
              <w:bottom w:val="single" w:color="auto" w:sz="4" w:space="0"/>
              <w:right w:val="single" w:color="auto" w:sz="4" w:space="0"/>
            </w:tcBorders>
            <w:noWrap/>
            <w:vAlign w:val="center"/>
          </w:tcPr>
          <w:p w14:paraId="3CC9E8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Auxiliary Frequency Source</w:t>
            </w:r>
          </w:p>
        </w:tc>
        <w:tc>
          <w:tcPr>
            <w:tcW w:w="3543" w:type="dxa"/>
            <w:tcBorders>
              <w:top w:val="single" w:color="auto" w:sz="4" w:space="0"/>
              <w:left w:val="single" w:color="auto" w:sz="4" w:space="0"/>
              <w:bottom w:val="single" w:color="auto" w:sz="4" w:space="0"/>
              <w:right w:val="single" w:color="auto" w:sz="4" w:space="0"/>
            </w:tcBorders>
            <w:noWrap/>
            <w:vAlign w:val="center"/>
          </w:tcPr>
          <w:p w14:paraId="186EFD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Disabled</w:t>
            </w:r>
          </w:p>
          <w:p w14:paraId="35CB30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Digital Keypad</w:t>
            </w:r>
          </w:p>
          <w:p w14:paraId="77C0E7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RS485 Communication</w:t>
            </w:r>
          </w:p>
          <w:p w14:paraId="7FB04B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Analog Input</w:t>
            </w:r>
          </w:p>
          <w:p w14:paraId="3E301F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 CANopen Input (Supported by Extended Models)</w:t>
            </w:r>
          </w:p>
          <w:p w14:paraId="60AADB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 Keypad VR Setting</w:t>
            </w:r>
          </w:p>
        </w:tc>
        <w:tc>
          <w:tcPr>
            <w:tcW w:w="1067" w:type="dxa"/>
            <w:tcBorders>
              <w:top w:val="single" w:color="auto" w:sz="4" w:space="0"/>
              <w:left w:val="single" w:color="auto" w:sz="4" w:space="0"/>
              <w:bottom w:val="single" w:color="auto" w:sz="4" w:space="0"/>
              <w:right w:val="single" w:color="auto" w:sz="4" w:space="0"/>
            </w:tcBorders>
            <w:noWrap/>
            <w:vAlign w:val="center"/>
          </w:tcPr>
          <w:p w14:paraId="286715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1FF312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55CB2E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0007</w:t>
            </w:r>
          </w:p>
        </w:tc>
      </w:tr>
      <w:tr w14:paraId="6F7DB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791CE4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F0-08</w:t>
            </w:r>
          </w:p>
        </w:tc>
        <w:tc>
          <w:tcPr>
            <w:tcW w:w="1418" w:type="dxa"/>
            <w:tcBorders>
              <w:top w:val="single" w:color="auto" w:sz="4" w:space="0"/>
              <w:left w:val="single" w:color="auto" w:sz="4" w:space="0"/>
              <w:bottom w:val="single" w:color="auto" w:sz="4" w:space="0"/>
              <w:right w:val="single" w:color="auto" w:sz="4" w:space="0"/>
            </w:tcBorders>
            <w:noWrap/>
            <w:vAlign w:val="center"/>
          </w:tcPr>
          <w:p w14:paraId="2489B9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Frequency Source Superposition Selection</w:t>
            </w:r>
          </w:p>
        </w:tc>
        <w:tc>
          <w:tcPr>
            <w:tcW w:w="3543" w:type="dxa"/>
            <w:tcBorders>
              <w:top w:val="single" w:color="auto" w:sz="4" w:space="0"/>
              <w:left w:val="single" w:color="auto" w:sz="4" w:space="0"/>
              <w:bottom w:val="single" w:color="auto" w:sz="4" w:space="0"/>
              <w:right w:val="single" w:color="auto" w:sz="4" w:space="0"/>
            </w:tcBorders>
            <w:noWrap/>
            <w:vAlign w:val="center"/>
          </w:tcPr>
          <w:p w14:paraId="2AC6B4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Main Frequency + Auxiliary Frequency</w:t>
            </w:r>
          </w:p>
          <w:p w14:paraId="718225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Main Frequency - Auxiliary Frequency</w:t>
            </w:r>
          </w:p>
          <w:p w14:paraId="040100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Auxiliary Frequency - Main Frequency</w:t>
            </w:r>
          </w:p>
        </w:tc>
        <w:tc>
          <w:tcPr>
            <w:tcW w:w="1067" w:type="dxa"/>
            <w:tcBorders>
              <w:top w:val="single" w:color="auto" w:sz="4" w:space="0"/>
              <w:left w:val="single" w:color="auto" w:sz="4" w:space="0"/>
              <w:bottom w:val="single" w:color="auto" w:sz="4" w:space="0"/>
              <w:right w:val="single" w:color="auto" w:sz="4" w:space="0"/>
            </w:tcBorders>
            <w:noWrap/>
            <w:vAlign w:val="center"/>
          </w:tcPr>
          <w:p w14:paraId="16B1FA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6FA46A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3ED6A9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0008</w:t>
            </w:r>
          </w:p>
        </w:tc>
      </w:tr>
      <w:tr w14:paraId="2A28A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3B1689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F0-09</w:t>
            </w:r>
          </w:p>
        </w:tc>
        <w:tc>
          <w:tcPr>
            <w:tcW w:w="1418" w:type="dxa"/>
            <w:tcBorders>
              <w:top w:val="single" w:color="auto" w:sz="4" w:space="0"/>
              <w:left w:val="single" w:color="auto" w:sz="4" w:space="0"/>
              <w:bottom w:val="single" w:color="auto" w:sz="4" w:space="0"/>
              <w:right w:val="single" w:color="auto" w:sz="4" w:space="0"/>
            </w:tcBorders>
            <w:noWrap/>
            <w:vAlign w:val="center"/>
          </w:tcPr>
          <w:p w14:paraId="165C22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Forward/Reverse Prohibition Selection</w:t>
            </w:r>
          </w:p>
        </w:tc>
        <w:tc>
          <w:tcPr>
            <w:tcW w:w="3543" w:type="dxa"/>
            <w:tcBorders>
              <w:top w:val="single" w:color="auto" w:sz="4" w:space="0"/>
              <w:left w:val="single" w:color="auto" w:sz="4" w:space="0"/>
              <w:bottom w:val="single" w:color="auto" w:sz="4" w:space="0"/>
              <w:right w:val="single" w:color="auto" w:sz="4" w:space="0"/>
            </w:tcBorders>
            <w:noWrap/>
            <w:vAlign w:val="center"/>
          </w:tcPr>
          <w:p w14:paraId="2D992A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Forward/Reverse Enabled</w:t>
            </w:r>
          </w:p>
          <w:p w14:paraId="6144BE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Reverse Prohibited</w:t>
            </w:r>
          </w:p>
          <w:p w14:paraId="2299CD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Forward Prohibited</w:t>
            </w:r>
          </w:p>
        </w:tc>
        <w:tc>
          <w:tcPr>
            <w:tcW w:w="1067" w:type="dxa"/>
            <w:tcBorders>
              <w:top w:val="single" w:color="auto" w:sz="4" w:space="0"/>
              <w:left w:val="single" w:color="auto" w:sz="4" w:space="0"/>
              <w:bottom w:val="single" w:color="auto" w:sz="4" w:space="0"/>
              <w:right w:val="single" w:color="auto" w:sz="4" w:space="0"/>
            </w:tcBorders>
            <w:noWrap/>
            <w:vAlign w:val="center"/>
          </w:tcPr>
          <w:p w14:paraId="1B9016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444C60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36BEF0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0009</w:t>
            </w:r>
          </w:p>
        </w:tc>
      </w:tr>
      <w:tr w14:paraId="1E67E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45DC5D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F0-10</w:t>
            </w:r>
          </w:p>
        </w:tc>
        <w:tc>
          <w:tcPr>
            <w:tcW w:w="1418" w:type="dxa"/>
            <w:tcBorders>
              <w:top w:val="single" w:color="auto" w:sz="4" w:space="0"/>
              <w:left w:val="single" w:color="auto" w:sz="4" w:space="0"/>
              <w:bottom w:val="single" w:color="auto" w:sz="4" w:space="0"/>
              <w:right w:val="single" w:color="auto" w:sz="4" w:space="0"/>
            </w:tcBorders>
            <w:noWrap/>
            <w:vAlign w:val="center"/>
          </w:tcPr>
          <w:p w14:paraId="0DEEFF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Upper Limit Frequency</w:t>
            </w:r>
          </w:p>
        </w:tc>
        <w:tc>
          <w:tcPr>
            <w:tcW w:w="3543" w:type="dxa"/>
            <w:tcBorders>
              <w:top w:val="single" w:color="auto" w:sz="4" w:space="0"/>
              <w:left w:val="single" w:color="auto" w:sz="4" w:space="0"/>
              <w:bottom w:val="single" w:color="auto" w:sz="4" w:space="0"/>
              <w:right w:val="single" w:color="auto" w:sz="4" w:space="0"/>
            </w:tcBorders>
            <w:noWrap/>
            <w:vAlign w:val="center"/>
          </w:tcPr>
          <w:p w14:paraId="1C45F6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067" w:type="dxa"/>
            <w:tcBorders>
              <w:top w:val="single" w:color="auto" w:sz="4" w:space="0"/>
              <w:left w:val="single" w:color="auto" w:sz="4" w:space="0"/>
              <w:bottom w:val="single" w:color="auto" w:sz="4" w:space="0"/>
              <w:right w:val="single" w:color="auto" w:sz="4" w:space="0"/>
            </w:tcBorders>
            <w:noWrap/>
            <w:vAlign w:val="center"/>
          </w:tcPr>
          <w:p w14:paraId="495AB2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599.00Hz</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2BB5CA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6EA589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000A</w:t>
            </w:r>
          </w:p>
        </w:tc>
      </w:tr>
      <w:tr w14:paraId="1EC86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24CDB3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F0-11</w:t>
            </w:r>
          </w:p>
        </w:tc>
        <w:tc>
          <w:tcPr>
            <w:tcW w:w="1418" w:type="dxa"/>
            <w:tcBorders>
              <w:top w:val="single" w:color="auto" w:sz="4" w:space="0"/>
              <w:left w:val="single" w:color="auto" w:sz="4" w:space="0"/>
              <w:bottom w:val="single" w:color="auto" w:sz="4" w:space="0"/>
              <w:right w:val="single" w:color="auto" w:sz="4" w:space="0"/>
            </w:tcBorders>
            <w:noWrap/>
            <w:vAlign w:val="center"/>
          </w:tcPr>
          <w:p w14:paraId="4CDD14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Lower Limit Frequency</w:t>
            </w:r>
          </w:p>
        </w:tc>
        <w:tc>
          <w:tcPr>
            <w:tcW w:w="3543" w:type="dxa"/>
            <w:tcBorders>
              <w:top w:val="single" w:color="auto" w:sz="4" w:space="0"/>
              <w:left w:val="single" w:color="auto" w:sz="4" w:space="0"/>
              <w:bottom w:val="single" w:color="auto" w:sz="4" w:space="0"/>
              <w:right w:val="single" w:color="auto" w:sz="4" w:space="0"/>
            </w:tcBorders>
            <w:noWrap/>
            <w:vAlign w:val="center"/>
          </w:tcPr>
          <w:p w14:paraId="0A882E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067" w:type="dxa"/>
            <w:tcBorders>
              <w:top w:val="single" w:color="auto" w:sz="4" w:space="0"/>
              <w:left w:val="single" w:color="auto" w:sz="4" w:space="0"/>
              <w:bottom w:val="single" w:color="auto" w:sz="4" w:space="0"/>
              <w:right w:val="single" w:color="auto" w:sz="4" w:space="0"/>
            </w:tcBorders>
            <w:noWrap/>
            <w:vAlign w:val="center"/>
          </w:tcPr>
          <w:p w14:paraId="6D9B24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791CDA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3D2532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000B</w:t>
            </w:r>
          </w:p>
        </w:tc>
      </w:tr>
      <w:tr w14:paraId="68BC5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0E76B7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F0-12</w:t>
            </w:r>
          </w:p>
        </w:tc>
        <w:tc>
          <w:tcPr>
            <w:tcW w:w="1418" w:type="dxa"/>
            <w:tcBorders>
              <w:top w:val="single" w:color="auto" w:sz="4" w:space="0"/>
              <w:left w:val="single" w:color="auto" w:sz="4" w:space="0"/>
              <w:bottom w:val="single" w:color="auto" w:sz="4" w:space="0"/>
              <w:right w:val="single" w:color="auto" w:sz="4" w:space="0"/>
            </w:tcBorders>
            <w:noWrap/>
            <w:vAlign w:val="center"/>
          </w:tcPr>
          <w:p w14:paraId="760183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Speed Curve Time Unit</w:t>
            </w:r>
          </w:p>
        </w:tc>
        <w:tc>
          <w:tcPr>
            <w:tcW w:w="3543" w:type="dxa"/>
            <w:tcBorders>
              <w:top w:val="single" w:color="auto" w:sz="4" w:space="0"/>
              <w:left w:val="single" w:color="auto" w:sz="4" w:space="0"/>
              <w:bottom w:val="single" w:color="auto" w:sz="4" w:space="0"/>
              <w:right w:val="single" w:color="auto" w:sz="4" w:space="0"/>
            </w:tcBorders>
            <w:noWrap/>
            <w:vAlign w:val="center"/>
          </w:tcPr>
          <w:p w14:paraId="6F305E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Acceleration/Deceleration Unit is 0.01s</w:t>
            </w:r>
          </w:p>
          <w:p w14:paraId="28B5B2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Acceleration/Deceleration Unit is 0.1s</w:t>
            </w:r>
          </w:p>
        </w:tc>
        <w:tc>
          <w:tcPr>
            <w:tcW w:w="1067" w:type="dxa"/>
            <w:tcBorders>
              <w:top w:val="single" w:color="auto" w:sz="4" w:space="0"/>
              <w:left w:val="single" w:color="auto" w:sz="4" w:space="0"/>
              <w:bottom w:val="single" w:color="auto" w:sz="4" w:space="0"/>
              <w:right w:val="single" w:color="auto" w:sz="4" w:space="0"/>
            </w:tcBorders>
            <w:noWrap/>
            <w:vAlign w:val="center"/>
          </w:tcPr>
          <w:p w14:paraId="7967D7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0073BE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5312BB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000C</w:t>
            </w:r>
          </w:p>
        </w:tc>
      </w:tr>
      <w:tr w14:paraId="47FF7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2B8101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F0-13</w:t>
            </w:r>
          </w:p>
        </w:tc>
        <w:tc>
          <w:tcPr>
            <w:tcW w:w="1418" w:type="dxa"/>
            <w:tcBorders>
              <w:top w:val="single" w:color="auto" w:sz="4" w:space="0"/>
              <w:left w:val="single" w:color="auto" w:sz="4" w:space="0"/>
              <w:bottom w:val="single" w:color="auto" w:sz="4" w:space="0"/>
              <w:right w:val="single" w:color="auto" w:sz="4" w:space="0"/>
            </w:tcBorders>
            <w:noWrap/>
            <w:vAlign w:val="center"/>
          </w:tcPr>
          <w:p w14:paraId="6D08F4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Acceleration Time 1</w:t>
            </w:r>
          </w:p>
        </w:tc>
        <w:tc>
          <w:tcPr>
            <w:tcW w:w="3543" w:type="dxa"/>
            <w:tcBorders>
              <w:top w:val="single" w:color="auto" w:sz="4" w:space="0"/>
              <w:left w:val="single" w:color="auto" w:sz="4" w:space="0"/>
              <w:bottom w:val="single" w:color="auto" w:sz="4" w:space="0"/>
              <w:right w:val="single" w:color="auto" w:sz="4" w:space="0"/>
            </w:tcBorders>
            <w:noWrap/>
            <w:vAlign w:val="center"/>
          </w:tcPr>
          <w:p w14:paraId="58487D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067" w:type="dxa"/>
            <w:tcBorders>
              <w:top w:val="single" w:color="auto" w:sz="4" w:space="0"/>
              <w:left w:val="single" w:color="auto" w:sz="4" w:space="0"/>
              <w:bottom w:val="single" w:color="auto" w:sz="4" w:space="0"/>
              <w:right w:val="single" w:color="auto" w:sz="4" w:space="0"/>
            </w:tcBorders>
            <w:noWrap/>
            <w:vAlign w:val="center"/>
          </w:tcPr>
          <w:p w14:paraId="305199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2F3CA7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3A85B7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000D</w:t>
            </w:r>
          </w:p>
        </w:tc>
      </w:tr>
      <w:tr w14:paraId="1F126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4B3BBE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F0-14</w:t>
            </w:r>
          </w:p>
        </w:tc>
        <w:tc>
          <w:tcPr>
            <w:tcW w:w="1418" w:type="dxa"/>
            <w:tcBorders>
              <w:top w:val="single" w:color="auto" w:sz="4" w:space="0"/>
              <w:left w:val="single" w:color="auto" w:sz="4" w:space="0"/>
              <w:bottom w:val="single" w:color="auto" w:sz="4" w:space="0"/>
              <w:right w:val="single" w:color="auto" w:sz="4" w:space="0"/>
            </w:tcBorders>
            <w:noWrap/>
            <w:vAlign w:val="center"/>
          </w:tcPr>
          <w:p w14:paraId="4D175E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Deceleration Time 1</w:t>
            </w:r>
          </w:p>
        </w:tc>
        <w:tc>
          <w:tcPr>
            <w:tcW w:w="3543" w:type="dxa"/>
            <w:tcBorders>
              <w:top w:val="single" w:color="auto" w:sz="4" w:space="0"/>
              <w:left w:val="single" w:color="auto" w:sz="4" w:space="0"/>
              <w:bottom w:val="single" w:color="auto" w:sz="4" w:space="0"/>
              <w:right w:val="single" w:color="auto" w:sz="4" w:space="0"/>
            </w:tcBorders>
            <w:noWrap/>
            <w:vAlign w:val="center"/>
          </w:tcPr>
          <w:p w14:paraId="71D4B0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067" w:type="dxa"/>
            <w:tcBorders>
              <w:top w:val="single" w:color="auto" w:sz="4" w:space="0"/>
              <w:left w:val="single" w:color="auto" w:sz="4" w:space="0"/>
              <w:bottom w:val="single" w:color="auto" w:sz="4" w:space="0"/>
              <w:right w:val="single" w:color="auto" w:sz="4" w:space="0"/>
            </w:tcBorders>
            <w:noWrap/>
            <w:vAlign w:val="center"/>
          </w:tcPr>
          <w:p w14:paraId="54DE0C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178192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78D893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000E</w:t>
            </w:r>
          </w:p>
        </w:tc>
      </w:tr>
      <w:tr w14:paraId="2C537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4522DA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F0-15</w:t>
            </w:r>
          </w:p>
        </w:tc>
        <w:tc>
          <w:tcPr>
            <w:tcW w:w="1418" w:type="dxa"/>
            <w:tcBorders>
              <w:top w:val="single" w:color="auto" w:sz="4" w:space="0"/>
              <w:left w:val="single" w:color="auto" w:sz="4" w:space="0"/>
              <w:bottom w:val="single" w:color="auto" w:sz="4" w:space="0"/>
              <w:right w:val="single" w:color="auto" w:sz="4" w:space="0"/>
            </w:tcBorders>
            <w:noWrap/>
            <w:vAlign w:val="center"/>
          </w:tcPr>
          <w:p w14:paraId="7CF792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Carrier Frequency</w:t>
            </w:r>
          </w:p>
        </w:tc>
        <w:tc>
          <w:tcPr>
            <w:tcW w:w="3543" w:type="dxa"/>
            <w:tcBorders>
              <w:top w:val="single" w:color="auto" w:sz="4" w:space="0"/>
              <w:left w:val="single" w:color="auto" w:sz="4" w:space="0"/>
              <w:bottom w:val="single" w:color="auto" w:sz="4" w:space="0"/>
              <w:right w:val="single" w:color="auto" w:sz="4" w:space="0"/>
            </w:tcBorders>
            <w:noWrap/>
            <w:vAlign w:val="center"/>
          </w:tcPr>
          <w:p w14:paraId="7CAB53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2kHz～6kHz</w:t>
            </w:r>
          </w:p>
        </w:tc>
        <w:tc>
          <w:tcPr>
            <w:tcW w:w="1067" w:type="dxa"/>
            <w:tcBorders>
              <w:top w:val="single" w:color="auto" w:sz="4" w:space="0"/>
              <w:left w:val="single" w:color="auto" w:sz="4" w:space="0"/>
              <w:bottom w:val="single" w:color="auto" w:sz="4" w:space="0"/>
              <w:right w:val="single" w:color="auto" w:sz="4" w:space="0"/>
            </w:tcBorders>
            <w:noWrap/>
            <w:vAlign w:val="center"/>
          </w:tcPr>
          <w:p w14:paraId="598EEC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4kHz</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07B119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5DA727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000F</w:t>
            </w:r>
          </w:p>
        </w:tc>
      </w:tr>
      <w:tr w14:paraId="1A8A8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023E77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F0-16</w:t>
            </w:r>
          </w:p>
        </w:tc>
        <w:tc>
          <w:tcPr>
            <w:tcW w:w="1418" w:type="dxa"/>
            <w:tcBorders>
              <w:top w:val="single" w:color="auto" w:sz="4" w:space="0"/>
              <w:left w:val="single" w:color="auto" w:sz="4" w:space="0"/>
              <w:bottom w:val="single" w:color="auto" w:sz="4" w:space="0"/>
              <w:right w:val="single" w:color="auto" w:sz="4" w:space="0"/>
            </w:tcBorders>
            <w:noWrap/>
            <w:vAlign w:val="center"/>
          </w:tcPr>
          <w:p w14:paraId="04F1E0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Carrier Reduction Method</w:t>
            </w:r>
          </w:p>
        </w:tc>
        <w:tc>
          <w:tcPr>
            <w:tcW w:w="3543" w:type="dxa"/>
            <w:tcBorders>
              <w:top w:val="single" w:color="auto" w:sz="4" w:space="0"/>
              <w:left w:val="single" w:color="auto" w:sz="4" w:space="0"/>
              <w:bottom w:val="single" w:color="auto" w:sz="4" w:space="0"/>
              <w:right w:val="single" w:color="auto" w:sz="4" w:space="0"/>
            </w:tcBorders>
            <w:noWrap/>
            <w:vAlign w:val="center"/>
          </w:tcPr>
          <w:p w14:paraId="55005D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Reduce Carrier Based on Current and Temperature</w:t>
            </w:r>
          </w:p>
          <w:p w14:paraId="11F069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Reserved</w:t>
            </w:r>
          </w:p>
          <w:p w14:paraId="0EC3C9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Same as Setting 0 but Does Not Modify Overcurrent Stall Threshold</w:t>
            </w:r>
          </w:p>
        </w:tc>
        <w:tc>
          <w:tcPr>
            <w:tcW w:w="1067" w:type="dxa"/>
            <w:tcBorders>
              <w:top w:val="single" w:color="auto" w:sz="4" w:space="0"/>
              <w:left w:val="single" w:color="auto" w:sz="4" w:space="0"/>
              <w:bottom w:val="single" w:color="auto" w:sz="4" w:space="0"/>
              <w:right w:val="single" w:color="auto" w:sz="4" w:space="0"/>
            </w:tcBorders>
            <w:noWrap/>
            <w:vAlign w:val="center"/>
          </w:tcPr>
          <w:p w14:paraId="0555A9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0479F1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057D9D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0010</w:t>
            </w:r>
          </w:p>
        </w:tc>
      </w:tr>
      <w:tr w14:paraId="17C20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7F06B4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F0-18</w:t>
            </w:r>
          </w:p>
        </w:tc>
        <w:tc>
          <w:tcPr>
            <w:tcW w:w="1418" w:type="dxa"/>
            <w:tcBorders>
              <w:top w:val="single" w:color="auto" w:sz="4" w:space="0"/>
              <w:left w:val="single" w:color="auto" w:sz="4" w:space="0"/>
              <w:bottom w:val="single" w:color="auto" w:sz="4" w:space="0"/>
              <w:right w:val="single" w:color="auto" w:sz="4" w:space="0"/>
            </w:tcBorders>
            <w:noWrap/>
            <w:vAlign w:val="center"/>
          </w:tcPr>
          <w:p w14:paraId="1815B6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Parameter Management Settings</w:t>
            </w:r>
          </w:p>
        </w:tc>
        <w:tc>
          <w:tcPr>
            <w:tcW w:w="3543" w:type="dxa"/>
            <w:tcBorders>
              <w:top w:val="single" w:color="auto" w:sz="4" w:space="0"/>
              <w:left w:val="single" w:color="auto" w:sz="4" w:space="0"/>
              <w:bottom w:val="single" w:color="auto" w:sz="4" w:space="0"/>
              <w:right w:val="single" w:color="auto" w:sz="4" w:space="0"/>
            </w:tcBorders>
            <w:noWrap/>
            <w:vAlign w:val="center"/>
          </w:tcPr>
          <w:p w14:paraId="79B80F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No Function</w:t>
            </w:r>
          </w:p>
          <w:p w14:paraId="4A49FA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Parameter Write Protection</w:t>
            </w:r>
          </w:p>
          <w:p w14:paraId="28028B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 Reset kWH Display</w:t>
            </w:r>
          </w:p>
          <w:p w14:paraId="7FBB1A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 Reset CAN Slave (Supported by Extended Models)</w:t>
            </w:r>
          </w:p>
          <w:p w14:paraId="62C115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9: Reset to 50Hz factory value</w:t>
            </w:r>
          </w:p>
        </w:tc>
        <w:tc>
          <w:tcPr>
            <w:tcW w:w="1067" w:type="dxa"/>
            <w:tcBorders>
              <w:top w:val="single" w:color="auto" w:sz="4" w:space="0"/>
              <w:left w:val="single" w:color="auto" w:sz="4" w:space="0"/>
              <w:bottom w:val="single" w:color="auto" w:sz="4" w:space="0"/>
              <w:right w:val="single" w:color="auto" w:sz="4" w:space="0"/>
            </w:tcBorders>
            <w:noWrap/>
            <w:vAlign w:val="center"/>
          </w:tcPr>
          <w:p w14:paraId="595B4D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4F42A8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2CDF0C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0012</w:t>
            </w:r>
          </w:p>
        </w:tc>
      </w:tr>
      <w:tr w14:paraId="39B6E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tcBorders>
              <w:top w:val="single" w:color="auto" w:sz="4" w:space="0"/>
              <w:left w:val="single" w:color="auto" w:sz="4" w:space="0"/>
              <w:bottom w:val="single" w:color="auto" w:sz="4" w:space="0"/>
              <w:right w:val="single" w:color="auto" w:sz="4" w:space="0"/>
            </w:tcBorders>
            <w:noWrap/>
            <w:vAlign w:val="center"/>
          </w:tcPr>
          <w:p w14:paraId="6546FC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F0-19</w:t>
            </w:r>
          </w:p>
        </w:tc>
        <w:tc>
          <w:tcPr>
            <w:tcW w:w="1418" w:type="dxa"/>
            <w:tcBorders>
              <w:top w:val="single" w:color="auto" w:sz="4" w:space="0"/>
              <w:left w:val="single" w:color="auto" w:sz="4" w:space="0"/>
              <w:bottom w:val="single" w:color="auto" w:sz="4" w:space="0"/>
              <w:right w:val="single" w:color="auto" w:sz="4" w:space="0"/>
            </w:tcBorders>
            <w:noWrap/>
            <w:vAlign w:val="center"/>
          </w:tcPr>
          <w:p w14:paraId="5D5A2E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Parameter setting frequency command value</w:t>
            </w:r>
          </w:p>
        </w:tc>
        <w:tc>
          <w:tcPr>
            <w:tcW w:w="3543" w:type="dxa"/>
            <w:tcBorders>
              <w:top w:val="single" w:color="auto" w:sz="4" w:space="0"/>
              <w:left w:val="single" w:color="auto" w:sz="4" w:space="0"/>
              <w:bottom w:val="single" w:color="auto" w:sz="4" w:space="0"/>
              <w:right w:val="single" w:color="auto" w:sz="4" w:space="0"/>
            </w:tcBorders>
            <w:noWrap/>
            <w:vAlign w:val="center"/>
          </w:tcPr>
          <w:p w14:paraId="6EC13C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067" w:type="dxa"/>
            <w:tcBorders>
              <w:top w:val="single" w:color="auto" w:sz="4" w:space="0"/>
              <w:left w:val="single" w:color="auto" w:sz="4" w:space="0"/>
              <w:bottom w:val="single" w:color="auto" w:sz="4" w:space="0"/>
              <w:right w:val="single" w:color="auto" w:sz="4" w:space="0"/>
            </w:tcBorders>
            <w:noWrap/>
            <w:vAlign w:val="center"/>
          </w:tcPr>
          <w:p w14:paraId="335CB0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50.00Hz</w:t>
            </w:r>
          </w:p>
        </w:tc>
        <w:tc>
          <w:tcPr>
            <w:tcW w:w="733" w:type="dxa"/>
            <w:tcBorders>
              <w:top w:val="single" w:color="auto" w:sz="4" w:space="0"/>
              <w:left w:val="single" w:color="auto" w:sz="4" w:space="0"/>
              <w:bottom w:val="single" w:color="auto" w:sz="4" w:space="0"/>
              <w:right w:val="single" w:color="auto" w:sz="4" w:space="0"/>
            </w:tcBorders>
            <w:noWrap w:val="0"/>
            <w:vAlign w:val="center"/>
          </w:tcPr>
          <w:p w14:paraId="1ED5DD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2E4E46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0013</w:t>
            </w:r>
          </w:p>
        </w:tc>
      </w:tr>
    </w:tbl>
    <w:p w14:paraId="75347514">
      <w:pPr>
        <w:pStyle w:val="4"/>
        <w:numPr>
          <w:ilvl w:val="1"/>
          <w:numId w:val="34"/>
        </w:numPr>
        <w:tabs>
          <w:tab w:val="clear" w:pos="0"/>
        </w:tabs>
        <w:bidi w:val="0"/>
        <w:ind w:left="567" w:leftChars="0" w:hanging="567" w:firstLineChars="0"/>
        <w:rPr>
          <w:rFonts w:hint="default"/>
          <w:lang w:eastAsia="zh-CN"/>
        </w:rPr>
      </w:pPr>
      <w:r>
        <w:rPr>
          <w:rFonts w:hint="default" w:ascii="Times New Roman" w:hAnsi="Times New Roman" w:eastAsia="思源黑体 CN Medium" w:cs="Times New Roman"/>
          <w:b w:val="0"/>
          <w:bCs w:val="0"/>
          <w:snapToGrid/>
        </w:rPr>
        <w:br w:type="page"/>
      </w:r>
      <w:bookmarkStart w:id="551" w:name="_Toc32274"/>
      <w:bookmarkStart w:id="552" w:name="_Toc29267"/>
      <w:r>
        <w:rPr>
          <w:rFonts w:hint="eastAsia" w:eastAsia="思源黑体 CN Medium" w:cs="Times New Roman"/>
          <w:b w:val="0"/>
          <w:bCs w:val="0"/>
          <w:snapToGrid/>
          <w:lang w:val="en-US" w:eastAsia="zh-CN"/>
        </w:rPr>
        <w:t xml:space="preserve"> </w:t>
      </w:r>
      <w:r>
        <w:rPr>
          <w:rFonts w:hint="default"/>
          <w:lang w:eastAsia="zh-CN"/>
        </w:rPr>
        <w:t>F1 Group - Start/Stop Control Parameters</w:t>
      </w:r>
      <w:bookmarkEnd w:id="551"/>
      <w:bookmarkEnd w:id="552"/>
    </w:p>
    <w:tbl>
      <w:tblPr>
        <w:tblStyle w:val="26"/>
        <w:tblW w:w="85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2385"/>
        <w:gridCol w:w="2051"/>
        <w:gridCol w:w="1318"/>
        <w:gridCol w:w="754"/>
        <w:gridCol w:w="1072"/>
      </w:tblGrid>
      <w:tr w14:paraId="04016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014"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F0E92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238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81625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05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297AF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3BE3F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650B3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072"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77B5A4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30E71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4DBCFF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F1-00</w:t>
            </w:r>
          </w:p>
        </w:tc>
        <w:tc>
          <w:tcPr>
            <w:tcW w:w="2385" w:type="dxa"/>
            <w:tcBorders>
              <w:top w:val="single" w:color="auto" w:sz="4" w:space="0"/>
              <w:left w:val="single" w:color="auto" w:sz="4" w:space="0"/>
              <w:bottom w:val="single" w:color="auto" w:sz="4" w:space="0"/>
              <w:right w:val="single" w:color="auto" w:sz="4" w:space="0"/>
            </w:tcBorders>
            <w:noWrap/>
            <w:vAlign w:val="center"/>
          </w:tcPr>
          <w:p w14:paraId="740CAC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Startup speed tracking</w:t>
            </w:r>
          </w:p>
        </w:tc>
        <w:tc>
          <w:tcPr>
            <w:tcW w:w="2051" w:type="dxa"/>
            <w:tcBorders>
              <w:top w:val="single" w:color="auto" w:sz="4" w:space="0"/>
              <w:left w:val="single" w:color="auto" w:sz="4" w:space="0"/>
              <w:bottom w:val="single" w:color="auto" w:sz="4" w:space="0"/>
              <w:right w:val="single" w:color="auto" w:sz="4" w:space="0"/>
            </w:tcBorders>
            <w:noWrap/>
            <w:vAlign w:val="center"/>
          </w:tcPr>
          <w:p w14:paraId="4850BE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action</w:t>
            </w:r>
          </w:p>
          <w:p w14:paraId="1FD92F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Track from maximum frequency</w:t>
            </w:r>
          </w:p>
          <w:p w14:paraId="636116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Track startup frequency</w:t>
            </w:r>
          </w:p>
          <w:p w14:paraId="59303A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Track from minimum frequency</w:t>
            </w:r>
          </w:p>
        </w:tc>
        <w:tc>
          <w:tcPr>
            <w:tcW w:w="1318" w:type="dxa"/>
            <w:tcBorders>
              <w:top w:val="single" w:color="auto" w:sz="4" w:space="0"/>
              <w:left w:val="single" w:color="auto" w:sz="4" w:space="0"/>
              <w:bottom w:val="single" w:color="auto" w:sz="4" w:space="0"/>
              <w:right w:val="single" w:color="auto" w:sz="4" w:space="0"/>
            </w:tcBorders>
            <w:noWrap/>
            <w:vAlign w:val="center"/>
          </w:tcPr>
          <w:p w14:paraId="3A931D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FCA7E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653E14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0100</w:t>
            </w:r>
          </w:p>
        </w:tc>
      </w:tr>
      <w:tr w14:paraId="45182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63F5AE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F1-02</w:t>
            </w:r>
          </w:p>
        </w:tc>
        <w:tc>
          <w:tcPr>
            <w:tcW w:w="2385" w:type="dxa"/>
            <w:tcBorders>
              <w:top w:val="single" w:color="auto" w:sz="4" w:space="0"/>
              <w:left w:val="single" w:color="auto" w:sz="4" w:space="0"/>
              <w:bottom w:val="single" w:color="auto" w:sz="4" w:space="0"/>
              <w:right w:val="single" w:color="auto" w:sz="4" w:space="0"/>
            </w:tcBorders>
            <w:noWrap/>
            <w:vAlign w:val="center"/>
          </w:tcPr>
          <w:p w14:paraId="3B58E0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Abnormal restart method</w:t>
            </w:r>
          </w:p>
        </w:tc>
        <w:tc>
          <w:tcPr>
            <w:tcW w:w="2051" w:type="dxa"/>
            <w:tcBorders>
              <w:top w:val="single" w:color="auto" w:sz="4" w:space="0"/>
              <w:left w:val="single" w:color="auto" w:sz="4" w:space="0"/>
              <w:bottom w:val="single" w:color="auto" w:sz="4" w:space="0"/>
              <w:right w:val="single" w:color="auto" w:sz="4" w:space="0"/>
            </w:tcBorders>
            <w:noWrap/>
            <w:vAlign w:val="center"/>
          </w:tcPr>
          <w:p w14:paraId="294D6A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Stop operation</w:t>
            </w:r>
          </w:p>
          <w:p w14:paraId="6794A6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Track current speed</w:t>
            </w:r>
          </w:p>
          <w:p w14:paraId="36FE86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 Minimum frequency for tracking</w:t>
            </w:r>
          </w:p>
        </w:tc>
        <w:tc>
          <w:tcPr>
            <w:tcW w:w="1318" w:type="dxa"/>
            <w:tcBorders>
              <w:top w:val="single" w:color="auto" w:sz="4" w:space="0"/>
              <w:left w:val="single" w:color="auto" w:sz="4" w:space="0"/>
              <w:bottom w:val="single" w:color="auto" w:sz="4" w:space="0"/>
              <w:right w:val="single" w:color="auto" w:sz="4" w:space="0"/>
            </w:tcBorders>
            <w:noWrap/>
            <w:vAlign w:val="center"/>
          </w:tcPr>
          <w:p w14:paraId="565F53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99255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67DB04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0102</w:t>
            </w:r>
          </w:p>
        </w:tc>
      </w:tr>
      <w:tr w14:paraId="600CF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57A2BC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F1-03</w:t>
            </w:r>
          </w:p>
        </w:tc>
        <w:tc>
          <w:tcPr>
            <w:tcW w:w="2385" w:type="dxa"/>
            <w:tcBorders>
              <w:top w:val="single" w:color="auto" w:sz="4" w:space="0"/>
              <w:left w:val="single" w:color="auto" w:sz="4" w:space="0"/>
              <w:bottom w:val="single" w:color="auto" w:sz="4" w:space="0"/>
              <w:right w:val="single" w:color="auto" w:sz="4" w:space="0"/>
            </w:tcBorders>
            <w:noWrap/>
            <w:vAlign w:val="center"/>
          </w:tcPr>
          <w:p w14:paraId="692028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Speed tracking maximum current</w:t>
            </w:r>
          </w:p>
        </w:tc>
        <w:tc>
          <w:tcPr>
            <w:tcW w:w="2051" w:type="dxa"/>
            <w:tcBorders>
              <w:top w:val="single" w:color="auto" w:sz="4" w:space="0"/>
              <w:left w:val="single" w:color="auto" w:sz="4" w:space="0"/>
              <w:bottom w:val="single" w:color="auto" w:sz="4" w:space="0"/>
              <w:right w:val="single" w:color="auto" w:sz="4" w:space="0"/>
            </w:tcBorders>
            <w:noWrap/>
            <w:vAlign w:val="center"/>
          </w:tcPr>
          <w:p w14:paraId="0E5A08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20%～200%</w:t>
            </w:r>
          </w:p>
        </w:tc>
        <w:tc>
          <w:tcPr>
            <w:tcW w:w="1318" w:type="dxa"/>
            <w:tcBorders>
              <w:top w:val="single" w:color="auto" w:sz="4" w:space="0"/>
              <w:left w:val="single" w:color="auto" w:sz="4" w:space="0"/>
              <w:bottom w:val="single" w:color="auto" w:sz="4" w:space="0"/>
              <w:right w:val="single" w:color="auto" w:sz="4" w:space="0"/>
            </w:tcBorders>
            <w:noWrap/>
            <w:vAlign w:val="center"/>
          </w:tcPr>
          <w:p w14:paraId="185DAE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4BE04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6443B2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0103</w:t>
            </w:r>
          </w:p>
        </w:tc>
      </w:tr>
      <w:tr w14:paraId="5AC66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2FAB62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F1-04</w:t>
            </w:r>
          </w:p>
        </w:tc>
        <w:tc>
          <w:tcPr>
            <w:tcW w:w="2385" w:type="dxa"/>
            <w:tcBorders>
              <w:top w:val="single" w:color="auto" w:sz="4" w:space="0"/>
              <w:left w:val="single" w:color="auto" w:sz="4" w:space="0"/>
              <w:bottom w:val="single" w:color="auto" w:sz="4" w:space="0"/>
              <w:right w:val="single" w:color="auto" w:sz="4" w:space="0"/>
            </w:tcBorders>
            <w:noWrap/>
            <w:vAlign w:val="center"/>
          </w:tcPr>
          <w:p w14:paraId="4BC848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Voltage increase rate</w:t>
            </w:r>
          </w:p>
        </w:tc>
        <w:tc>
          <w:tcPr>
            <w:tcW w:w="2051" w:type="dxa"/>
            <w:tcBorders>
              <w:top w:val="single" w:color="auto" w:sz="4" w:space="0"/>
              <w:left w:val="single" w:color="auto" w:sz="4" w:space="0"/>
              <w:bottom w:val="single" w:color="auto" w:sz="4" w:space="0"/>
              <w:right w:val="single" w:color="auto" w:sz="4" w:space="0"/>
            </w:tcBorders>
            <w:noWrap/>
            <w:vAlign w:val="center"/>
          </w:tcPr>
          <w:p w14:paraId="210254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1%～200%</w:t>
            </w:r>
          </w:p>
        </w:tc>
        <w:tc>
          <w:tcPr>
            <w:tcW w:w="1318" w:type="dxa"/>
            <w:tcBorders>
              <w:top w:val="single" w:color="auto" w:sz="4" w:space="0"/>
              <w:left w:val="single" w:color="auto" w:sz="4" w:space="0"/>
              <w:bottom w:val="single" w:color="auto" w:sz="4" w:space="0"/>
              <w:right w:val="single" w:color="auto" w:sz="4" w:space="0"/>
            </w:tcBorders>
            <w:noWrap/>
            <w:vAlign w:val="center"/>
          </w:tcPr>
          <w:p w14:paraId="3D2473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8D16D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4E92E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0104</w:t>
            </w:r>
          </w:p>
        </w:tc>
      </w:tr>
      <w:tr w14:paraId="0C613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7CC8D1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F1-05</w:t>
            </w:r>
          </w:p>
        </w:tc>
        <w:tc>
          <w:tcPr>
            <w:tcW w:w="2385" w:type="dxa"/>
            <w:tcBorders>
              <w:top w:val="single" w:color="auto" w:sz="4" w:space="0"/>
              <w:left w:val="single" w:color="auto" w:sz="4" w:space="0"/>
              <w:bottom w:val="single" w:color="auto" w:sz="4" w:space="0"/>
              <w:right w:val="single" w:color="auto" w:sz="4" w:space="0"/>
            </w:tcBorders>
            <w:noWrap/>
            <w:vAlign w:val="center"/>
          </w:tcPr>
          <w:p w14:paraId="5E01B2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Start frequency</w:t>
            </w:r>
          </w:p>
        </w:tc>
        <w:tc>
          <w:tcPr>
            <w:tcW w:w="2051" w:type="dxa"/>
            <w:tcBorders>
              <w:top w:val="single" w:color="auto" w:sz="4" w:space="0"/>
              <w:left w:val="single" w:color="auto" w:sz="4" w:space="0"/>
              <w:bottom w:val="single" w:color="auto" w:sz="4" w:space="0"/>
              <w:right w:val="single" w:color="auto" w:sz="4" w:space="0"/>
            </w:tcBorders>
            <w:noWrap/>
            <w:vAlign w:val="center"/>
          </w:tcPr>
          <w:p w14:paraId="0055B6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00E2D8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7BD9D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351B62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0105</w:t>
            </w:r>
          </w:p>
        </w:tc>
      </w:tr>
      <w:tr w14:paraId="102A7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4BDF46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F1-06</w:t>
            </w:r>
          </w:p>
        </w:tc>
        <w:tc>
          <w:tcPr>
            <w:tcW w:w="2385" w:type="dxa"/>
            <w:tcBorders>
              <w:top w:val="single" w:color="auto" w:sz="4" w:space="0"/>
              <w:left w:val="single" w:color="auto" w:sz="4" w:space="0"/>
              <w:bottom w:val="single" w:color="auto" w:sz="4" w:space="0"/>
              <w:right w:val="single" w:color="auto" w:sz="4" w:space="0"/>
            </w:tcBorders>
            <w:noWrap/>
            <w:vAlign w:val="center"/>
          </w:tcPr>
          <w:p w14:paraId="2B7D4B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Start hold time</w:t>
            </w:r>
          </w:p>
        </w:tc>
        <w:tc>
          <w:tcPr>
            <w:tcW w:w="2051" w:type="dxa"/>
            <w:tcBorders>
              <w:top w:val="single" w:color="auto" w:sz="4" w:space="0"/>
              <w:left w:val="single" w:color="auto" w:sz="4" w:space="0"/>
              <w:bottom w:val="single" w:color="auto" w:sz="4" w:space="0"/>
              <w:right w:val="single" w:color="auto" w:sz="4" w:space="0"/>
            </w:tcBorders>
            <w:noWrap/>
            <w:vAlign w:val="center"/>
          </w:tcPr>
          <w:p w14:paraId="7C58F8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0.00s～600.00s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78D101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083CE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703705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0106</w:t>
            </w:r>
          </w:p>
        </w:tc>
      </w:tr>
      <w:tr w14:paraId="2C4E0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5F0356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F1-07</w:t>
            </w:r>
          </w:p>
        </w:tc>
        <w:tc>
          <w:tcPr>
            <w:tcW w:w="2385" w:type="dxa"/>
            <w:tcBorders>
              <w:top w:val="single" w:color="auto" w:sz="4" w:space="0"/>
              <w:left w:val="single" w:color="auto" w:sz="4" w:space="0"/>
              <w:bottom w:val="single" w:color="auto" w:sz="4" w:space="0"/>
              <w:right w:val="single" w:color="auto" w:sz="4" w:space="0"/>
            </w:tcBorders>
            <w:noWrap/>
            <w:vAlign w:val="center"/>
          </w:tcPr>
          <w:p w14:paraId="760D6A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Startup Hold Frequency</w:t>
            </w:r>
          </w:p>
        </w:tc>
        <w:tc>
          <w:tcPr>
            <w:tcW w:w="2051" w:type="dxa"/>
            <w:tcBorders>
              <w:top w:val="single" w:color="auto" w:sz="4" w:space="0"/>
              <w:left w:val="single" w:color="auto" w:sz="4" w:space="0"/>
              <w:bottom w:val="single" w:color="auto" w:sz="4" w:space="0"/>
              <w:right w:val="single" w:color="auto" w:sz="4" w:space="0"/>
            </w:tcBorders>
            <w:noWrap/>
            <w:vAlign w:val="center"/>
          </w:tcPr>
          <w:p w14:paraId="1FB46B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459D09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6B3BF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06F767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0107</w:t>
            </w:r>
          </w:p>
        </w:tc>
      </w:tr>
      <w:tr w14:paraId="1C34B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1FF851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F1-08</w:t>
            </w:r>
          </w:p>
        </w:tc>
        <w:tc>
          <w:tcPr>
            <w:tcW w:w="2385" w:type="dxa"/>
            <w:tcBorders>
              <w:top w:val="single" w:color="auto" w:sz="4" w:space="0"/>
              <w:left w:val="single" w:color="auto" w:sz="4" w:space="0"/>
              <w:bottom w:val="single" w:color="auto" w:sz="4" w:space="0"/>
              <w:right w:val="single" w:color="auto" w:sz="4" w:space="0"/>
            </w:tcBorders>
            <w:noWrap/>
            <w:vAlign w:val="center"/>
          </w:tcPr>
          <w:p w14:paraId="1A0CB2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Braking Current Level</w:t>
            </w:r>
          </w:p>
        </w:tc>
        <w:tc>
          <w:tcPr>
            <w:tcW w:w="2051" w:type="dxa"/>
            <w:tcBorders>
              <w:top w:val="single" w:color="auto" w:sz="4" w:space="0"/>
              <w:left w:val="single" w:color="auto" w:sz="4" w:space="0"/>
              <w:bottom w:val="single" w:color="auto" w:sz="4" w:space="0"/>
              <w:right w:val="single" w:color="auto" w:sz="4" w:space="0"/>
            </w:tcBorders>
            <w:noWrap/>
            <w:vAlign w:val="center"/>
          </w:tcPr>
          <w:p w14:paraId="79BF46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0%～100%</w:t>
            </w:r>
          </w:p>
        </w:tc>
        <w:tc>
          <w:tcPr>
            <w:tcW w:w="1318" w:type="dxa"/>
            <w:tcBorders>
              <w:top w:val="single" w:color="auto" w:sz="4" w:space="0"/>
              <w:left w:val="single" w:color="auto" w:sz="4" w:space="0"/>
              <w:bottom w:val="single" w:color="auto" w:sz="4" w:space="0"/>
              <w:right w:val="single" w:color="auto" w:sz="4" w:space="0"/>
            </w:tcBorders>
            <w:noWrap/>
            <w:vAlign w:val="center"/>
          </w:tcPr>
          <w:p w14:paraId="5F354C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6FAAC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128F22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0108</w:t>
            </w:r>
          </w:p>
        </w:tc>
      </w:tr>
      <w:tr w14:paraId="14912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6EB15B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F1-09</w:t>
            </w:r>
          </w:p>
        </w:tc>
        <w:tc>
          <w:tcPr>
            <w:tcW w:w="2385" w:type="dxa"/>
            <w:tcBorders>
              <w:top w:val="single" w:color="auto" w:sz="4" w:space="0"/>
              <w:left w:val="single" w:color="auto" w:sz="4" w:space="0"/>
              <w:bottom w:val="single" w:color="auto" w:sz="4" w:space="0"/>
              <w:right w:val="single" w:color="auto" w:sz="4" w:space="0"/>
            </w:tcBorders>
            <w:noWrap/>
            <w:vAlign w:val="center"/>
          </w:tcPr>
          <w:p w14:paraId="0A4CD2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Startup Braking Time</w:t>
            </w:r>
          </w:p>
        </w:tc>
        <w:tc>
          <w:tcPr>
            <w:tcW w:w="2051" w:type="dxa"/>
            <w:tcBorders>
              <w:top w:val="single" w:color="auto" w:sz="4" w:space="0"/>
              <w:left w:val="single" w:color="auto" w:sz="4" w:space="0"/>
              <w:bottom w:val="single" w:color="auto" w:sz="4" w:space="0"/>
              <w:right w:val="single" w:color="auto" w:sz="4" w:space="0"/>
            </w:tcBorders>
            <w:noWrap/>
            <w:vAlign w:val="center"/>
          </w:tcPr>
          <w:p w14:paraId="637972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0.0s～60.0s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3F4C08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D3B41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4C1676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0109</w:t>
            </w:r>
          </w:p>
        </w:tc>
      </w:tr>
      <w:tr w14:paraId="7CA55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6957A5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F1-10</w:t>
            </w:r>
          </w:p>
        </w:tc>
        <w:tc>
          <w:tcPr>
            <w:tcW w:w="2385" w:type="dxa"/>
            <w:tcBorders>
              <w:top w:val="single" w:color="auto" w:sz="4" w:space="0"/>
              <w:left w:val="single" w:color="auto" w:sz="4" w:space="0"/>
              <w:bottom w:val="single" w:color="auto" w:sz="4" w:space="0"/>
              <w:right w:val="single" w:color="auto" w:sz="4" w:space="0"/>
            </w:tcBorders>
            <w:noWrap/>
            <w:vAlign w:val="center"/>
          </w:tcPr>
          <w:p w14:paraId="5915BD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DC Braking Ratio Coefficient</w:t>
            </w:r>
          </w:p>
        </w:tc>
        <w:tc>
          <w:tcPr>
            <w:tcW w:w="2051" w:type="dxa"/>
            <w:tcBorders>
              <w:top w:val="single" w:color="auto" w:sz="4" w:space="0"/>
              <w:left w:val="single" w:color="auto" w:sz="4" w:space="0"/>
              <w:bottom w:val="single" w:color="auto" w:sz="4" w:space="0"/>
              <w:right w:val="single" w:color="auto" w:sz="4" w:space="0"/>
            </w:tcBorders>
            <w:noWrap/>
            <w:vAlign w:val="center"/>
          </w:tcPr>
          <w:p w14:paraId="20A83A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575AB5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B1C08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0B02A5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010A</w:t>
            </w:r>
          </w:p>
        </w:tc>
      </w:tr>
      <w:tr w14:paraId="6D735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21697B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F1-11</w:t>
            </w:r>
          </w:p>
        </w:tc>
        <w:tc>
          <w:tcPr>
            <w:tcW w:w="2385" w:type="dxa"/>
            <w:tcBorders>
              <w:top w:val="single" w:color="auto" w:sz="4" w:space="0"/>
              <w:left w:val="single" w:color="auto" w:sz="4" w:space="0"/>
              <w:bottom w:val="single" w:color="auto" w:sz="4" w:space="0"/>
              <w:right w:val="single" w:color="auto" w:sz="4" w:space="0"/>
            </w:tcBorders>
            <w:noWrap/>
            <w:vAlign w:val="center"/>
          </w:tcPr>
          <w:p w14:paraId="5A3C1B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DC Braking Integral Coefficient</w:t>
            </w:r>
          </w:p>
        </w:tc>
        <w:tc>
          <w:tcPr>
            <w:tcW w:w="2051" w:type="dxa"/>
            <w:tcBorders>
              <w:top w:val="single" w:color="auto" w:sz="4" w:space="0"/>
              <w:left w:val="single" w:color="auto" w:sz="4" w:space="0"/>
              <w:bottom w:val="single" w:color="auto" w:sz="4" w:space="0"/>
              <w:right w:val="single" w:color="auto" w:sz="4" w:space="0"/>
            </w:tcBorders>
            <w:noWrap/>
            <w:vAlign w:val="center"/>
          </w:tcPr>
          <w:p w14:paraId="2DBA4B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5D21E4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C1D0E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642AC6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010B</w:t>
            </w:r>
          </w:p>
        </w:tc>
      </w:tr>
      <w:tr w14:paraId="62E7E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6CB2D1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F1-12</w:t>
            </w:r>
          </w:p>
        </w:tc>
        <w:tc>
          <w:tcPr>
            <w:tcW w:w="2385" w:type="dxa"/>
            <w:tcBorders>
              <w:top w:val="single" w:color="auto" w:sz="4" w:space="0"/>
              <w:left w:val="single" w:color="auto" w:sz="4" w:space="0"/>
              <w:bottom w:val="single" w:color="auto" w:sz="4" w:space="0"/>
              <w:right w:val="single" w:color="auto" w:sz="4" w:space="0"/>
            </w:tcBorders>
            <w:noWrap/>
            <w:vAlign w:val="center"/>
          </w:tcPr>
          <w:p w14:paraId="12C50A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Stopping Method</w:t>
            </w:r>
          </w:p>
        </w:tc>
        <w:tc>
          <w:tcPr>
            <w:tcW w:w="2051" w:type="dxa"/>
            <w:tcBorders>
              <w:top w:val="single" w:color="auto" w:sz="4" w:space="0"/>
              <w:left w:val="single" w:color="auto" w:sz="4" w:space="0"/>
              <w:bottom w:val="single" w:color="auto" w:sz="4" w:space="0"/>
              <w:right w:val="single" w:color="auto" w:sz="4" w:space="0"/>
            </w:tcBorders>
            <w:noWrap/>
            <w:vAlign w:val="center"/>
          </w:tcPr>
          <w:p w14:paraId="022F9C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Deceleration Stop</w:t>
            </w:r>
          </w:p>
          <w:p w14:paraId="113C59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Free Stop</w:t>
            </w:r>
          </w:p>
        </w:tc>
        <w:tc>
          <w:tcPr>
            <w:tcW w:w="1318" w:type="dxa"/>
            <w:tcBorders>
              <w:top w:val="single" w:color="auto" w:sz="4" w:space="0"/>
              <w:left w:val="single" w:color="auto" w:sz="4" w:space="0"/>
              <w:bottom w:val="single" w:color="auto" w:sz="4" w:space="0"/>
              <w:right w:val="single" w:color="auto" w:sz="4" w:space="0"/>
            </w:tcBorders>
            <w:noWrap/>
            <w:vAlign w:val="center"/>
          </w:tcPr>
          <w:p w14:paraId="7EF83C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40C78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217533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010C</w:t>
            </w:r>
          </w:p>
        </w:tc>
      </w:tr>
      <w:tr w14:paraId="7C8D1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3DCDB9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F1-13</w:t>
            </w:r>
          </w:p>
        </w:tc>
        <w:tc>
          <w:tcPr>
            <w:tcW w:w="2385" w:type="dxa"/>
            <w:tcBorders>
              <w:top w:val="single" w:color="auto" w:sz="4" w:space="0"/>
              <w:left w:val="single" w:color="auto" w:sz="4" w:space="0"/>
              <w:bottom w:val="single" w:color="auto" w:sz="4" w:space="0"/>
              <w:right w:val="single" w:color="auto" w:sz="4" w:space="0"/>
            </w:tcBorders>
            <w:noWrap/>
            <w:vAlign w:val="center"/>
          </w:tcPr>
          <w:p w14:paraId="0DC448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Deceleration Method</w:t>
            </w:r>
          </w:p>
        </w:tc>
        <w:tc>
          <w:tcPr>
            <w:tcW w:w="2051" w:type="dxa"/>
            <w:tcBorders>
              <w:top w:val="single" w:color="auto" w:sz="4" w:space="0"/>
              <w:left w:val="single" w:color="auto" w:sz="4" w:space="0"/>
              <w:bottom w:val="single" w:color="auto" w:sz="4" w:space="0"/>
              <w:right w:val="single" w:color="auto" w:sz="4" w:space="0"/>
            </w:tcBorders>
            <w:noWrap/>
            <w:vAlign w:val="center"/>
          </w:tcPr>
          <w:p w14:paraId="7D6DBF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Deceleration Method 0</w:t>
            </w:r>
          </w:p>
          <w:p w14:paraId="2A898E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Deceleration Method 1</w:t>
            </w:r>
          </w:p>
          <w:p w14:paraId="702A24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 Deceleration Method 2</w:t>
            </w:r>
          </w:p>
        </w:tc>
        <w:tc>
          <w:tcPr>
            <w:tcW w:w="1318" w:type="dxa"/>
            <w:tcBorders>
              <w:top w:val="single" w:color="auto" w:sz="4" w:space="0"/>
              <w:left w:val="single" w:color="auto" w:sz="4" w:space="0"/>
              <w:bottom w:val="single" w:color="auto" w:sz="4" w:space="0"/>
              <w:right w:val="single" w:color="auto" w:sz="4" w:space="0"/>
            </w:tcBorders>
            <w:noWrap/>
            <w:vAlign w:val="center"/>
          </w:tcPr>
          <w:p w14:paraId="5A7FEE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56874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0E3C79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010D</w:t>
            </w:r>
          </w:p>
        </w:tc>
      </w:tr>
      <w:tr w14:paraId="0AA38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44BDCD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F1-14</w:t>
            </w:r>
          </w:p>
        </w:tc>
        <w:tc>
          <w:tcPr>
            <w:tcW w:w="2385" w:type="dxa"/>
            <w:tcBorders>
              <w:top w:val="single" w:color="auto" w:sz="4" w:space="0"/>
              <w:left w:val="single" w:color="auto" w:sz="4" w:space="0"/>
              <w:bottom w:val="single" w:color="auto" w:sz="4" w:space="0"/>
              <w:right w:val="single" w:color="auto" w:sz="4" w:space="0"/>
            </w:tcBorders>
            <w:noWrap/>
            <w:vAlign w:val="center"/>
          </w:tcPr>
          <w:p w14:paraId="5EFE1E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Maximum Flux Braking Current</w:t>
            </w:r>
          </w:p>
        </w:tc>
        <w:tc>
          <w:tcPr>
            <w:tcW w:w="2051" w:type="dxa"/>
            <w:tcBorders>
              <w:top w:val="single" w:color="auto" w:sz="4" w:space="0"/>
              <w:left w:val="single" w:color="auto" w:sz="4" w:space="0"/>
              <w:bottom w:val="single" w:color="auto" w:sz="4" w:space="0"/>
              <w:right w:val="single" w:color="auto" w:sz="4" w:space="0"/>
            </w:tcBorders>
            <w:noWrap/>
            <w:vAlign w:val="center"/>
          </w:tcPr>
          <w:p w14:paraId="004DDF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0～2500</w:t>
            </w:r>
          </w:p>
        </w:tc>
        <w:tc>
          <w:tcPr>
            <w:tcW w:w="1318" w:type="dxa"/>
            <w:tcBorders>
              <w:top w:val="single" w:color="auto" w:sz="4" w:space="0"/>
              <w:left w:val="single" w:color="auto" w:sz="4" w:space="0"/>
              <w:bottom w:val="single" w:color="auto" w:sz="4" w:space="0"/>
              <w:right w:val="single" w:color="auto" w:sz="4" w:space="0"/>
            </w:tcBorders>
            <w:noWrap/>
            <w:vAlign w:val="center"/>
          </w:tcPr>
          <w:p w14:paraId="49009B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8B73E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2551FE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010E</w:t>
            </w:r>
          </w:p>
        </w:tc>
      </w:tr>
      <w:tr w14:paraId="58B89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0E5493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F1-15</w:t>
            </w:r>
          </w:p>
        </w:tc>
        <w:tc>
          <w:tcPr>
            <w:tcW w:w="2385" w:type="dxa"/>
            <w:tcBorders>
              <w:top w:val="single" w:color="auto" w:sz="4" w:space="0"/>
              <w:left w:val="single" w:color="auto" w:sz="4" w:space="0"/>
              <w:bottom w:val="single" w:color="auto" w:sz="4" w:space="0"/>
              <w:right w:val="single" w:color="auto" w:sz="4" w:space="0"/>
            </w:tcBorders>
            <w:noWrap/>
            <w:vAlign w:val="center"/>
          </w:tcPr>
          <w:p w14:paraId="127078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1-4 Segment Acceleration/Deceleration Switching Points</w:t>
            </w:r>
          </w:p>
        </w:tc>
        <w:tc>
          <w:tcPr>
            <w:tcW w:w="2051" w:type="dxa"/>
            <w:tcBorders>
              <w:top w:val="single" w:color="auto" w:sz="4" w:space="0"/>
              <w:left w:val="single" w:color="auto" w:sz="4" w:space="0"/>
              <w:bottom w:val="single" w:color="auto" w:sz="4" w:space="0"/>
              <w:right w:val="single" w:color="auto" w:sz="4" w:space="0"/>
            </w:tcBorders>
            <w:noWrap/>
            <w:vAlign w:val="center"/>
          </w:tcPr>
          <w:p w14:paraId="3CC2AD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6DF43F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0A502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6AD1C5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010F</w:t>
            </w:r>
          </w:p>
        </w:tc>
      </w:tr>
      <w:tr w14:paraId="0B17A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4C30BE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F1-16</w:t>
            </w:r>
          </w:p>
        </w:tc>
        <w:tc>
          <w:tcPr>
            <w:tcW w:w="2385" w:type="dxa"/>
            <w:tcBorders>
              <w:top w:val="single" w:color="auto" w:sz="4" w:space="0"/>
              <w:left w:val="single" w:color="auto" w:sz="4" w:space="0"/>
              <w:bottom w:val="single" w:color="auto" w:sz="4" w:space="0"/>
              <w:right w:val="single" w:color="auto" w:sz="4" w:space="0"/>
            </w:tcBorders>
            <w:noWrap/>
            <w:vAlign w:val="center"/>
          </w:tcPr>
          <w:p w14:paraId="7DA5F4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 Acceleration Time 1</w:t>
            </w:r>
          </w:p>
        </w:tc>
        <w:tc>
          <w:tcPr>
            <w:tcW w:w="2051" w:type="dxa"/>
            <w:tcBorders>
              <w:top w:val="single" w:color="auto" w:sz="4" w:space="0"/>
              <w:left w:val="single" w:color="auto" w:sz="4" w:space="0"/>
              <w:bottom w:val="single" w:color="auto" w:sz="4" w:space="0"/>
              <w:right w:val="single" w:color="auto" w:sz="4" w:space="0"/>
            </w:tcBorders>
            <w:noWrap/>
            <w:vAlign w:val="center"/>
          </w:tcPr>
          <w:p w14:paraId="2F6353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0.00s～25.00s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286E4B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64022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045EDB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0110</w:t>
            </w:r>
          </w:p>
        </w:tc>
      </w:tr>
      <w:tr w14:paraId="63F83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48BAFA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F1-17</w:t>
            </w:r>
          </w:p>
        </w:tc>
        <w:tc>
          <w:tcPr>
            <w:tcW w:w="2385" w:type="dxa"/>
            <w:tcBorders>
              <w:top w:val="single" w:color="auto" w:sz="4" w:space="0"/>
              <w:left w:val="single" w:color="auto" w:sz="4" w:space="0"/>
              <w:bottom w:val="single" w:color="auto" w:sz="4" w:space="0"/>
              <w:right w:val="single" w:color="auto" w:sz="4" w:space="0"/>
            </w:tcBorders>
            <w:noWrap/>
            <w:vAlign w:val="center"/>
          </w:tcPr>
          <w:p w14:paraId="404D5C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 Acceleration Time 2</w:t>
            </w:r>
          </w:p>
        </w:tc>
        <w:tc>
          <w:tcPr>
            <w:tcW w:w="2051" w:type="dxa"/>
            <w:tcBorders>
              <w:top w:val="single" w:color="auto" w:sz="4" w:space="0"/>
              <w:left w:val="single" w:color="auto" w:sz="4" w:space="0"/>
              <w:bottom w:val="single" w:color="auto" w:sz="4" w:space="0"/>
              <w:right w:val="single" w:color="auto" w:sz="4" w:space="0"/>
            </w:tcBorders>
            <w:noWrap/>
            <w:vAlign w:val="center"/>
          </w:tcPr>
          <w:p w14:paraId="642576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0.00s～25.00s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653DC1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3F8A8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BAF83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0111</w:t>
            </w:r>
          </w:p>
        </w:tc>
      </w:tr>
      <w:tr w14:paraId="4C098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301126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F1-18</w:t>
            </w:r>
          </w:p>
        </w:tc>
        <w:tc>
          <w:tcPr>
            <w:tcW w:w="2385" w:type="dxa"/>
            <w:tcBorders>
              <w:top w:val="single" w:color="auto" w:sz="4" w:space="0"/>
              <w:left w:val="single" w:color="auto" w:sz="4" w:space="0"/>
              <w:bottom w:val="single" w:color="auto" w:sz="4" w:space="0"/>
              <w:right w:val="single" w:color="auto" w:sz="4" w:space="0"/>
            </w:tcBorders>
            <w:noWrap/>
            <w:vAlign w:val="center"/>
          </w:tcPr>
          <w:p w14:paraId="526897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 Deceleration Time 1</w:t>
            </w:r>
          </w:p>
        </w:tc>
        <w:tc>
          <w:tcPr>
            <w:tcW w:w="2051" w:type="dxa"/>
            <w:tcBorders>
              <w:top w:val="single" w:color="auto" w:sz="4" w:space="0"/>
              <w:left w:val="single" w:color="auto" w:sz="4" w:space="0"/>
              <w:bottom w:val="single" w:color="auto" w:sz="4" w:space="0"/>
              <w:right w:val="single" w:color="auto" w:sz="4" w:space="0"/>
            </w:tcBorders>
            <w:noWrap/>
            <w:vAlign w:val="center"/>
          </w:tcPr>
          <w:p w14:paraId="185AC0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0.00s～25.00s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7A0C4B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5955C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2EBA54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0112</w:t>
            </w:r>
          </w:p>
        </w:tc>
      </w:tr>
      <w:tr w14:paraId="663AD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192477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F1-19</w:t>
            </w:r>
          </w:p>
        </w:tc>
        <w:tc>
          <w:tcPr>
            <w:tcW w:w="2385" w:type="dxa"/>
            <w:tcBorders>
              <w:top w:val="single" w:color="auto" w:sz="4" w:space="0"/>
              <w:left w:val="single" w:color="auto" w:sz="4" w:space="0"/>
              <w:bottom w:val="single" w:color="auto" w:sz="4" w:space="0"/>
              <w:right w:val="single" w:color="auto" w:sz="4" w:space="0"/>
            </w:tcBorders>
            <w:noWrap/>
            <w:vAlign w:val="center"/>
          </w:tcPr>
          <w:p w14:paraId="44DAA4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 Deceleration Time 2</w:t>
            </w:r>
          </w:p>
        </w:tc>
        <w:tc>
          <w:tcPr>
            <w:tcW w:w="2051" w:type="dxa"/>
            <w:tcBorders>
              <w:top w:val="single" w:color="auto" w:sz="4" w:space="0"/>
              <w:left w:val="single" w:color="auto" w:sz="4" w:space="0"/>
              <w:bottom w:val="single" w:color="auto" w:sz="4" w:space="0"/>
              <w:right w:val="single" w:color="auto" w:sz="4" w:space="0"/>
            </w:tcBorders>
            <w:noWrap/>
            <w:vAlign w:val="center"/>
          </w:tcPr>
          <w:p w14:paraId="104F9B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0.00s～25.00s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7AA7E5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C0D3C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22FF9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0113</w:t>
            </w:r>
          </w:p>
        </w:tc>
      </w:tr>
      <w:tr w14:paraId="02918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174930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F1-20</w:t>
            </w:r>
          </w:p>
        </w:tc>
        <w:tc>
          <w:tcPr>
            <w:tcW w:w="2385" w:type="dxa"/>
            <w:tcBorders>
              <w:top w:val="single" w:color="auto" w:sz="4" w:space="0"/>
              <w:left w:val="single" w:color="auto" w:sz="4" w:space="0"/>
              <w:bottom w:val="single" w:color="auto" w:sz="4" w:space="0"/>
              <w:right w:val="single" w:color="auto" w:sz="4" w:space="0"/>
            </w:tcBorders>
            <w:noWrap/>
            <w:vAlign w:val="center"/>
          </w:tcPr>
          <w:p w14:paraId="669A8B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Automatic Acceleration and Deceleration Selection</w:t>
            </w:r>
          </w:p>
        </w:tc>
        <w:tc>
          <w:tcPr>
            <w:tcW w:w="2051" w:type="dxa"/>
            <w:tcBorders>
              <w:top w:val="single" w:color="auto" w:sz="4" w:space="0"/>
              <w:left w:val="single" w:color="auto" w:sz="4" w:space="0"/>
              <w:bottom w:val="single" w:color="auto" w:sz="4" w:space="0"/>
              <w:right w:val="single" w:color="auto" w:sz="4" w:space="0"/>
            </w:tcBorders>
            <w:noWrap/>
            <w:vAlign w:val="center"/>
          </w:tcPr>
          <w:p w14:paraId="76EB93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Linear Acceleration and Deceleration</w:t>
            </w:r>
          </w:p>
          <w:p w14:paraId="4A19B7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Automatic Acceleration and Linear Deceleration</w:t>
            </w:r>
          </w:p>
          <w:p w14:paraId="1F30EE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Linear Acceleration and Automatic Deceleration</w:t>
            </w:r>
          </w:p>
          <w:p w14:paraId="7D3552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Automatic Acceleration and Deceleration</w:t>
            </w:r>
          </w:p>
          <w:p w14:paraId="5DBE1F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Linear Acceleration and Deceleration, with Suppression of Automatic Acceleration and Deceleration</w:t>
            </w:r>
          </w:p>
        </w:tc>
        <w:tc>
          <w:tcPr>
            <w:tcW w:w="1318" w:type="dxa"/>
            <w:tcBorders>
              <w:top w:val="single" w:color="auto" w:sz="4" w:space="0"/>
              <w:left w:val="single" w:color="auto" w:sz="4" w:space="0"/>
              <w:bottom w:val="single" w:color="auto" w:sz="4" w:space="0"/>
              <w:right w:val="single" w:color="auto" w:sz="4" w:space="0"/>
            </w:tcBorders>
            <w:noWrap/>
            <w:vAlign w:val="center"/>
          </w:tcPr>
          <w:p w14:paraId="1CFE97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AAE21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0424B8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0114</w:t>
            </w:r>
          </w:p>
        </w:tc>
      </w:tr>
      <w:tr w14:paraId="00B78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3A188B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F1-21</w:t>
            </w:r>
          </w:p>
        </w:tc>
        <w:tc>
          <w:tcPr>
            <w:tcW w:w="2385" w:type="dxa"/>
            <w:tcBorders>
              <w:top w:val="single" w:color="auto" w:sz="4" w:space="0"/>
              <w:left w:val="single" w:color="auto" w:sz="4" w:space="0"/>
              <w:bottom w:val="single" w:color="auto" w:sz="4" w:space="0"/>
              <w:right w:val="single" w:color="auto" w:sz="4" w:space="0"/>
            </w:tcBorders>
            <w:noWrap/>
            <w:vAlign w:val="center"/>
          </w:tcPr>
          <w:p w14:paraId="28DC09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Automatic Acceleration and Deceleration Kp</w:t>
            </w:r>
          </w:p>
        </w:tc>
        <w:tc>
          <w:tcPr>
            <w:tcW w:w="2051" w:type="dxa"/>
            <w:tcBorders>
              <w:top w:val="single" w:color="auto" w:sz="4" w:space="0"/>
              <w:left w:val="single" w:color="auto" w:sz="4" w:space="0"/>
              <w:bottom w:val="single" w:color="auto" w:sz="4" w:space="0"/>
              <w:right w:val="single" w:color="auto" w:sz="4" w:space="0"/>
            </w:tcBorders>
            <w:noWrap/>
            <w:vAlign w:val="center"/>
          </w:tcPr>
          <w:p w14:paraId="34A9F8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3CC453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CACC7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4B20C2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0115</w:t>
            </w:r>
          </w:p>
        </w:tc>
      </w:tr>
      <w:tr w14:paraId="0506D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17ECD0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F1-22</w:t>
            </w:r>
          </w:p>
        </w:tc>
        <w:tc>
          <w:tcPr>
            <w:tcW w:w="2385" w:type="dxa"/>
            <w:tcBorders>
              <w:top w:val="single" w:color="auto" w:sz="4" w:space="0"/>
              <w:left w:val="single" w:color="auto" w:sz="4" w:space="0"/>
              <w:bottom w:val="single" w:color="auto" w:sz="4" w:space="0"/>
              <w:right w:val="single" w:color="auto" w:sz="4" w:space="0"/>
            </w:tcBorders>
            <w:noWrap/>
            <w:vAlign w:val="center"/>
          </w:tcPr>
          <w:p w14:paraId="4A297A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Automatic Acceleration and Deceleration Ki</w:t>
            </w:r>
          </w:p>
        </w:tc>
        <w:tc>
          <w:tcPr>
            <w:tcW w:w="2051" w:type="dxa"/>
            <w:tcBorders>
              <w:top w:val="single" w:color="auto" w:sz="4" w:space="0"/>
              <w:left w:val="single" w:color="auto" w:sz="4" w:space="0"/>
              <w:bottom w:val="single" w:color="auto" w:sz="4" w:space="0"/>
              <w:right w:val="single" w:color="auto" w:sz="4" w:space="0"/>
            </w:tcBorders>
            <w:noWrap/>
            <w:vAlign w:val="center"/>
          </w:tcPr>
          <w:p w14:paraId="6F0DF8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454545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C384E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451A5B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0116</w:t>
            </w:r>
          </w:p>
        </w:tc>
      </w:tr>
      <w:tr w14:paraId="447DB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288B98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F1-23</w:t>
            </w:r>
          </w:p>
        </w:tc>
        <w:tc>
          <w:tcPr>
            <w:tcW w:w="2385" w:type="dxa"/>
            <w:tcBorders>
              <w:top w:val="single" w:color="auto" w:sz="4" w:space="0"/>
              <w:left w:val="single" w:color="auto" w:sz="4" w:space="0"/>
              <w:bottom w:val="single" w:color="auto" w:sz="4" w:space="0"/>
              <w:right w:val="single" w:color="auto" w:sz="4" w:space="0"/>
            </w:tcBorders>
            <w:noWrap/>
            <w:vAlign w:val="center"/>
          </w:tcPr>
          <w:p w14:paraId="22F2BE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Abnormal Shutdown Method</w:t>
            </w:r>
          </w:p>
        </w:tc>
        <w:tc>
          <w:tcPr>
            <w:tcW w:w="2051" w:type="dxa"/>
            <w:tcBorders>
              <w:top w:val="single" w:color="auto" w:sz="4" w:space="0"/>
              <w:left w:val="single" w:color="auto" w:sz="4" w:space="0"/>
              <w:bottom w:val="single" w:color="auto" w:sz="4" w:space="0"/>
              <w:right w:val="single" w:color="auto" w:sz="4" w:space="0"/>
            </w:tcBorders>
            <w:noWrap/>
            <w:vAlign w:val="center"/>
          </w:tcPr>
          <w:p w14:paraId="08AF57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Free Stop</w:t>
            </w:r>
          </w:p>
          <w:p w14:paraId="4A109F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According to First Deceleration Time</w:t>
            </w:r>
          </w:p>
          <w:p w14:paraId="6EAD97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According to Second Deceleration Time</w:t>
            </w:r>
          </w:p>
          <w:p w14:paraId="7C4DE7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According to Third Deceleration Time</w:t>
            </w:r>
          </w:p>
          <w:p w14:paraId="621BFB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According to Fourth Deceleration Time</w:t>
            </w:r>
          </w:p>
          <w:p w14:paraId="3A5841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5: According to System Deceleration Time</w:t>
            </w:r>
          </w:p>
          <w:p w14:paraId="1FF458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6: Automatic Deceleration</w:t>
            </w:r>
          </w:p>
        </w:tc>
        <w:tc>
          <w:tcPr>
            <w:tcW w:w="1318" w:type="dxa"/>
            <w:tcBorders>
              <w:top w:val="single" w:color="auto" w:sz="4" w:space="0"/>
              <w:left w:val="single" w:color="auto" w:sz="4" w:space="0"/>
              <w:bottom w:val="single" w:color="auto" w:sz="4" w:space="0"/>
              <w:right w:val="single" w:color="auto" w:sz="4" w:space="0"/>
            </w:tcBorders>
            <w:noWrap/>
            <w:vAlign w:val="center"/>
          </w:tcPr>
          <w:p w14:paraId="0852DC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29743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0D8413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0117</w:t>
            </w:r>
          </w:p>
        </w:tc>
      </w:tr>
      <w:tr w14:paraId="66342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5B0986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F1-24</w:t>
            </w:r>
          </w:p>
        </w:tc>
        <w:tc>
          <w:tcPr>
            <w:tcW w:w="2385" w:type="dxa"/>
            <w:tcBorders>
              <w:top w:val="single" w:color="auto" w:sz="4" w:space="0"/>
              <w:left w:val="single" w:color="auto" w:sz="4" w:space="0"/>
              <w:bottom w:val="single" w:color="auto" w:sz="4" w:space="0"/>
              <w:right w:val="single" w:color="auto" w:sz="4" w:space="0"/>
            </w:tcBorders>
            <w:noWrap/>
            <w:vAlign w:val="center"/>
          </w:tcPr>
          <w:p w14:paraId="080835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Braking Start Time</w:t>
            </w:r>
          </w:p>
        </w:tc>
        <w:tc>
          <w:tcPr>
            <w:tcW w:w="2051" w:type="dxa"/>
            <w:tcBorders>
              <w:top w:val="single" w:color="auto" w:sz="4" w:space="0"/>
              <w:left w:val="single" w:color="auto" w:sz="4" w:space="0"/>
              <w:bottom w:val="single" w:color="auto" w:sz="4" w:space="0"/>
              <w:right w:val="single" w:color="auto" w:sz="4" w:space="0"/>
            </w:tcBorders>
            <w:noWrap/>
            <w:vAlign w:val="center"/>
          </w:tcPr>
          <w:p w14:paraId="37B1B0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0.0s～60.0s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01CB27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123B6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721E71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0118</w:t>
            </w:r>
          </w:p>
        </w:tc>
      </w:tr>
      <w:tr w14:paraId="76C99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73D0C1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F1-25</w:t>
            </w:r>
          </w:p>
        </w:tc>
        <w:tc>
          <w:tcPr>
            <w:tcW w:w="2385" w:type="dxa"/>
            <w:tcBorders>
              <w:top w:val="single" w:color="auto" w:sz="4" w:space="0"/>
              <w:left w:val="single" w:color="auto" w:sz="4" w:space="0"/>
              <w:bottom w:val="single" w:color="auto" w:sz="4" w:space="0"/>
              <w:right w:val="single" w:color="auto" w:sz="4" w:space="0"/>
            </w:tcBorders>
            <w:noWrap/>
            <w:vAlign w:val="center"/>
          </w:tcPr>
          <w:p w14:paraId="7651ED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Braking Start Frequency</w:t>
            </w:r>
          </w:p>
        </w:tc>
        <w:tc>
          <w:tcPr>
            <w:tcW w:w="2051" w:type="dxa"/>
            <w:tcBorders>
              <w:top w:val="single" w:color="auto" w:sz="4" w:space="0"/>
              <w:left w:val="single" w:color="auto" w:sz="4" w:space="0"/>
              <w:bottom w:val="single" w:color="auto" w:sz="4" w:space="0"/>
              <w:right w:val="single" w:color="auto" w:sz="4" w:space="0"/>
            </w:tcBorders>
            <w:noWrap/>
            <w:vAlign w:val="center"/>
          </w:tcPr>
          <w:p w14:paraId="4BB4A8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7C0ECF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8068E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36D8D9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0119</w:t>
            </w:r>
          </w:p>
        </w:tc>
      </w:tr>
      <w:tr w14:paraId="27524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54324C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F1-26</w:t>
            </w:r>
          </w:p>
        </w:tc>
        <w:tc>
          <w:tcPr>
            <w:tcW w:w="2385" w:type="dxa"/>
            <w:tcBorders>
              <w:top w:val="single" w:color="auto" w:sz="4" w:space="0"/>
              <w:left w:val="single" w:color="auto" w:sz="4" w:space="0"/>
              <w:bottom w:val="single" w:color="auto" w:sz="4" w:space="0"/>
              <w:right w:val="single" w:color="auto" w:sz="4" w:space="0"/>
            </w:tcBorders>
            <w:noWrap/>
            <w:vAlign w:val="center"/>
          </w:tcPr>
          <w:p w14:paraId="303445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Stop Holding Time</w:t>
            </w:r>
          </w:p>
        </w:tc>
        <w:tc>
          <w:tcPr>
            <w:tcW w:w="2051" w:type="dxa"/>
            <w:tcBorders>
              <w:top w:val="single" w:color="auto" w:sz="4" w:space="0"/>
              <w:left w:val="single" w:color="auto" w:sz="4" w:space="0"/>
              <w:bottom w:val="single" w:color="auto" w:sz="4" w:space="0"/>
              <w:right w:val="single" w:color="auto" w:sz="4" w:space="0"/>
            </w:tcBorders>
            <w:noWrap/>
            <w:vAlign w:val="center"/>
          </w:tcPr>
          <w:p w14:paraId="792414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0.00s～600.00s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4710F2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7131E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F2910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011A</w:t>
            </w:r>
          </w:p>
        </w:tc>
      </w:tr>
      <w:tr w14:paraId="33591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0A6336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F1-27</w:t>
            </w:r>
          </w:p>
        </w:tc>
        <w:tc>
          <w:tcPr>
            <w:tcW w:w="2385" w:type="dxa"/>
            <w:tcBorders>
              <w:top w:val="single" w:color="auto" w:sz="4" w:space="0"/>
              <w:left w:val="single" w:color="auto" w:sz="4" w:space="0"/>
              <w:bottom w:val="single" w:color="auto" w:sz="4" w:space="0"/>
              <w:right w:val="single" w:color="auto" w:sz="4" w:space="0"/>
            </w:tcBorders>
            <w:noWrap/>
            <w:vAlign w:val="center"/>
          </w:tcPr>
          <w:p w14:paraId="1FD1E7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Stop Holding Frequency</w:t>
            </w:r>
          </w:p>
        </w:tc>
        <w:tc>
          <w:tcPr>
            <w:tcW w:w="2051" w:type="dxa"/>
            <w:tcBorders>
              <w:top w:val="single" w:color="auto" w:sz="4" w:space="0"/>
              <w:left w:val="single" w:color="auto" w:sz="4" w:space="0"/>
              <w:bottom w:val="single" w:color="auto" w:sz="4" w:space="0"/>
              <w:right w:val="single" w:color="auto" w:sz="4" w:space="0"/>
            </w:tcBorders>
            <w:noWrap/>
            <w:vAlign w:val="center"/>
          </w:tcPr>
          <w:p w14:paraId="427535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23F23B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B548A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792C09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011B</w:t>
            </w:r>
          </w:p>
        </w:tc>
      </w:tr>
      <w:tr w14:paraId="00F1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055142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F1-29</w:t>
            </w:r>
          </w:p>
        </w:tc>
        <w:tc>
          <w:tcPr>
            <w:tcW w:w="2385" w:type="dxa"/>
            <w:tcBorders>
              <w:top w:val="single" w:color="auto" w:sz="4" w:space="0"/>
              <w:left w:val="single" w:color="auto" w:sz="4" w:space="0"/>
              <w:bottom w:val="single" w:color="auto" w:sz="4" w:space="0"/>
              <w:right w:val="single" w:color="auto" w:sz="4" w:space="0"/>
            </w:tcBorders>
            <w:noWrap/>
            <w:vAlign w:val="center"/>
          </w:tcPr>
          <w:p w14:paraId="779B18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Instantaneous Power Failure Restart Method</w:t>
            </w:r>
          </w:p>
        </w:tc>
        <w:tc>
          <w:tcPr>
            <w:tcW w:w="2051" w:type="dxa"/>
            <w:tcBorders>
              <w:top w:val="single" w:color="auto" w:sz="4" w:space="0"/>
              <w:left w:val="single" w:color="auto" w:sz="4" w:space="0"/>
              <w:bottom w:val="single" w:color="auto" w:sz="4" w:space="0"/>
              <w:right w:val="single" w:color="auto" w:sz="4" w:space="0"/>
            </w:tcBorders>
            <w:noWrap/>
            <w:vAlign w:val="center"/>
          </w:tcPr>
          <w:p w14:paraId="55719C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Stop operation</w:t>
            </w:r>
          </w:p>
          <w:p w14:paraId="5578D5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Track current speed</w:t>
            </w:r>
          </w:p>
          <w:p w14:paraId="5F6E92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 Minimum frequency for tracking</w:t>
            </w:r>
          </w:p>
        </w:tc>
        <w:tc>
          <w:tcPr>
            <w:tcW w:w="1318" w:type="dxa"/>
            <w:tcBorders>
              <w:top w:val="single" w:color="auto" w:sz="4" w:space="0"/>
              <w:left w:val="single" w:color="auto" w:sz="4" w:space="0"/>
              <w:bottom w:val="single" w:color="auto" w:sz="4" w:space="0"/>
              <w:right w:val="single" w:color="auto" w:sz="4" w:space="0"/>
            </w:tcBorders>
            <w:noWrap/>
            <w:vAlign w:val="center"/>
          </w:tcPr>
          <w:p w14:paraId="7BF970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B2020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7ABE27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011D</w:t>
            </w:r>
          </w:p>
        </w:tc>
      </w:tr>
      <w:tr w14:paraId="46EF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535662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F1-30</w:t>
            </w:r>
          </w:p>
        </w:tc>
        <w:tc>
          <w:tcPr>
            <w:tcW w:w="2385" w:type="dxa"/>
            <w:tcBorders>
              <w:top w:val="single" w:color="auto" w:sz="4" w:space="0"/>
              <w:left w:val="single" w:color="auto" w:sz="4" w:space="0"/>
              <w:bottom w:val="single" w:color="auto" w:sz="4" w:space="0"/>
              <w:right w:val="single" w:color="auto" w:sz="4" w:space="0"/>
            </w:tcBorders>
            <w:noWrap/>
            <w:vAlign w:val="center"/>
          </w:tcPr>
          <w:p w14:paraId="60AFF5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Allowed Power Failure Time</w:t>
            </w:r>
          </w:p>
        </w:tc>
        <w:tc>
          <w:tcPr>
            <w:tcW w:w="2051" w:type="dxa"/>
            <w:tcBorders>
              <w:top w:val="single" w:color="auto" w:sz="4" w:space="0"/>
              <w:left w:val="single" w:color="auto" w:sz="4" w:space="0"/>
              <w:bottom w:val="single" w:color="auto" w:sz="4" w:space="0"/>
              <w:right w:val="single" w:color="auto" w:sz="4" w:space="0"/>
            </w:tcBorders>
            <w:noWrap/>
            <w:vAlign w:val="center"/>
          </w:tcPr>
          <w:p w14:paraId="79A8B2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0.0s～20.0s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413E1C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2F938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1B0C02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011E</w:t>
            </w:r>
          </w:p>
        </w:tc>
      </w:tr>
      <w:tr w14:paraId="2AC7C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56A23F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F1-31</w:t>
            </w:r>
          </w:p>
        </w:tc>
        <w:tc>
          <w:tcPr>
            <w:tcW w:w="2385" w:type="dxa"/>
            <w:tcBorders>
              <w:top w:val="single" w:color="auto" w:sz="4" w:space="0"/>
              <w:left w:val="single" w:color="auto" w:sz="4" w:space="0"/>
              <w:bottom w:val="single" w:color="auto" w:sz="4" w:space="0"/>
              <w:right w:val="single" w:color="auto" w:sz="4" w:space="0"/>
            </w:tcBorders>
            <w:noWrap/>
            <w:vAlign w:val="center"/>
          </w:tcPr>
          <w:p w14:paraId="4AC13D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Base Lockout Interruption Time</w:t>
            </w:r>
          </w:p>
        </w:tc>
        <w:tc>
          <w:tcPr>
            <w:tcW w:w="2051" w:type="dxa"/>
            <w:tcBorders>
              <w:top w:val="single" w:color="auto" w:sz="4" w:space="0"/>
              <w:left w:val="single" w:color="auto" w:sz="4" w:space="0"/>
              <w:bottom w:val="single" w:color="auto" w:sz="4" w:space="0"/>
              <w:right w:val="single" w:color="auto" w:sz="4" w:space="0"/>
            </w:tcBorders>
            <w:noWrap/>
            <w:vAlign w:val="center"/>
          </w:tcPr>
          <w:p w14:paraId="018C6E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0.0s～5.0s</w:t>
            </w:r>
          </w:p>
        </w:tc>
        <w:tc>
          <w:tcPr>
            <w:tcW w:w="1318" w:type="dxa"/>
            <w:tcBorders>
              <w:top w:val="single" w:color="auto" w:sz="4" w:space="0"/>
              <w:left w:val="single" w:color="auto" w:sz="4" w:space="0"/>
              <w:bottom w:val="single" w:color="auto" w:sz="4" w:space="0"/>
              <w:right w:val="single" w:color="auto" w:sz="4" w:space="0"/>
            </w:tcBorders>
            <w:noWrap/>
            <w:vAlign w:val="center"/>
          </w:tcPr>
          <w:p w14:paraId="79307F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BD6DA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0DDFFD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011F</w:t>
            </w:r>
          </w:p>
        </w:tc>
      </w:tr>
      <w:tr w14:paraId="72F6D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41884F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F1-32</w:t>
            </w:r>
          </w:p>
        </w:tc>
        <w:tc>
          <w:tcPr>
            <w:tcW w:w="2385" w:type="dxa"/>
            <w:tcBorders>
              <w:top w:val="single" w:color="auto" w:sz="4" w:space="0"/>
              <w:left w:val="single" w:color="auto" w:sz="4" w:space="0"/>
              <w:bottom w:val="single" w:color="auto" w:sz="4" w:space="0"/>
              <w:right w:val="single" w:color="auto" w:sz="4" w:space="0"/>
            </w:tcBorders>
            <w:noWrap/>
            <w:vAlign w:val="center"/>
          </w:tcPr>
          <w:p w14:paraId="348D61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Instant Stop Prevention (dEb) Recovery Threshold</w:t>
            </w:r>
          </w:p>
          <w:p w14:paraId="0C3E91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Value</w:t>
            </w:r>
          </w:p>
          <w:p w14:paraId="5CE318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2051" w:type="dxa"/>
            <w:tcBorders>
              <w:top w:val="single" w:color="auto" w:sz="4" w:space="0"/>
              <w:left w:val="single" w:color="auto" w:sz="4" w:space="0"/>
              <w:bottom w:val="single" w:color="auto" w:sz="4" w:space="0"/>
              <w:right w:val="single" w:color="auto" w:sz="4" w:space="0"/>
            </w:tcBorders>
            <w:noWrap/>
            <w:vAlign w:val="center"/>
          </w:tcPr>
          <w:p w14:paraId="6116FD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0.0～200.0V</w:t>
            </w:r>
          </w:p>
        </w:tc>
        <w:tc>
          <w:tcPr>
            <w:tcW w:w="1318" w:type="dxa"/>
            <w:tcBorders>
              <w:top w:val="single" w:color="auto" w:sz="4" w:space="0"/>
              <w:left w:val="single" w:color="auto" w:sz="4" w:space="0"/>
              <w:bottom w:val="single" w:color="auto" w:sz="4" w:space="0"/>
              <w:right w:val="single" w:color="auto" w:sz="4" w:space="0"/>
            </w:tcBorders>
            <w:noWrap/>
            <w:vAlign w:val="center"/>
          </w:tcPr>
          <w:p w14:paraId="112086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40.0/20.0V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1B476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2BEFA0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0120</w:t>
            </w:r>
          </w:p>
        </w:tc>
      </w:tr>
      <w:tr w14:paraId="6CD83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1584DC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F1-33</w:t>
            </w:r>
          </w:p>
        </w:tc>
        <w:tc>
          <w:tcPr>
            <w:tcW w:w="2385" w:type="dxa"/>
            <w:tcBorders>
              <w:top w:val="single" w:color="auto" w:sz="4" w:space="0"/>
              <w:left w:val="single" w:color="auto" w:sz="4" w:space="0"/>
              <w:bottom w:val="single" w:color="auto" w:sz="4" w:space="0"/>
              <w:right w:val="single" w:color="auto" w:sz="4" w:space="0"/>
            </w:tcBorders>
            <w:noWrap/>
            <w:vAlign w:val="center"/>
          </w:tcPr>
          <w:p w14:paraId="6739FA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Instant Stop Prevention (dEb) Action Bias Threshold</w:t>
            </w:r>
          </w:p>
        </w:tc>
        <w:tc>
          <w:tcPr>
            <w:tcW w:w="2051" w:type="dxa"/>
            <w:tcBorders>
              <w:top w:val="single" w:color="auto" w:sz="4" w:space="0"/>
              <w:left w:val="single" w:color="auto" w:sz="4" w:space="0"/>
              <w:bottom w:val="single" w:color="auto" w:sz="4" w:space="0"/>
              <w:right w:val="single" w:color="auto" w:sz="4" w:space="0"/>
            </w:tcBorders>
            <w:noWrap/>
            <w:vAlign w:val="center"/>
          </w:tcPr>
          <w:p w14:paraId="1E7AD2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0.0～200.0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573B78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40.0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FB1F7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2BAF81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0121</w:t>
            </w:r>
          </w:p>
        </w:tc>
      </w:tr>
      <w:tr w14:paraId="29A95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7A095B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F1-34</w:t>
            </w:r>
          </w:p>
        </w:tc>
        <w:tc>
          <w:tcPr>
            <w:tcW w:w="2385" w:type="dxa"/>
            <w:tcBorders>
              <w:top w:val="single" w:color="auto" w:sz="4" w:space="0"/>
              <w:left w:val="single" w:color="auto" w:sz="4" w:space="0"/>
              <w:bottom w:val="single" w:color="auto" w:sz="4" w:space="0"/>
              <w:right w:val="single" w:color="auto" w:sz="4" w:space="0"/>
            </w:tcBorders>
            <w:noWrap/>
            <w:vAlign w:val="center"/>
          </w:tcPr>
          <w:p w14:paraId="64ABDD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Instant Stop Prevention (dEb) Deceleration Selection</w:t>
            </w:r>
          </w:p>
        </w:tc>
        <w:tc>
          <w:tcPr>
            <w:tcW w:w="2051" w:type="dxa"/>
            <w:tcBorders>
              <w:top w:val="single" w:color="auto" w:sz="4" w:space="0"/>
              <w:left w:val="single" w:color="auto" w:sz="4" w:space="0"/>
              <w:bottom w:val="single" w:color="auto" w:sz="4" w:space="0"/>
              <w:right w:val="single" w:color="auto" w:sz="4" w:space="0"/>
            </w:tcBorders>
            <w:noWrap/>
            <w:vAlign w:val="center"/>
          </w:tcPr>
          <w:p w14:paraId="6BADF2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action</w:t>
            </w:r>
          </w:p>
          <w:p w14:paraId="2CB92D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Enable, No Recovery</w:t>
            </w:r>
          </w:p>
          <w:p w14:paraId="2BF9CC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 Enable, Recovery</w:t>
            </w:r>
          </w:p>
        </w:tc>
        <w:tc>
          <w:tcPr>
            <w:tcW w:w="1318" w:type="dxa"/>
            <w:tcBorders>
              <w:top w:val="single" w:color="auto" w:sz="4" w:space="0"/>
              <w:left w:val="single" w:color="auto" w:sz="4" w:space="0"/>
              <w:bottom w:val="single" w:color="auto" w:sz="4" w:space="0"/>
              <w:right w:val="single" w:color="auto" w:sz="4" w:space="0"/>
            </w:tcBorders>
            <w:noWrap/>
            <w:vAlign w:val="center"/>
          </w:tcPr>
          <w:p w14:paraId="118CF5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A24B7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3421BF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0122</w:t>
            </w:r>
          </w:p>
        </w:tc>
      </w:tr>
      <w:tr w14:paraId="50650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4" w:type="dxa"/>
            <w:tcBorders>
              <w:top w:val="single" w:color="auto" w:sz="4" w:space="0"/>
              <w:left w:val="single" w:color="auto" w:sz="4" w:space="0"/>
              <w:bottom w:val="single" w:color="auto" w:sz="4" w:space="0"/>
              <w:right w:val="single" w:color="auto" w:sz="4" w:space="0"/>
            </w:tcBorders>
            <w:noWrap/>
            <w:vAlign w:val="center"/>
          </w:tcPr>
          <w:p w14:paraId="10E1C3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F1-35</w:t>
            </w:r>
          </w:p>
        </w:tc>
        <w:tc>
          <w:tcPr>
            <w:tcW w:w="2385" w:type="dxa"/>
            <w:tcBorders>
              <w:top w:val="single" w:color="auto" w:sz="4" w:space="0"/>
              <w:left w:val="single" w:color="auto" w:sz="4" w:space="0"/>
              <w:bottom w:val="single" w:color="auto" w:sz="4" w:space="0"/>
              <w:right w:val="single" w:color="auto" w:sz="4" w:space="0"/>
            </w:tcBorders>
            <w:noWrap/>
            <w:vAlign w:val="center"/>
          </w:tcPr>
          <w:p w14:paraId="53808C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Instantaneous stop (dEb) recovery time</w:t>
            </w:r>
          </w:p>
        </w:tc>
        <w:tc>
          <w:tcPr>
            <w:tcW w:w="2051" w:type="dxa"/>
            <w:tcBorders>
              <w:top w:val="single" w:color="auto" w:sz="4" w:space="0"/>
              <w:left w:val="single" w:color="auto" w:sz="4" w:space="0"/>
              <w:bottom w:val="single" w:color="auto" w:sz="4" w:space="0"/>
              <w:right w:val="single" w:color="auto" w:sz="4" w:space="0"/>
            </w:tcBorders>
            <w:noWrap/>
            <w:vAlign w:val="center"/>
          </w:tcPr>
          <w:p w14:paraId="2F01C1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0.0s～25.0s</w:t>
            </w:r>
          </w:p>
        </w:tc>
        <w:tc>
          <w:tcPr>
            <w:tcW w:w="1318" w:type="dxa"/>
            <w:tcBorders>
              <w:top w:val="single" w:color="auto" w:sz="4" w:space="0"/>
              <w:left w:val="single" w:color="auto" w:sz="4" w:space="0"/>
              <w:bottom w:val="single" w:color="auto" w:sz="4" w:space="0"/>
              <w:right w:val="single" w:color="auto" w:sz="4" w:space="0"/>
            </w:tcBorders>
            <w:noWrap/>
            <w:vAlign w:val="center"/>
          </w:tcPr>
          <w:p w14:paraId="594F99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A51B8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6031CE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0123</w:t>
            </w:r>
          </w:p>
        </w:tc>
      </w:tr>
    </w:tbl>
    <w:p w14:paraId="7DB5423E">
      <w:pPr>
        <w:ind w:firstLine="370"/>
        <w:rPr>
          <w:rFonts w:hint="default" w:ascii="Times New Roman" w:hAnsi="Times New Roman" w:cs="Times New Roman"/>
          <w:snapToGrid/>
          <w:lang w:eastAsia="zh-CN"/>
        </w:rPr>
      </w:pPr>
      <w:bookmarkStart w:id="553" w:name="_Toc12116"/>
      <w:bookmarkStart w:id="554" w:name="_Toc23410"/>
      <w:bookmarkStart w:id="555" w:name="_Toc23165"/>
      <w:bookmarkStart w:id="556" w:name="_Toc167817072"/>
    </w:p>
    <w:p w14:paraId="39579F69">
      <w:pPr>
        <w:pStyle w:val="4"/>
        <w:numPr>
          <w:ilvl w:val="1"/>
          <w:numId w:val="34"/>
        </w:numPr>
        <w:tabs>
          <w:tab w:val="clear" w:pos="0"/>
        </w:tabs>
        <w:bidi w:val="0"/>
        <w:ind w:left="567" w:leftChars="0" w:hanging="567" w:firstLineChars="0"/>
        <w:rPr>
          <w:rFonts w:hint="default"/>
          <w:lang w:eastAsia="zh-CN"/>
        </w:rPr>
      </w:pPr>
      <w:bookmarkStart w:id="557" w:name="_Toc20070"/>
      <w:bookmarkStart w:id="558" w:name="_Toc25393"/>
      <w:r>
        <w:rPr>
          <w:rFonts w:hint="default"/>
          <w:lang w:eastAsia="zh-CN"/>
        </w:rPr>
        <w:t>F2 group - VF control parameters</w:t>
      </w:r>
      <w:bookmarkEnd w:id="553"/>
      <w:bookmarkEnd w:id="554"/>
      <w:bookmarkEnd w:id="555"/>
      <w:bookmarkEnd w:id="556"/>
      <w:bookmarkEnd w:id="557"/>
      <w:bookmarkEnd w:id="558"/>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2176"/>
        <w:gridCol w:w="2259"/>
        <w:gridCol w:w="1318"/>
        <w:gridCol w:w="754"/>
        <w:gridCol w:w="985"/>
      </w:tblGrid>
      <w:tr w14:paraId="4FEE1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F94786C">
            <w:pPr>
              <w:pStyle w:val="48"/>
              <w:spacing w:before="0" w:after="0"/>
              <w:ind w:firstLine="0" w:firstLineChars="0"/>
              <w:jc w:val="left"/>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217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994E4AC">
            <w:pPr>
              <w:pStyle w:val="48"/>
              <w:spacing w:before="0" w:after="0"/>
              <w:ind w:firstLine="0" w:firstLineChars="0"/>
              <w:jc w:val="left"/>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25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1EE37BB">
            <w:pPr>
              <w:pStyle w:val="48"/>
              <w:spacing w:before="0" w:after="0"/>
              <w:ind w:firstLine="0" w:firstLineChars="0"/>
              <w:jc w:val="left"/>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00C07BA">
            <w:pPr>
              <w:pStyle w:val="48"/>
              <w:spacing w:before="0" w:after="0"/>
              <w:ind w:firstLine="0" w:firstLineChars="0"/>
              <w:jc w:val="left"/>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60FE7975">
            <w:pPr>
              <w:pStyle w:val="48"/>
              <w:spacing w:before="0" w:after="0"/>
              <w:ind w:firstLine="0" w:firstLineChars="0"/>
              <w:jc w:val="left"/>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985"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47BEDBC6">
            <w:pPr>
              <w:pStyle w:val="48"/>
              <w:spacing w:before="0" w:after="0"/>
              <w:ind w:firstLine="0" w:firstLineChars="0"/>
              <w:jc w:val="left"/>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34621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666A1A71">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F2-00</w:t>
            </w:r>
          </w:p>
        </w:tc>
        <w:tc>
          <w:tcPr>
            <w:tcW w:w="2176" w:type="dxa"/>
            <w:tcBorders>
              <w:top w:val="single" w:color="auto" w:sz="4" w:space="0"/>
              <w:left w:val="single" w:color="auto" w:sz="4" w:space="0"/>
              <w:bottom w:val="single" w:color="auto" w:sz="4" w:space="0"/>
              <w:right w:val="single" w:color="auto" w:sz="4" w:space="0"/>
            </w:tcBorders>
            <w:noWrap/>
            <w:vAlign w:val="center"/>
          </w:tcPr>
          <w:p w14:paraId="1AC97B16">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V/F voltage selection</w:t>
            </w:r>
          </w:p>
        </w:tc>
        <w:tc>
          <w:tcPr>
            <w:tcW w:w="2259" w:type="dxa"/>
            <w:tcBorders>
              <w:top w:val="single" w:color="auto" w:sz="4" w:space="0"/>
              <w:left w:val="single" w:color="auto" w:sz="4" w:space="0"/>
              <w:bottom w:val="single" w:color="auto" w:sz="4" w:space="0"/>
              <w:right w:val="single" w:color="auto" w:sz="4" w:space="0"/>
            </w:tcBorders>
            <w:noWrap/>
            <w:vAlign w:val="center"/>
          </w:tcPr>
          <w:p w14:paraId="6D85EC8C">
            <w:pPr>
              <w:pStyle w:val="48"/>
              <w:spacing w:before="0" w:after="0"/>
              <w:ind w:firstLine="0" w:firstLineChars="0"/>
              <w:jc w:val="left"/>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General V/F curve</w:t>
            </w:r>
          </w:p>
          <w:p w14:paraId="10A70D83">
            <w:pPr>
              <w:pStyle w:val="48"/>
              <w:spacing w:before="0" w:after="0"/>
              <w:ind w:firstLine="0" w:firstLineChars="0"/>
              <w:jc w:val="left"/>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1.5th power V/F curve</w:t>
            </w:r>
          </w:p>
          <w:p w14:paraId="7BB23D9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 2nd power V/F curve</w:t>
            </w:r>
          </w:p>
        </w:tc>
        <w:tc>
          <w:tcPr>
            <w:tcW w:w="1318" w:type="dxa"/>
            <w:tcBorders>
              <w:top w:val="single" w:color="auto" w:sz="4" w:space="0"/>
              <w:left w:val="single" w:color="auto" w:sz="4" w:space="0"/>
              <w:bottom w:val="single" w:color="auto" w:sz="4" w:space="0"/>
              <w:right w:val="single" w:color="auto" w:sz="4" w:space="0"/>
            </w:tcBorders>
            <w:noWrap/>
            <w:vAlign w:val="center"/>
          </w:tcPr>
          <w:p w14:paraId="153EE508">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A1EBE24">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3F3DA058">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0200</w:t>
            </w:r>
          </w:p>
        </w:tc>
      </w:tr>
      <w:tr w14:paraId="708B7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66118054">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F2-01</w:t>
            </w:r>
          </w:p>
        </w:tc>
        <w:tc>
          <w:tcPr>
            <w:tcW w:w="2176" w:type="dxa"/>
            <w:tcBorders>
              <w:top w:val="single" w:color="auto" w:sz="4" w:space="0"/>
              <w:left w:val="single" w:color="auto" w:sz="4" w:space="0"/>
              <w:bottom w:val="single" w:color="auto" w:sz="4" w:space="0"/>
              <w:right w:val="single" w:color="auto" w:sz="4" w:space="0"/>
            </w:tcBorders>
            <w:noWrap/>
            <w:vAlign w:val="center"/>
          </w:tcPr>
          <w:p w14:paraId="16C865B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Torque compensation gain</w:t>
            </w:r>
          </w:p>
        </w:tc>
        <w:tc>
          <w:tcPr>
            <w:tcW w:w="2259" w:type="dxa"/>
            <w:tcBorders>
              <w:top w:val="single" w:color="auto" w:sz="4" w:space="0"/>
              <w:left w:val="single" w:color="auto" w:sz="4" w:space="0"/>
              <w:bottom w:val="single" w:color="auto" w:sz="4" w:space="0"/>
              <w:right w:val="single" w:color="auto" w:sz="4" w:space="0"/>
            </w:tcBorders>
            <w:noWrap/>
            <w:vAlign w:val="center"/>
          </w:tcPr>
          <w:p w14:paraId="2572C16E">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w:t>
            </w:r>
          </w:p>
        </w:tc>
        <w:tc>
          <w:tcPr>
            <w:tcW w:w="1318" w:type="dxa"/>
            <w:tcBorders>
              <w:top w:val="single" w:color="auto" w:sz="4" w:space="0"/>
              <w:left w:val="single" w:color="auto" w:sz="4" w:space="0"/>
              <w:bottom w:val="single" w:color="auto" w:sz="4" w:space="0"/>
              <w:right w:val="single" w:color="auto" w:sz="4" w:space="0"/>
            </w:tcBorders>
            <w:noWrap/>
            <w:vAlign w:val="center"/>
          </w:tcPr>
          <w:p w14:paraId="06D92154">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B39656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7E86BF2B">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0201</w:t>
            </w:r>
          </w:p>
        </w:tc>
      </w:tr>
      <w:tr w14:paraId="0A18F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48A0906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F2-02</w:t>
            </w:r>
          </w:p>
        </w:tc>
        <w:tc>
          <w:tcPr>
            <w:tcW w:w="2176" w:type="dxa"/>
            <w:tcBorders>
              <w:top w:val="single" w:color="auto" w:sz="4" w:space="0"/>
              <w:left w:val="single" w:color="auto" w:sz="4" w:space="0"/>
              <w:bottom w:val="single" w:color="auto" w:sz="4" w:space="0"/>
              <w:right w:val="single" w:color="auto" w:sz="4" w:space="0"/>
            </w:tcBorders>
            <w:noWrap/>
            <w:vAlign w:val="center"/>
          </w:tcPr>
          <w:p w14:paraId="5905661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Torque compensation filter time</w:t>
            </w:r>
          </w:p>
        </w:tc>
        <w:tc>
          <w:tcPr>
            <w:tcW w:w="2259" w:type="dxa"/>
            <w:tcBorders>
              <w:top w:val="single" w:color="auto" w:sz="4" w:space="0"/>
              <w:left w:val="single" w:color="auto" w:sz="4" w:space="0"/>
              <w:bottom w:val="single" w:color="auto" w:sz="4" w:space="0"/>
              <w:right w:val="single" w:color="auto" w:sz="4" w:space="0"/>
            </w:tcBorders>
            <w:noWrap/>
            <w:vAlign w:val="center"/>
          </w:tcPr>
          <w:p w14:paraId="3D125F23">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0.001s～10.000s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2D9F9F76">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B49B62C">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6353B670">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0202</w:t>
            </w:r>
          </w:p>
        </w:tc>
      </w:tr>
      <w:tr w14:paraId="33CF4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2FAFCCA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F2-04</w:t>
            </w:r>
          </w:p>
        </w:tc>
        <w:tc>
          <w:tcPr>
            <w:tcW w:w="2176" w:type="dxa"/>
            <w:tcBorders>
              <w:top w:val="single" w:color="auto" w:sz="4" w:space="0"/>
              <w:left w:val="single" w:color="auto" w:sz="4" w:space="0"/>
              <w:bottom w:val="single" w:color="auto" w:sz="4" w:space="0"/>
              <w:right w:val="single" w:color="auto" w:sz="4" w:space="0"/>
            </w:tcBorders>
            <w:noWrap/>
            <w:vAlign w:val="center"/>
          </w:tcPr>
          <w:p w14:paraId="2718FF06">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Multi-Point VF Frequency Point 1</w:t>
            </w:r>
          </w:p>
        </w:tc>
        <w:tc>
          <w:tcPr>
            <w:tcW w:w="2259" w:type="dxa"/>
            <w:tcBorders>
              <w:top w:val="single" w:color="auto" w:sz="4" w:space="0"/>
              <w:left w:val="single" w:color="auto" w:sz="4" w:space="0"/>
              <w:bottom w:val="single" w:color="auto" w:sz="4" w:space="0"/>
              <w:right w:val="single" w:color="auto" w:sz="4" w:space="0"/>
            </w:tcBorders>
            <w:noWrap/>
            <w:vAlign w:val="center"/>
          </w:tcPr>
          <w:p w14:paraId="2DCC2879">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2F63F457">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437955D">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604BB1B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0204</w:t>
            </w:r>
          </w:p>
        </w:tc>
      </w:tr>
      <w:tr w14:paraId="32485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1256AED6">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F2-05</w:t>
            </w:r>
          </w:p>
        </w:tc>
        <w:tc>
          <w:tcPr>
            <w:tcW w:w="2176" w:type="dxa"/>
            <w:tcBorders>
              <w:top w:val="single" w:color="auto" w:sz="4" w:space="0"/>
              <w:left w:val="single" w:color="auto" w:sz="4" w:space="0"/>
              <w:bottom w:val="single" w:color="auto" w:sz="4" w:space="0"/>
              <w:right w:val="single" w:color="auto" w:sz="4" w:space="0"/>
            </w:tcBorders>
            <w:noWrap/>
            <w:vAlign w:val="center"/>
          </w:tcPr>
          <w:p w14:paraId="7F2EDFBB">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Multi-Point VF Voltage Point 1</w:t>
            </w:r>
          </w:p>
        </w:tc>
        <w:tc>
          <w:tcPr>
            <w:tcW w:w="2259" w:type="dxa"/>
            <w:tcBorders>
              <w:top w:val="single" w:color="auto" w:sz="4" w:space="0"/>
              <w:left w:val="single" w:color="auto" w:sz="4" w:space="0"/>
              <w:bottom w:val="single" w:color="auto" w:sz="4" w:space="0"/>
              <w:right w:val="single" w:color="auto" w:sz="4" w:space="0"/>
            </w:tcBorders>
            <w:noWrap/>
            <w:vAlign w:val="center"/>
          </w:tcPr>
          <w:p w14:paraId="64631C84">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0.0V～480.0V</w:t>
            </w:r>
          </w:p>
        </w:tc>
        <w:tc>
          <w:tcPr>
            <w:tcW w:w="1318" w:type="dxa"/>
            <w:tcBorders>
              <w:top w:val="single" w:color="auto" w:sz="4" w:space="0"/>
              <w:left w:val="single" w:color="auto" w:sz="4" w:space="0"/>
              <w:bottom w:val="single" w:color="auto" w:sz="4" w:space="0"/>
              <w:right w:val="single" w:color="auto" w:sz="4" w:space="0"/>
            </w:tcBorders>
            <w:noWrap/>
            <w:vAlign w:val="center"/>
          </w:tcPr>
          <w:p w14:paraId="273BD44D">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2.0/1.0V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0EF8605">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5843203E">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0205</w:t>
            </w:r>
          </w:p>
        </w:tc>
      </w:tr>
      <w:tr w14:paraId="6DB88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5E54ABE8">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F2-06</w:t>
            </w:r>
          </w:p>
        </w:tc>
        <w:tc>
          <w:tcPr>
            <w:tcW w:w="2176" w:type="dxa"/>
            <w:tcBorders>
              <w:top w:val="single" w:color="auto" w:sz="4" w:space="0"/>
              <w:left w:val="single" w:color="auto" w:sz="4" w:space="0"/>
              <w:bottom w:val="single" w:color="auto" w:sz="4" w:space="0"/>
              <w:right w:val="single" w:color="auto" w:sz="4" w:space="0"/>
            </w:tcBorders>
            <w:noWrap/>
            <w:vAlign w:val="center"/>
          </w:tcPr>
          <w:p w14:paraId="1D9A648C">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Multi-Point VF Frequency Point 2</w:t>
            </w:r>
          </w:p>
        </w:tc>
        <w:tc>
          <w:tcPr>
            <w:tcW w:w="2259" w:type="dxa"/>
            <w:tcBorders>
              <w:top w:val="single" w:color="auto" w:sz="4" w:space="0"/>
              <w:left w:val="single" w:color="auto" w:sz="4" w:space="0"/>
              <w:bottom w:val="single" w:color="auto" w:sz="4" w:space="0"/>
              <w:right w:val="single" w:color="auto" w:sz="4" w:space="0"/>
            </w:tcBorders>
            <w:noWrap/>
            <w:vAlign w:val="center"/>
          </w:tcPr>
          <w:p w14:paraId="7E49DE9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50D83AC0">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1.50Hz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90FF35E">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74C2CA1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0206</w:t>
            </w:r>
          </w:p>
        </w:tc>
      </w:tr>
      <w:tr w14:paraId="42050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0DBAE249">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F2-07</w:t>
            </w:r>
          </w:p>
        </w:tc>
        <w:tc>
          <w:tcPr>
            <w:tcW w:w="2176" w:type="dxa"/>
            <w:tcBorders>
              <w:top w:val="single" w:color="auto" w:sz="4" w:space="0"/>
              <w:left w:val="single" w:color="auto" w:sz="4" w:space="0"/>
              <w:bottom w:val="single" w:color="auto" w:sz="4" w:space="0"/>
              <w:right w:val="single" w:color="auto" w:sz="4" w:space="0"/>
            </w:tcBorders>
            <w:noWrap/>
            <w:vAlign w:val="center"/>
          </w:tcPr>
          <w:p w14:paraId="555B1F12">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Multi-Point VF Voltage Point 2</w:t>
            </w:r>
          </w:p>
        </w:tc>
        <w:tc>
          <w:tcPr>
            <w:tcW w:w="2259" w:type="dxa"/>
            <w:tcBorders>
              <w:top w:val="single" w:color="auto" w:sz="4" w:space="0"/>
              <w:left w:val="single" w:color="auto" w:sz="4" w:space="0"/>
              <w:bottom w:val="single" w:color="auto" w:sz="4" w:space="0"/>
              <w:right w:val="single" w:color="auto" w:sz="4" w:space="0"/>
            </w:tcBorders>
            <w:noWrap/>
            <w:vAlign w:val="center"/>
          </w:tcPr>
          <w:p w14:paraId="58DA3A74">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0.0V～480.0V</w:t>
            </w:r>
          </w:p>
        </w:tc>
        <w:tc>
          <w:tcPr>
            <w:tcW w:w="1318" w:type="dxa"/>
            <w:tcBorders>
              <w:top w:val="single" w:color="auto" w:sz="4" w:space="0"/>
              <w:left w:val="single" w:color="auto" w:sz="4" w:space="0"/>
              <w:bottom w:val="single" w:color="auto" w:sz="4" w:space="0"/>
              <w:right w:val="single" w:color="auto" w:sz="4" w:space="0"/>
            </w:tcBorders>
            <w:noWrap/>
            <w:vAlign w:val="center"/>
          </w:tcPr>
          <w:p w14:paraId="3BB5E114">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10.0/5.0V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8D5E871">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4D894BE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0207</w:t>
            </w:r>
          </w:p>
        </w:tc>
      </w:tr>
      <w:tr w14:paraId="27B07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63F52FD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F2-08</w:t>
            </w:r>
          </w:p>
        </w:tc>
        <w:tc>
          <w:tcPr>
            <w:tcW w:w="2176" w:type="dxa"/>
            <w:tcBorders>
              <w:top w:val="single" w:color="auto" w:sz="4" w:space="0"/>
              <w:left w:val="single" w:color="auto" w:sz="4" w:space="0"/>
              <w:bottom w:val="single" w:color="auto" w:sz="4" w:space="0"/>
              <w:right w:val="single" w:color="auto" w:sz="4" w:space="0"/>
            </w:tcBorders>
            <w:noWrap/>
            <w:vAlign w:val="center"/>
          </w:tcPr>
          <w:p w14:paraId="0BA3C0A4">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Multi-Point VF Frequency Point 3</w:t>
            </w:r>
          </w:p>
        </w:tc>
        <w:tc>
          <w:tcPr>
            <w:tcW w:w="2259" w:type="dxa"/>
            <w:tcBorders>
              <w:top w:val="single" w:color="auto" w:sz="4" w:space="0"/>
              <w:left w:val="single" w:color="auto" w:sz="4" w:space="0"/>
              <w:bottom w:val="single" w:color="auto" w:sz="4" w:space="0"/>
              <w:right w:val="single" w:color="auto" w:sz="4" w:space="0"/>
            </w:tcBorders>
            <w:noWrap/>
            <w:vAlign w:val="center"/>
          </w:tcPr>
          <w:p w14:paraId="1B7AA5E0">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1C69F8CD">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54E5D56">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4508D047">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0208</w:t>
            </w:r>
          </w:p>
        </w:tc>
      </w:tr>
      <w:tr w14:paraId="5CF40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705FB95B">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F2-09</w:t>
            </w:r>
          </w:p>
        </w:tc>
        <w:tc>
          <w:tcPr>
            <w:tcW w:w="2176" w:type="dxa"/>
            <w:tcBorders>
              <w:top w:val="single" w:color="auto" w:sz="4" w:space="0"/>
              <w:left w:val="single" w:color="auto" w:sz="4" w:space="0"/>
              <w:bottom w:val="single" w:color="auto" w:sz="4" w:space="0"/>
              <w:right w:val="single" w:color="auto" w:sz="4" w:space="0"/>
            </w:tcBorders>
            <w:noWrap/>
            <w:vAlign w:val="center"/>
          </w:tcPr>
          <w:p w14:paraId="7406A3C1">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Multi-Point VF Voltage Point 3</w:t>
            </w:r>
          </w:p>
        </w:tc>
        <w:tc>
          <w:tcPr>
            <w:tcW w:w="2259" w:type="dxa"/>
            <w:tcBorders>
              <w:top w:val="single" w:color="auto" w:sz="4" w:space="0"/>
              <w:left w:val="single" w:color="auto" w:sz="4" w:space="0"/>
              <w:bottom w:val="single" w:color="auto" w:sz="4" w:space="0"/>
              <w:right w:val="single" w:color="auto" w:sz="4" w:space="0"/>
            </w:tcBorders>
            <w:noWrap/>
            <w:vAlign w:val="center"/>
          </w:tcPr>
          <w:p w14:paraId="5348D117">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0.0V～480.0V</w:t>
            </w:r>
          </w:p>
        </w:tc>
        <w:tc>
          <w:tcPr>
            <w:tcW w:w="1318" w:type="dxa"/>
            <w:tcBorders>
              <w:top w:val="single" w:color="auto" w:sz="4" w:space="0"/>
              <w:left w:val="single" w:color="auto" w:sz="4" w:space="0"/>
              <w:bottom w:val="single" w:color="auto" w:sz="4" w:space="0"/>
              <w:right w:val="single" w:color="auto" w:sz="4" w:space="0"/>
            </w:tcBorders>
            <w:noWrap/>
            <w:vAlign w:val="center"/>
          </w:tcPr>
          <w:p w14:paraId="3EF007ED">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22.0/11.0V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9142A4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43AB995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0209</w:t>
            </w:r>
          </w:p>
        </w:tc>
      </w:tr>
      <w:tr w14:paraId="1F94A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5265B455">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F2-10</w:t>
            </w:r>
          </w:p>
        </w:tc>
        <w:tc>
          <w:tcPr>
            <w:tcW w:w="2176" w:type="dxa"/>
            <w:tcBorders>
              <w:top w:val="single" w:color="auto" w:sz="4" w:space="0"/>
              <w:left w:val="single" w:color="auto" w:sz="4" w:space="0"/>
              <w:bottom w:val="single" w:color="auto" w:sz="4" w:space="0"/>
              <w:right w:val="single" w:color="auto" w:sz="4" w:space="0"/>
            </w:tcBorders>
            <w:noWrap/>
            <w:vAlign w:val="center"/>
          </w:tcPr>
          <w:p w14:paraId="17A45D78">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Slip Compensation Filter Time</w:t>
            </w:r>
          </w:p>
        </w:tc>
        <w:tc>
          <w:tcPr>
            <w:tcW w:w="2259" w:type="dxa"/>
            <w:tcBorders>
              <w:top w:val="single" w:color="auto" w:sz="4" w:space="0"/>
              <w:left w:val="single" w:color="auto" w:sz="4" w:space="0"/>
              <w:bottom w:val="single" w:color="auto" w:sz="4" w:space="0"/>
              <w:right w:val="single" w:color="auto" w:sz="4" w:space="0"/>
            </w:tcBorders>
            <w:noWrap/>
            <w:vAlign w:val="center"/>
          </w:tcPr>
          <w:p w14:paraId="641A4D08">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0.001s～9.999s</w:t>
            </w:r>
          </w:p>
        </w:tc>
        <w:tc>
          <w:tcPr>
            <w:tcW w:w="1318" w:type="dxa"/>
            <w:tcBorders>
              <w:top w:val="single" w:color="auto" w:sz="4" w:space="0"/>
              <w:left w:val="single" w:color="auto" w:sz="4" w:space="0"/>
              <w:bottom w:val="single" w:color="auto" w:sz="4" w:space="0"/>
              <w:right w:val="single" w:color="auto" w:sz="4" w:space="0"/>
            </w:tcBorders>
            <w:noWrap/>
            <w:vAlign w:val="center"/>
          </w:tcPr>
          <w:p w14:paraId="38DEDFF3">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F2F944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4527B347">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020A</w:t>
            </w:r>
          </w:p>
        </w:tc>
      </w:tr>
      <w:tr w14:paraId="51831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2B529ED0">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F2-11</w:t>
            </w:r>
          </w:p>
        </w:tc>
        <w:tc>
          <w:tcPr>
            <w:tcW w:w="2176" w:type="dxa"/>
            <w:tcBorders>
              <w:top w:val="single" w:color="auto" w:sz="4" w:space="0"/>
              <w:left w:val="single" w:color="auto" w:sz="4" w:space="0"/>
              <w:bottom w:val="single" w:color="auto" w:sz="4" w:space="0"/>
              <w:right w:val="single" w:color="auto" w:sz="4" w:space="0"/>
            </w:tcBorders>
            <w:noWrap/>
            <w:vAlign w:val="center"/>
          </w:tcPr>
          <w:p w14:paraId="361F434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Slip Compensation Gain</w:t>
            </w:r>
          </w:p>
        </w:tc>
        <w:tc>
          <w:tcPr>
            <w:tcW w:w="2259" w:type="dxa"/>
            <w:tcBorders>
              <w:top w:val="single" w:color="auto" w:sz="4" w:space="0"/>
              <w:left w:val="single" w:color="auto" w:sz="4" w:space="0"/>
              <w:bottom w:val="single" w:color="auto" w:sz="4" w:space="0"/>
              <w:right w:val="single" w:color="auto" w:sz="4" w:space="0"/>
            </w:tcBorders>
            <w:noWrap/>
            <w:vAlign w:val="center"/>
          </w:tcPr>
          <w:p w14:paraId="1BB12D3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12E3A9A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AE3A763">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1AFCCEA5">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020B</w:t>
            </w:r>
          </w:p>
        </w:tc>
      </w:tr>
      <w:tr w14:paraId="6EAA9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31B14AC0">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F2-13</w:t>
            </w:r>
          </w:p>
        </w:tc>
        <w:tc>
          <w:tcPr>
            <w:tcW w:w="2176" w:type="dxa"/>
            <w:tcBorders>
              <w:top w:val="single" w:color="auto" w:sz="4" w:space="0"/>
              <w:left w:val="single" w:color="auto" w:sz="4" w:space="0"/>
              <w:bottom w:val="single" w:color="auto" w:sz="4" w:space="0"/>
              <w:right w:val="single" w:color="auto" w:sz="4" w:space="0"/>
            </w:tcBorders>
            <w:noWrap/>
            <w:vAlign w:val="center"/>
          </w:tcPr>
          <w:p w14:paraId="3C4C3AB8">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Maximum Slip Limit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72E1164C">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0.00Hz～200.00Hz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5ED559AD">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9ABF430">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19D9121F">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020D</w:t>
            </w:r>
          </w:p>
        </w:tc>
      </w:tr>
      <w:tr w14:paraId="3622B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0E9C5C9B">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F2-14</w:t>
            </w:r>
          </w:p>
        </w:tc>
        <w:tc>
          <w:tcPr>
            <w:tcW w:w="2176" w:type="dxa"/>
            <w:tcBorders>
              <w:top w:val="single" w:color="auto" w:sz="4" w:space="0"/>
              <w:left w:val="single" w:color="auto" w:sz="4" w:space="0"/>
              <w:bottom w:val="single" w:color="auto" w:sz="4" w:space="0"/>
              <w:right w:val="single" w:color="auto" w:sz="4" w:space="0"/>
            </w:tcBorders>
            <w:noWrap/>
            <w:vAlign w:val="center"/>
          </w:tcPr>
          <w:p w14:paraId="7EB97687">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Oscillation Suppression Gain</w:t>
            </w:r>
          </w:p>
        </w:tc>
        <w:tc>
          <w:tcPr>
            <w:tcW w:w="2259" w:type="dxa"/>
            <w:tcBorders>
              <w:top w:val="single" w:color="auto" w:sz="4" w:space="0"/>
              <w:left w:val="single" w:color="auto" w:sz="4" w:space="0"/>
              <w:bottom w:val="single" w:color="auto" w:sz="4" w:space="0"/>
              <w:right w:val="single" w:color="auto" w:sz="4" w:space="0"/>
            </w:tcBorders>
            <w:noWrap/>
            <w:vAlign w:val="center"/>
          </w:tcPr>
          <w:p w14:paraId="6DB73BFA">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0～9999</w:t>
            </w:r>
          </w:p>
        </w:tc>
        <w:tc>
          <w:tcPr>
            <w:tcW w:w="1318" w:type="dxa"/>
            <w:tcBorders>
              <w:top w:val="single" w:color="auto" w:sz="4" w:space="0"/>
              <w:left w:val="single" w:color="auto" w:sz="4" w:space="0"/>
              <w:bottom w:val="single" w:color="auto" w:sz="4" w:space="0"/>
              <w:right w:val="single" w:color="auto" w:sz="4" w:space="0"/>
            </w:tcBorders>
            <w:noWrap/>
            <w:vAlign w:val="center"/>
          </w:tcPr>
          <w:p w14:paraId="3AB1C5C2">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832029E">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6519FFC2">
            <w:pPr>
              <w:pStyle w:val="48"/>
              <w:spacing w:before="0" w:after="0"/>
              <w:ind w:firstLine="0" w:firstLineChars="0"/>
              <w:jc w:val="left"/>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020E</w:t>
            </w:r>
          </w:p>
        </w:tc>
      </w:tr>
    </w:tbl>
    <w:p w14:paraId="4822B2C2">
      <w:pPr>
        <w:pStyle w:val="4"/>
        <w:numPr>
          <w:ilvl w:val="1"/>
          <w:numId w:val="34"/>
        </w:numPr>
        <w:tabs>
          <w:tab w:val="clear" w:pos="0"/>
        </w:tabs>
        <w:bidi w:val="0"/>
        <w:ind w:left="567" w:leftChars="0" w:hanging="567" w:firstLineChars="0"/>
        <w:rPr>
          <w:rFonts w:hint="default"/>
          <w:lang w:eastAsia="zh-CN"/>
        </w:rPr>
      </w:pPr>
      <w:bookmarkStart w:id="559" w:name="_Toc11566"/>
      <w:bookmarkStart w:id="560" w:name="_Toc2980"/>
      <w:bookmarkStart w:id="561" w:name="_Toc118"/>
      <w:bookmarkStart w:id="562" w:name="_Toc1573"/>
      <w:bookmarkStart w:id="563" w:name="_Toc23549"/>
      <w:bookmarkStart w:id="564" w:name="_Toc167817073"/>
      <w:r>
        <w:rPr>
          <w:rFonts w:hint="eastAsia"/>
          <w:lang w:val="en-US" w:eastAsia="zh-CN"/>
        </w:rPr>
        <w:t xml:space="preserve"> </w:t>
      </w:r>
      <w:r>
        <w:rPr>
          <w:rFonts w:hint="default"/>
          <w:lang w:eastAsia="zh-CN"/>
        </w:rPr>
        <w:t>F4 Group - First Motor Parameters</w:t>
      </w:r>
      <w:bookmarkEnd w:id="559"/>
      <w:bookmarkEnd w:id="560"/>
      <w:bookmarkEnd w:id="561"/>
      <w:bookmarkEnd w:id="562"/>
      <w:bookmarkEnd w:id="563"/>
      <w:bookmarkEnd w:id="564"/>
    </w:p>
    <w:tbl>
      <w:tblPr>
        <w:tblStyle w:val="26"/>
        <w:tblW w:w="85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2178"/>
        <w:gridCol w:w="2243"/>
        <w:gridCol w:w="1336"/>
        <w:gridCol w:w="752"/>
        <w:gridCol w:w="1072"/>
      </w:tblGrid>
      <w:tr w14:paraId="6A7E2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B84F3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217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64617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24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B968A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3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5268D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2"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55E7F8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072"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6E6CBF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2CB73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5E1CE8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F4-00</w:t>
            </w:r>
          </w:p>
        </w:tc>
        <w:tc>
          <w:tcPr>
            <w:tcW w:w="2178" w:type="dxa"/>
            <w:tcBorders>
              <w:top w:val="single" w:color="auto" w:sz="4" w:space="0"/>
              <w:left w:val="single" w:color="auto" w:sz="4" w:space="0"/>
              <w:bottom w:val="single" w:color="auto" w:sz="4" w:space="0"/>
              <w:right w:val="single" w:color="auto" w:sz="4" w:space="0"/>
            </w:tcBorders>
            <w:noWrap/>
            <w:vAlign w:val="center"/>
          </w:tcPr>
          <w:p w14:paraId="3530B5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Type Selection</w:t>
            </w:r>
          </w:p>
        </w:tc>
        <w:tc>
          <w:tcPr>
            <w:tcW w:w="2243" w:type="dxa"/>
            <w:tcBorders>
              <w:top w:val="single" w:color="auto" w:sz="4" w:space="0"/>
              <w:left w:val="single" w:color="auto" w:sz="4" w:space="0"/>
              <w:bottom w:val="single" w:color="auto" w:sz="4" w:space="0"/>
              <w:right w:val="single" w:color="auto" w:sz="4" w:space="0"/>
            </w:tcBorders>
            <w:noWrap/>
            <w:vAlign w:val="center"/>
          </w:tcPr>
          <w:p w14:paraId="347DC1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 Induction Motor</w:t>
            </w:r>
          </w:p>
        </w:tc>
        <w:tc>
          <w:tcPr>
            <w:tcW w:w="1336" w:type="dxa"/>
            <w:tcBorders>
              <w:top w:val="single" w:color="auto" w:sz="4" w:space="0"/>
              <w:left w:val="single" w:color="auto" w:sz="4" w:space="0"/>
              <w:bottom w:val="single" w:color="auto" w:sz="4" w:space="0"/>
              <w:right w:val="single" w:color="auto" w:sz="4" w:space="0"/>
            </w:tcBorders>
            <w:noWrap/>
            <w:vAlign w:val="center"/>
          </w:tcPr>
          <w:p w14:paraId="1B19DC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723917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5E049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0400</w:t>
            </w:r>
          </w:p>
        </w:tc>
      </w:tr>
      <w:tr w14:paraId="64FDD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08BAA6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F4-02</w:t>
            </w:r>
          </w:p>
        </w:tc>
        <w:tc>
          <w:tcPr>
            <w:tcW w:w="2178" w:type="dxa"/>
            <w:tcBorders>
              <w:top w:val="single" w:color="auto" w:sz="4" w:space="0"/>
              <w:left w:val="single" w:color="auto" w:sz="4" w:space="0"/>
              <w:bottom w:val="single" w:color="auto" w:sz="4" w:space="0"/>
              <w:right w:val="single" w:color="auto" w:sz="4" w:space="0"/>
            </w:tcBorders>
            <w:noWrap/>
            <w:vAlign w:val="center"/>
          </w:tcPr>
          <w:p w14:paraId="1176BE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Maximum Frequency</w:t>
            </w:r>
          </w:p>
        </w:tc>
        <w:tc>
          <w:tcPr>
            <w:tcW w:w="2243" w:type="dxa"/>
            <w:tcBorders>
              <w:top w:val="single" w:color="auto" w:sz="4" w:space="0"/>
              <w:left w:val="single" w:color="auto" w:sz="4" w:space="0"/>
              <w:bottom w:val="single" w:color="auto" w:sz="4" w:space="0"/>
              <w:right w:val="single" w:color="auto" w:sz="4" w:space="0"/>
            </w:tcBorders>
            <w:noWrap/>
            <w:vAlign w:val="center"/>
          </w:tcPr>
          <w:p w14:paraId="25EF72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36" w:type="dxa"/>
            <w:tcBorders>
              <w:top w:val="single" w:color="auto" w:sz="4" w:space="0"/>
              <w:left w:val="single" w:color="auto" w:sz="4" w:space="0"/>
              <w:bottom w:val="single" w:color="auto" w:sz="4" w:space="0"/>
              <w:right w:val="single" w:color="auto" w:sz="4" w:space="0"/>
            </w:tcBorders>
            <w:noWrap/>
            <w:vAlign w:val="center"/>
          </w:tcPr>
          <w:p w14:paraId="33CF8C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50.00Hz</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59CB9B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337C17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0402</w:t>
            </w:r>
          </w:p>
        </w:tc>
      </w:tr>
      <w:tr w14:paraId="6F203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070F91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F4-03</w:t>
            </w:r>
          </w:p>
        </w:tc>
        <w:tc>
          <w:tcPr>
            <w:tcW w:w="2178" w:type="dxa"/>
            <w:tcBorders>
              <w:top w:val="single" w:color="auto" w:sz="4" w:space="0"/>
              <w:left w:val="single" w:color="auto" w:sz="4" w:space="0"/>
              <w:bottom w:val="single" w:color="auto" w:sz="4" w:space="0"/>
              <w:right w:val="single" w:color="auto" w:sz="4" w:space="0"/>
            </w:tcBorders>
            <w:noWrap/>
            <w:vAlign w:val="center"/>
          </w:tcPr>
          <w:p w14:paraId="50C6D8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Rated Frequency</w:t>
            </w:r>
          </w:p>
        </w:tc>
        <w:tc>
          <w:tcPr>
            <w:tcW w:w="2243" w:type="dxa"/>
            <w:tcBorders>
              <w:top w:val="single" w:color="auto" w:sz="4" w:space="0"/>
              <w:left w:val="single" w:color="auto" w:sz="4" w:space="0"/>
              <w:bottom w:val="single" w:color="auto" w:sz="4" w:space="0"/>
              <w:right w:val="single" w:color="auto" w:sz="4" w:space="0"/>
            </w:tcBorders>
            <w:noWrap/>
            <w:vAlign w:val="center"/>
          </w:tcPr>
          <w:p w14:paraId="0243C0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36" w:type="dxa"/>
            <w:tcBorders>
              <w:top w:val="single" w:color="auto" w:sz="4" w:space="0"/>
              <w:left w:val="single" w:color="auto" w:sz="4" w:space="0"/>
              <w:bottom w:val="single" w:color="auto" w:sz="4" w:space="0"/>
              <w:right w:val="single" w:color="auto" w:sz="4" w:space="0"/>
            </w:tcBorders>
            <w:noWrap/>
            <w:vAlign w:val="center"/>
          </w:tcPr>
          <w:p w14:paraId="4BEEBD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50.00Hz</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0850C8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5DAF3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0403</w:t>
            </w:r>
          </w:p>
        </w:tc>
      </w:tr>
      <w:tr w14:paraId="6ED54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58B75F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F4-04</w:t>
            </w:r>
          </w:p>
        </w:tc>
        <w:tc>
          <w:tcPr>
            <w:tcW w:w="2178" w:type="dxa"/>
            <w:tcBorders>
              <w:top w:val="single" w:color="auto" w:sz="4" w:space="0"/>
              <w:left w:val="single" w:color="auto" w:sz="4" w:space="0"/>
              <w:bottom w:val="single" w:color="auto" w:sz="4" w:space="0"/>
              <w:right w:val="single" w:color="auto" w:sz="4" w:space="0"/>
            </w:tcBorders>
            <w:noWrap/>
            <w:vAlign w:val="center"/>
          </w:tcPr>
          <w:p w14:paraId="3DD18D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Rated Voltage</w:t>
            </w:r>
          </w:p>
        </w:tc>
        <w:tc>
          <w:tcPr>
            <w:tcW w:w="2243" w:type="dxa"/>
            <w:tcBorders>
              <w:top w:val="single" w:color="auto" w:sz="4" w:space="0"/>
              <w:left w:val="single" w:color="auto" w:sz="4" w:space="0"/>
              <w:bottom w:val="single" w:color="auto" w:sz="4" w:space="0"/>
              <w:right w:val="single" w:color="auto" w:sz="4" w:space="0"/>
            </w:tcBorders>
            <w:noWrap/>
            <w:vAlign w:val="center"/>
          </w:tcPr>
          <w:p w14:paraId="5550CA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0.0V～510.0V</w:t>
            </w:r>
          </w:p>
        </w:tc>
        <w:tc>
          <w:tcPr>
            <w:tcW w:w="1336" w:type="dxa"/>
            <w:tcBorders>
              <w:top w:val="single" w:color="auto" w:sz="4" w:space="0"/>
              <w:left w:val="single" w:color="auto" w:sz="4" w:space="0"/>
              <w:bottom w:val="single" w:color="auto" w:sz="4" w:space="0"/>
              <w:right w:val="single" w:color="auto" w:sz="4" w:space="0"/>
            </w:tcBorders>
            <w:noWrap/>
            <w:vAlign w:val="center"/>
          </w:tcPr>
          <w:p w14:paraId="759BEB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380.0/220.0V</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401E56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94F2B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0404</w:t>
            </w:r>
          </w:p>
        </w:tc>
      </w:tr>
      <w:tr w14:paraId="5CC41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24C83C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F4-05</w:t>
            </w:r>
          </w:p>
        </w:tc>
        <w:tc>
          <w:tcPr>
            <w:tcW w:w="2178" w:type="dxa"/>
            <w:tcBorders>
              <w:top w:val="single" w:color="auto" w:sz="4" w:space="0"/>
              <w:left w:val="single" w:color="auto" w:sz="4" w:space="0"/>
              <w:bottom w:val="single" w:color="auto" w:sz="4" w:space="0"/>
              <w:right w:val="single" w:color="auto" w:sz="4" w:space="0"/>
            </w:tcBorders>
            <w:noWrap/>
            <w:vAlign w:val="center"/>
          </w:tcPr>
          <w:p w14:paraId="195128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Rated Power</w:t>
            </w:r>
          </w:p>
        </w:tc>
        <w:tc>
          <w:tcPr>
            <w:tcW w:w="2243" w:type="dxa"/>
            <w:tcBorders>
              <w:top w:val="single" w:color="auto" w:sz="4" w:space="0"/>
              <w:left w:val="single" w:color="auto" w:sz="4" w:space="0"/>
              <w:bottom w:val="single" w:color="auto" w:sz="4" w:space="0"/>
              <w:right w:val="single" w:color="auto" w:sz="4" w:space="0"/>
            </w:tcBorders>
            <w:noWrap/>
            <w:vAlign w:val="center"/>
          </w:tcPr>
          <w:p w14:paraId="27F64E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0.00kW～655.35kW</w:t>
            </w:r>
          </w:p>
        </w:tc>
        <w:tc>
          <w:tcPr>
            <w:tcW w:w="1336" w:type="dxa"/>
            <w:tcBorders>
              <w:top w:val="single" w:color="auto" w:sz="4" w:space="0"/>
              <w:left w:val="single" w:color="auto" w:sz="4" w:space="0"/>
              <w:bottom w:val="single" w:color="auto" w:sz="4" w:space="0"/>
              <w:right w:val="single" w:color="auto" w:sz="4" w:space="0"/>
            </w:tcBorders>
            <w:noWrap/>
            <w:vAlign w:val="center"/>
          </w:tcPr>
          <w:p w14:paraId="0BED94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Model Confirmation</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09CFA6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7E8599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0405</w:t>
            </w:r>
          </w:p>
        </w:tc>
      </w:tr>
      <w:tr w14:paraId="56D11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6D52AA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F4-06</w:t>
            </w:r>
          </w:p>
        </w:tc>
        <w:tc>
          <w:tcPr>
            <w:tcW w:w="2178" w:type="dxa"/>
            <w:tcBorders>
              <w:top w:val="single" w:color="auto" w:sz="4" w:space="0"/>
              <w:left w:val="single" w:color="auto" w:sz="4" w:space="0"/>
              <w:bottom w:val="single" w:color="auto" w:sz="4" w:space="0"/>
              <w:right w:val="single" w:color="auto" w:sz="4" w:space="0"/>
            </w:tcBorders>
            <w:noWrap/>
            <w:vAlign w:val="center"/>
          </w:tcPr>
          <w:p w14:paraId="309935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Poles</w:t>
            </w:r>
          </w:p>
        </w:tc>
        <w:tc>
          <w:tcPr>
            <w:tcW w:w="2243" w:type="dxa"/>
            <w:tcBorders>
              <w:top w:val="single" w:color="auto" w:sz="4" w:space="0"/>
              <w:left w:val="single" w:color="auto" w:sz="4" w:space="0"/>
              <w:bottom w:val="single" w:color="auto" w:sz="4" w:space="0"/>
              <w:right w:val="single" w:color="auto" w:sz="4" w:space="0"/>
            </w:tcBorders>
            <w:noWrap/>
            <w:vAlign w:val="center"/>
          </w:tcPr>
          <w:p w14:paraId="43A0DE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2～20</w:t>
            </w:r>
          </w:p>
        </w:tc>
        <w:tc>
          <w:tcPr>
            <w:tcW w:w="1336" w:type="dxa"/>
            <w:tcBorders>
              <w:top w:val="single" w:color="auto" w:sz="4" w:space="0"/>
              <w:left w:val="single" w:color="auto" w:sz="4" w:space="0"/>
              <w:bottom w:val="single" w:color="auto" w:sz="4" w:space="0"/>
              <w:right w:val="single" w:color="auto" w:sz="4" w:space="0"/>
            </w:tcBorders>
            <w:noWrap/>
            <w:vAlign w:val="center"/>
          </w:tcPr>
          <w:p w14:paraId="3F4ABF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Model Confirmation</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4B7E9C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745A14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0406</w:t>
            </w:r>
          </w:p>
        </w:tc>
      </w:tr>
      <w:tr w14:paraId="45F7B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7E2315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F4-07</w:t>
            </w:r>
          </w:p>
        </w:tc>
        <w:tc>
          <w:tcPr>
            <w:tcW w:w="2178" w:type="dxa"/>
            <w:tcBorders>
              <w:top w:val="single" w:color="auto" w:sz="4" w:space="0"/>
              <w:left w:val="single" w:color="auto" w:sz="4" w:space="0"/>
              <w:bottom w:val="single" w:color="auto" w:sz="4" w:space="0"/>
              <w:right w:val="single" w:color="auto" w:sz="4" w:space="0"/>
            </w:tcBorders>
            <w:noWrap/>
            <w:vAlign w:val="center"/>
          </w:tcPr>
          <w:p w14:paraId="2422ED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Rated Current</w:t>
            </w:r>
          </w:p>
        </w:tc>
        <w:tc>
          <w:tcPr>
            <w:tcW w:w="2243" w:type="dxa"/>
            <w:tcBorders>
              <w:top w:val="single" w:color="auto" w:sz="4" w:space="0"/>
              <w:left w:val="single" w:color="auto" w:sz="4" w:space="0"/>
              <w:bottom w:val="single" w:color="auto" w:sz="4" w:space="0"/>
              <w:right w:val="single" w:color="auto" w:sz="4" w:space="0"/>
            </w:tcBorders>
            <w:noWrap/>
            <w:vAlign w:val="center"/>
          </w:tcPr>
          <w:p w14:paraId="31FBB4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36" w:type="dxa"/>
            <w:tcBorders>
              <w:top w:val="single" w:color="auto" w:sz="4" w:space="0"/>
              <w:left w:val="single" w:color="auto" w:sz="4" w:space="0"/>
              <w:bottom w:val="single" w:color="auto" w:sz="4" w:space="0"/>
              <w:right w:val="single" w:color="auto" w:sz="4" w:space="0"/>
            </w:tcBorders>
            <w:noWrap/>
            <w:vAlign w:val="center"/>
          </w:tcPr>
          <w:p w14:paraId="557539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Model Confirmation</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394D93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1EE18B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0407</w:t>
            </w:r>
          </w:p>
        </w:tc>
      </w:tr>
      <w:tr w14:paraId="2CDDB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6AEAD9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F4-08</w:t>
            </w:r>
          </w:p>
        </w:tc>
        <w:tc>
          <w:tcPr>
            <w:tcW w:w="2178" w:type="dxa"/>
            <w:tcBorders>
              <w:top w:val="single" w:color="auto" w:sz="4" w:space="0"/>
              <w:left w:val="single" w:color="auto" w:sz="4" w:space="0"/>
              <w:bottom w:val="single" w:color="auto" w:sz="4" w:space="0"/>
              <w:right w:val="single" w:color="auto" w:sz="4" w:space="0"/>
            </w:tcBorders>
            <w:noWrap/>
            <w:vAlign w:val="center"/>
          </w:tcPr>
          <w:p w14:paraId="67E4DD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Rated Speed</w:t>
            </w:r>
          </w:p>
        </w:tc>
        <w:tc>
          <w:tcPr>
            <w:tcW w:w="2243" w:type="dxa"/>
            <w:tcBorders>
              <w:top w:val="single" w:color="auto" w:sz="4" w:space="0"/>
              <w:left w:val="single" w:color="auto" w:sz="4" w:space="0"/>
              <w:bottom w:val="single" w:color="auto" w:sz="4" w:space="0"/>
              <w:right w:val="single" w:color="auto" w:sz="4" w:space="0"/>
            </w:tcBorders>
            <w:noWrap/>
            <w:vAlign w:val="center"/>
          </w:tcPr>
          <w:p w14:paraId="14E999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0rpm～65535rpm</w:t>
            </w:r>
          </w:p>
        </w:tc>
        <w:tc>
          <w:tcPr>
            <w:tcW w:w="1336" w:type="dxa"/>
            <w:tcBorders>
              <w:top w:val="single" w:color="auto" w:sz="4" w:space="0"/>
              <w:left w:val="single" w:color="auto" w:sz="4" w:space="0"/>
              <w:bottom w:val="single" w:color="auto" w:sz="4" w:space="0"/>
              <w:right w:val="single" w:color="auto" w:sz="4" w:space="0"/>
            </w:tcBorders>
            <w:noWrap/>
            <w:vAlign w:val="center"/>
          </w:tcPr>
          <w:p w14:paraId="2A4DA2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Model Confirmation</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1318C0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52921B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0408</w:t>
            </w:r>
          </w:p>
        </w:tc>
      </w:tr>
      <w:tr w14:paraId="088C4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28BE9C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F4-10</w:t>
            </w:r>
          </w:p>
        </w:tc>
        <w:tc>
          <w:tcPr>
            <w:tcW w:w="2178" w:type="dxa"/>
            <w:tcBorders>
              <w:top w:val="single" w:color="auto" w:sz="4" w:space="0"/>
              <w:left w:val="single" w:color="auto" w:sz="4" w:space="0"/>
              <w:bottom w:val="single" w:color="auto" w:sz="4" w:space="0"/>
              <w:right w:val="single" w:color="auto" w:sz="4" w:space="0"/>
            </w:tcBorders>
            <w:noWrap/>
            <w:vAlign w:val="center"/>
          </w:tcPr>
          <w:p w14:paraId="29ADA9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No-load Current</w:t>
            </w:r>
          </w:p>
        </w:tc>
        <w:tc>
          <w:tcPr>
            <w:tcW w:w="2243" w:type="dxa"/>
            <w:tcBorders>
              <w:top w:val="single" w:color="auto" w:sz="4" w:space="0"/>
              <w:left w:val="single" w:color="auto" w:sz="4" w:space="0"/>
              <w:bottom w:val="single" w:color="auto" w:sz="4" w:space="0"/>
              <w:right w:val="single" w:color="auto" w:sz="4" w:space="0"/>
            </w:tcBorders>
            <w:noWrap/>
            <w:vAlign w:val="center"/>
          </w:tcPr>
          <w:p w14:paraId="3C7F0D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0.00A～F4-07</w:t>
            </w:r>
          </w:p>
        </w:tc>
        <w:tc>
          <w:tcPr>
            <w:tcW w:w="1336" w:type="dxa"/>
            <w:tcBorders>
              <w:top w:val="single" w:color="auto" w:sz="4" w:space="0"/>
              <w:left w:val="single" w:color="auto" w:sz="4" w:space="0"/>
              <w:bottom w:val="single" w:color="auto" w:sz="4" w:space="0"/>
              <w:right w:val="single" w:color="auto" w:sz="4" w:space="0"/>
            </w:tcBorders>
            <w:noWrap/>
            <w:vAlign w:val="center"/>
          </w:tcPr>
          <w:p w14:paraId="615D58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Model Confirmation</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73BAB6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1EAD5A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040A</w:t>
            </w:r>
          </w:p>
        </w:tc>
      </w:tr>
      <w:tr w14:paraId="14EB6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3" w:type="dxa"/>
            <w:tcBorders>
              <w:top w:val="single" w:color="auto" w:sz="4" w:space="0"/>
              <w:left w:val="single" w:color="auto" w:sz="4" w:space="0"/>
              <w:bottom w:val="single" w:color="auto" w:sz="4" w:space="0"/>
              <w:right w:val="single" w:color="auto" w:sz="4" w:space="0"/>
            </w:tcBorders>
            <w:noWrap/>
            <w:vAlign w:val="center"/>
          </w:tcPr>
          <w:p w14:paraId="3167D5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F4-11</w:t>
            </w:r>
          </w:p>
        </w:tc>
        <w:tc>
          <w:tcPr>
            <w:tcW w:w="2178" w:type="dxa"/>
            <w:tcBorders>
              <w:top w:val="single" w:color="auto" w:sz="4" w:space="0"/>
              <w:left w:val="single" w:color="auto" w:sz="4" w:space="0"/>
              <w:bottom w:val="single" w:color="auto" w:sz="4" w:space="0"/>
              <w:right w:val="single" w:color="auto" w:sz="4" w:space="0"/>
            </w:tcBorders>
            <w:noWrap/>
            <w:vAlign w:val="center"/>
          </w:tcPr>
          <w:p w14:paraId="334A5D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Stator Resistance</w:t>
            </w:r>
          </w:p>
        </w:tc>
        <w:tc>
          <w:tcPr>
            <w:tcW w:w="2243" w:type="dxa"/>
            <w:tcBorders>
              <w:top w:val="single" w:color="auto" w:sz="4" w:space="0"/>
              <w:left w:val="single" w:color="auto" w:sz="4" w:space="0"/>
              <w:bottom w:val="single" w:color="auto" w:sz="4" w:space="0"/>
              <w:right w:val="single" w:color="auto" w:sz="4" w:space="0"/>
            </w:tcBorders>
            <w:noWrap/>
            <w:vAlign w:val="center"/>
          </w:tcPr>
          <w:p w14:paraId="1699BC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0.000Ω～65.535Ω</w:t>
            </w:r>
          </w:p>
        </w:tc>
        <w:tc>
          <w:tcPr>
            <w:tcW w:w="1336" w:type="dxa"/>
            <w:tcBorders>
              <w:top w:val="single" w:color="auto" w:sz="4" w:space="0"/>
              <w:left w:val="single" w:color="auto" w:sz="4" w:space="0"/>
              <w:bottom w:val="single" w:color="auto" w:sz="4" w:space="0"/>
              <w:right w:val="single" w:color="auto" w:sz="4" w:space="0"/>
            </w:tcBorders>
            <w:noWrap/>
            <w:vAlign w:val="center"/>
          </w:tcPr>
          <w:p w14:paraId="5BFBEE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Model Confirmation</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75CAFC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072" w:type="dxa"/>
            <w:tcBorders>
              <w:top w:val="single" w:color="auto" w:sz="4" w:space="0"/>
              <w:left w:val="single" w:color="auto" w:sz="4" w:space="0"/>
              <w:bottom w:val="single" w:color="auto" w:sz="4" w:space="0"/>
              <w:right w:val="single" w:color="auto" w:sz="4" w:space="0"/>
            </w:tcBorders>
            <w:noWrap w:val="0"/>
            <w:vAlign w:val="center"/>
          </w:tcPr>
          <w:p w14:paraId="673C25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040B</w:t>
            </w:r>
          </w:p>
        </w:tc>
      </w:tr>
    </w:tbl>
    <w:p w14:paraId="19C32211">
      <w:pPr>
        <w:ind w:firstLine="370"/>
        <w:rPr>
          <w:rFonts w:hint="default" w:ascii="Times New Roman" w:hAnsi="Times New Roman" w:cs="Times New Roman"/>
          <w:snapToGrid/>
          <w:lang w:eastAsia="zh-CN"/>
        </w:rPr>
      </w:pPr>
      <w:bookmarkStart w:id="565" w:name="_Toc167817074"/>
      <w:bookmarkStart w:id="566" w:name="_Toc13997"/>
      <w:bookmarkStart w:id="567" w:name="_Toc27395"/>
      <w:bookmarkStart w:id="568" w:name="_Toc28320"/>
    </w:p>
    <w:p w14:paraId="31F680D3">
      <w:pPr>
        <w:pStyle w:val="4"/>
        <w:numPr>
          <w:ilvl w:val="1"/>
          <w:numId w:val="34"/>
        </w:numPr>
        <w:tabs>
          <w:tab w:val="clear" w:pos="0"/>
        </w:tabs>
        <w:bidi w:val="0"/>
        <w:ind w:left="567" w:leftChars="0" w:hanging="567" w:firstLineChars="0"/>
        <w:rPr>
          <w:rFonts w:hint="default"/>
          <w:lang w:eastAsia="zh-CN"/>
        </w:rPr>
      </w:pPr>
      <w:bookmarkStart w:id="569" w:name="_Toc6577"/>
      <w:bookmarkStart w:id="570" w:name="_Toc27154"/>
      <w:r>
        <w:rPr>
          <w:rFonts w:hint="default"/>
          <w:lang w:eastAsia="zh-CN"/>
        </w:rPr>
        <w:t>F5 Group - Input Terminals</w:t>
      </w:r>
      <w:bookmarkEnd w:id="565"/>
      <w:bookmarkEnd w:id="566"/>
      <w:bookmarkEnd w:id="567"/>
      <w:bookmarkEnd w:id="568"/>
      <w:bookmarkEnd w:id="569"/>
      <w:bookmarkEnd w:id="570"/>
    </w:p>
    <w:tbl>
      <w:tblPr>
        <w:tblStyle w:val="26"/>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1973"/>
        <w:gridCol w:w="2545"/>
        <w:gridCol w:w="1194"/>
        <w:gridCol w:w="756"/>
        <w:gridCol w:w="1185"/>
      </w:tblGrid>
      <w:tr w14:paraId="34045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8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44623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197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ABC06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54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D8F92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194"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BFEFD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6"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6BBBD4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185"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D58D8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7C816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27C5B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F5-00</w:t>
            </w:r>
          </w:p>
        </w:tc>
        <w:tc>
          <w:tcPr>
            <w:tcW w:w="1973" w:type="dxa"/>
            <w:tcBorders>
              <w:top w:val="single" w:color="auto" w:sz="4" w:space="0"/>
              <w:left w:val="single" w:color="auto" w:sz="4" w:space="0"/>
              <w:bottom w:val="single" w:color="auto" w:sz="4" w:space="0"/>
              <w:right w:val="single" w:color="auto" w:sz="4" w:space="0"/>
            </w:tcBorders>
            <w:noWrap/>
            <w:vAlign w:val="center"/>
          </w:tcPr>
          <w:p w14:paraId="1B1771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DI1 Terminal Function Selection</w:t>
            </w:r>
          </w:p>
        </w:tc>
        <w:tc>
          <w:tcPr>
            <w:tcW w:w="2545" w:type="dxa"/>
            <w:vMerge w:val="restart"/>
            <w:tcBorders>
              <w:top w:val="single" w:color="auto" w:sz="4" w:space="0"/>
              <w:left w:val="single" w:color="auto" w:sz="4" w:space="0"/>
              <w:bottom w:val="single" w:color="auto" w:sz="4" w:space="0"/>
              <w:right w:val="single" w:color="auto" w:sz="4" w:space="0"/>
            </w:tcBorders>
            <w:noWrap/>
            <w:vAlign w:val="center"/>
          </w:tcPr>
          <w:p w14:paraId="42BC9B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Function</w:t>
            </w:r>
          </w:p>
          <w:p w14:paraId="030416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Multi-speed 1</w:t>
            </w:r>
          </w:p>
          <w:p w14:paraId="3114C3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Multi-speed 2</w:t>
            </w:r>
          </w:p>
          <w:p w14:paraId="729B85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 Multi-speed 3</w:t>
            </w:r>
          </w:p>
          <w:p w14:paraId="334008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4: Multi-speed 4</w:t>
            </w:r>
          </w:p>
          <w:p w14:paraId="72E13E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 Fault Reset</w:t>
            </w:r>
          </w:p>
          <w:p w14:paraId="5F1390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6: Jogging</w:t>
            </w:r>
          </w:p>
          <w:p w14:paraId="56DB02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7: Speed Pause</w:t>
            </w:r>
          </w:p>
          <w:p w14:paraId="005FB9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8: 1-2 Segment Acceleration/Deceleration Switching</w:t>
            </w:r>
          </w:p>
          <w:p w14:paraId="2B5B22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9: 3-4 Segment Acceleration/Deceleration Switching</w:t>
            </w:r>
          </w:p>
          <w:p w14:paraId="653B6F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10: External Fault (F1-20)</w:t>
            </w:r>
          </w:p>
          <w:p w14:paraId="4FD3ED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11: Base Blockade</w:t>
            </w:r>
          </w:p>
          <w:p w14:paraId="1C7BFF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12: Stop Output</w:t>
            </w:r>
          </w:p>
          <w:p w14:paraId="6611BF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13: Automatic Acceleration and Deceleration Prohibited</w:t>
            </w:r>
          </w:p>
          <w:p w14:paraId="206955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15: AI Input Frequency Command</w:t>
            </w:r>
          </w:p>
          <w:p w14:paraId="48FB62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18: Forced Stop (F1-20)</w:t>
            </w:r>
          </w:p>
          <w:p w14:paraId="26E293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19: External Command for Frequency Increase</w:t>
            </w:r>
          </w:p>
          <w:p w14:paraId="59F75F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20: External Command for Frequency Decrease</w:t>
            </w:r>
          </w:p>
          <w:p w14:paraId="78B9B3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21: PID Function Prohibited</w:t>
            </w:r>
          </w:p>
          <w:p w14:paraId="492C2D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22: Clear Counter</w:t>
            </w:r>
          </w:p>
          <w:p w14:paraId="15B07B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23: Input Count</w:t>
            </w:r>
          </w:p>
          <w:p w14:paraId="7FFD67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24: External Forward Jogging</w:t>
            </w:r>
          </w:p>
          <w:p w14:paraId="734B57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25: External Reverse Jogging</w:t>
            </w:r>
          </w:p>
          <w:p w14:paraId="7F6685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28: External Fault Free Stop</w:t>
            </w:r>
          </w:p>
          <w:p w14:paraId="4AA789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40: Motor Free Stop</w:t>
            </w:r>
          </w:p>
          <w:p w14:paraId="1F3F6B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49: Inverter Enable</w:t>
            </w:r>
          </w:p>
          <w:p w14:paraId="2AF5EC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53: CANopen Quick Stop</w:t>
            </w:r>
          </w:p>
          <w:p w14:paraId="2C7E57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70: Auxiliary Frequency Prohibition</w:t>
            </w:r>
          </w:p>
          <w:p w14:paraId="221397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71: PID Prohibition, Zero Output</w:t>
            </w:r>
          </w:p>
          <w:p w14:paraId="249A0C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72: PID Prohibition, Maintain Output</w:t>
            </w:r>
          </w:p>
          <w:p w14:paraId="6BC9F3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73: PID Gain is 0</w:t>
            </w:r>
          </w:p>
          <w:p w14:paraId="1AA678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74: PID Feedback Reversal</w:t>
            </w:r>
          </w:p>
        </w:tc>
        <w:tc>
          <w:tcPr>
            <w:tcW w:w="1194" w:type="dxa"/>
            <w:tcBorders>
              <w:top w:val="single" w:color="auto" w:sz="4" w:space="0"/>
              <w:left w:val="single" w:color="auto" w:sz="4" w:space="0"/>
              <w:bottom w:val="single" w:color="auto" w:sz="4" w:space="0"/>
              <w:right w:val="single" w:color="auto" w:sz="4" w:space="0"/>
            </w:tcBorders>
            <w:noWrap/>
            <w:vAlign w:val="center"/>
          </w:tcPr>
          <w:p w14:paraId="172C7B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66C6AD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775623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0500</w:t>
            </w:r>
          </w:p>
        </w:tc>
      </w:tr>
      <w:tr w14:paraId="02BA0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5CF8AC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F5-01</w:t>
            </w:r>
          </w:p>
        </w:tc>
        <w:tc>
          <w:tcPr>
            <w:tcW w:w="1973" w:type="dxa"/>
            <w:tcBorders>
              <w:top w:val="single" w:color="auto" w:sz="4" w:space="0"/>
              <w:left w:val="single" w:color="auto" w:sz="4" w:space="0"/>
              <w:bottom w:val="single" w:color="auto" w:sz="4" w:space="0"/>
              <w:right w:val="single" w:color="auto" w:sz="4" w:space="0"/>
            </w:tcBorders>
            <w:noWrap/>
            <w:vAlign w:val="center"/>
          </w:tcPr>
          <w:p w14:paraId="510EBF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DI2 Terminal Function Selection</w:t>
            </w:r>
          </w:p>
        </w:tc>
        <w:tc>
          <w:tcPr>
            <w:tcW w:w="2545" w:type="dxa"/>
            <w:vMerge w:val="continue"/>
            <w:tcBorders>
              <w:top w:val="single" w:color="auto" w:sz="4" w:space="0"/>
              <w:left w:val="single" w:color="auto" w:sz="4" w:space="0"/>
              <w:bottom w:val="single" w:color="auto" w:sz="4" w:space="0"/>
              <w:right w:val="single" w:color="auto" w:sz="4" w:space="0"/>
            </w:tcBorders>
            <w:noWrap/>
            <w:vAlign w:val="center"/>
          </w:tcPr>
          <w:p w14:paraId="21CADB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1194" w:type="dxa"/>
            <w:tcBorders>
              <w:top w:val="single" w:color="auto" w:sz="4" w:space="0"/>
              <w:left w:val="single" w:color="auto" w:sz="4" w:space="0"/>
              <w:bottom w:val="single" w:color="auto" w:sz="4" w:space="0"/>
              <w:right w:val="single" w:color="auto" w:sz="4" w:space="0"/>
            </w:tcBorders>
            <w:noWrap/>
            <w:vAlign w:val="center"/>
          </w:tcPr>
          <w:p w14:paraId="140EFA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DF182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1FBCD9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0501</w:t>
            </w:r>
          </w:p>
        </w:tc>
      </w:tr>
      <w:tr w14:paraId="1C19B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48A1A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F5-02</w:t>
            </w:r>
          </w:p>
        </w:tc>
        <w:tc>
          <w:tcPr>
            <w:tcW w:w="1973" w:type="dxa"/>
            <w:tcBorders>
              <w:top w:val="single" w:color="auto" w:sz="4" w:space="0"/>
              <w:left w:val="single" w:color="auto" w:sz="4" w:space="0"/>
              <w:bottom w:val="single" w:color="auto" w:sz="4" w:space="0"/>
              <w:right w:val="single" w:color="auto" w:sz="4" w:space="0"/>
            </w:tcBorders>
            <w:noWrap/>
            <w:vAlign w:val="center"/>
          </w:tcPr>
          <w:p w14:paraId="431BA5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DI3 Terminal Function Selection</w:t>
            </w:r>
          </w:p>
        </w:tc>
        <w:tc>
          <w:tcPr>
            <w:tcW w:w="2545" w:type="dxa"/>
            <w:vMerge w:val="continue"/>
            <w:tcBorders>
              <w:top w:val="single" w:color="auto" w:sz="4" w:space="0"/>
              <w:left w:val="single" w:color="auto" w:sz="4" w:space="0"/>
              <w:bottom w:val="single" w:color="auto" w:sz="4" w:space="0"/>
              <w:right w:val="single" w:color="auto" w:sz="4" w:space="0"/>
            </w:tcBorders>
            <w:noWrap/>
            <w:vAlign w:val="center"/>
          </w:tcPr>
          <w:p w14:paraId="5888FC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1194" w:type="dxa"/>
            <w:tcBorders>
              <w:top w:val="single" w:color="auto" w:sz="4" w:space="0"/>
              <w:left w:val="single" w:color="auto" w:sz="4" w:space="0"/>
              <w:bottom w:val="single" w:color="auto" w:sz="4" w:space="0"/>
              <w:right w:val="single" w:color="auto" w:sz="4" w:space="0"/>
            </w:tcBorders>
            <w:noWrap/>
            <w:vAlign w:val="center"/>
          </w:tcPr>
          <w:p w14:paraId="1DD97E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A66F6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3BBD46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0502</w:t>
            </w:r>
          </w:p>
        </w:tc>
      </w:tr>
      <w:tr w14:paraId="2BEF5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DA524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F5-03</w:t>
            </w:r>
          </w:p>
        </w:tc>
        <w:tc>
          <w:tcPr>
            <w:tcW w:w="1973" w:type="dxa"/>
            <w:tcBorders>
              <w:top w:val="single" w:color="auto" w:sz="4" w:space="0"/>
              <w:left w:val="single" w:color="auto" w:sz="4" w:space="0"/>
              <w:bottom w:val="single" w:color="auto" w:sz="4" w:space="0"/>
              <w:right w:val="single" w:color="auto" w:sz="4" w:space="0"/>
            </w:tcBorders>
            <w:noWrap/>
            <w:vAlign w:val="center"/>
          </w:tcPr>
          <w:p w14:paraId="1863F9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DI4 Terminal Function Selection</w:t>
            </w:r>
          </w:p>
        </w:tc>
        <w:tc>
          <w:tcPr>
            <w:tcW w:w="2545" w:type="dxa"/>
            <w:vMerge w:val="continue"/>
            <w:tcBorders>
              <w:top w:val="single" w:color="auto" w:sz="4" w:space="0"/>
              <w:left w:val="single" w:color="auto" w:sz="4" w:space="0"/>
              <w:bottom w:val="single" w:color="auto" w:sz="4" w:space="0"/>
              <w:right w:val="single" w:color="auto" w:sz="4" w:space="0"/>
            </w:tcBorders>
            <w:noWrap/>
            <w:vAlign w:val="center"/>
          </w:tcPr>
          <w:p w14:paraId="7D72AD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1194" w:type="dxa"/>
            <w:tcBorders>
              <w:top w:val="single" w:color="auto" w:sz="4" w:space="0"/>
              <w:left w:val="single" w:color="auto" w:sz="4" w:space="0"/>
              <w:bottom w:val="single" w:color="auto" w:sz="4" w:space="0"/>
              <w:right w:val="single" w:color="auto" w:sz="4" w:space="0"/>
            </w:tcBorders>
            <w:noWrap/>
            <w:vAlign w:val="center"/>
          </w:tcPr>
          <w:p w14:paraId="17E0C1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3FA77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7726FA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0503</w:t>
            </w:r>
          </w:p>
        </w:tc>
      </w:tr>
      <w:tr w14:paraId="6DE53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F23BE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F5-08</w:t>
            </w:r>
          </w:p>
        </w:tc>
        <w:tc>
          <w:tcPr>
            <w:tcW w:w="1973" w:type="dxa"/>
            <w:tcBorders>
              <w:top w:val="single" w:color="auto" w:sz="4" w:space="0"/>
              <w:left w:val="single" w:color="auto" w:sz="4" w:space="0"/>
              <w:bottom w:val="single" w:color="auto" w:sz="4" w:space="0"/>
              <w:right w:val="single" w:color="auto" w:sz="4" w:space="0"/>
            </w:tcBorders>
            <w:noWrap/>
            <w:vAlign w:val="center"/>
          </w:tcPr>
          <w:p w14:paraId="1308D1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Terminal Command Mode</w:t>
            </w:r>
          </w:p>
        </w:tc>
        <w:tc>
          <w:tcPr>
            <w:tcW w:w="2545" w:type="dxa"/>
            <w:tcBorders>
              <w:top w:val="single" w:color="auto" w:sz="4" w:space="0"/>
              <w:left w:val="single" w:color="auto" w:sz="4" w:space="0"/>
              <w:bottom w:val="single" w:color="auto" w:sz="4" w:space="0"/>
              <w:right w:val="single" w:color="auto" w:sz="4" w:space="0"/>
            </w:tcBorders>
            <w:noWrap/>
            <w:vAlign w:val="center"/>
          </w:tcPr>
          <w:p w14:paraId="71CC78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Function</w:t>
            </w:r>
          </w:p>
          <w:p w14:paraId="02513F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2-Wire Mode 1</w:t>
            </w:r>
          </w:p>
          <w:p w14:paraId="7584F1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2-Wire Mode 2</w:t>
            </w:r>
          </w:p>
          <w:p w14:paraId="09AF19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3-Wire Mode</w:t>
            </w:r>
          </w:p>
          <w:p w14:paraId="11F9A8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2-Wire Mode 1/Fast Start</w:t>
            </w:r>
          </w:p>
          <w:p w14:paraId="40C692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5: 2-Wire Mode 2/Fast Start</w:t>
            </w:r>
          </w:p>
          <w:p w14:paraId="57930F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6: 3-Wire Fast Start</w:t>
            </w:r>
          </w:p>
        </w:tc>
        <w:tc>
          <w:tcPr>
            <w:tcW w:w="1194" w:type="dxa"/>
            <w:tcBorders>
              <w:top w:val="single" w:color="auto" w:sz="4" w:space="0"/>
              <w:left w:val="single" w:color="auto" w:sz="4" w:space="0"/>
              <w:bottom w:val="single" w:color="auto" w:sz="4" w:space="0"/>
              <w:right w:val="single" w:color="auto" w:sz="4" w:space="0"/>
            </w:tcBorders>
            <w:noWrap/>
            <w:vAlign w:val="center"/>
          </w:tcPr>
          <w:p w14:paraId="3F0EE2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6175EC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42DDB9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0508</w:t>
            </w:r>
          </w:p>
        </w:tc>
      </w:tr>
      <w:tr w14:paraId="6B57B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BE11F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F5-09</w:t>
            </w:r>
          </w:p>
        </w:tc>
        <w:tc>
          <w:tcPr>
            <w:tcW w:w="1973" w:type="dxa"/>
            <w:tcBorders>
              <w:top w:val="single" w:color="auto" w:sz="4" w:space="0"/>
              <w:left w:val="single" w:color="auto" w:sz="4" w:space="0"/>
              <w:bottom w:val="single" w:color="auto" w:sz="4" w:space="0"/>
              <w:right w:val="single" w:color="auto" w:sz="4" w:space="0"/>
            </w:tcBorders>
            <w:noWrap/>
            <w:vAlign w:val="center"/>
          </w:tcPr>
          <w:p w14:paraId="5A76EF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UP/DOWN Mode Selection</w:t>
            </w:r>
          </w:p>
        </w:tc>
        <w:tc>
          <w:tcPr>
            <w:tcW w:w="2545" w:type="dxa"/>
            <w:tcBorders>
              <w:top w:val="single" w:color="auto" w:sz="4" w:space="0"/>
              <w:left w:val="single" w:color="auto" w:sz="4" w:space="0"/>
              <w:bottom w:val="single" w:color="auto" w:sz="4" w:space="0"/>
              <w:right w:val="single" w:color="auto" w:sz="4" w:space="0"/>
            </w:tcBorders>
            <w:noWrap/>
            <w:vAlign w:val="center"/>
          </w:tcPr>
          <w:p w14:paraId="305B3D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System Acceleration/Deceleration Time</w:t>
            </w:r>
          </w:p>
          <w:p w14:paraId="5AEE4E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F5-10 Fixed Acceleration/Deceleration</w:t>
            </w:r>
          </w:p>
          <w:p w14:paraId="07FA19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F5-10 Pulse Signal</w:t>
            </w:r>
          </w:p>
          <w:p w14:paraId="3BA444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Curve</w:t>
            </w:r>
          </w:p>
          <w:p w14:paraId="47CF83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Step Acceleration/Deceleration</w:t>
            </w:r>
          </w:p>
        </w:tc>
        <w:tc>
          <w:tcPr>
            <w:tcW w:w="1194" w:type="dxa"/>
            <w:tcBorders>
              <w:top w:val="single" w:color="auto" w:sz="4" w:space="0"/>
              <w:left w:val="single" w:color="auto" w:sz="4" w:space="0"/>
              <w:bottom w:val="single" w:color="auto" w:sz="4" w:space="0"/>
              <w:right w:val="single" w:color="auto" w:sz="4" w:space="0"/>
            </w:tcBorders>
            <w:noWrap/>
            <w:vAlign w:val="center"/>
          </w:tcPr>
          <w:p w14:paraId="13062A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A4622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2E488C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0509</w:t>
            </w:r>
          </w:p>
        </w:tc>
      </w:tr>
      <w:tr w14:paraId="6D518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18C4D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F5-10</w:t>
            </w:r>
          </w:p>
        </w:tc>
        <w:tc>
          <w:tcPr>
            <w:tcW w:w="1973" w:type="dxa"/>
            <w:tcBorders>
              <w:top w:val="single" w:color="auto" w:sz="4" w:space="0"/>
              <w:left w:val="single" w:color="auto" w:sz="4" w:space="0"/>
              <w:bottom w:val="single" w:color="auto" w:sz="4" w:space="0"/>
              <w:right w:val="single" w:color="auto" w:sz="4" w:space="0"/>
            </w:tcBorders>
            <w:noWrap/>
            <w:vAlign w:val="center"/>
          </w:tcPr>
          <w:p w14:paraId="61810C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UP/DOWN Rate of Change</w:t>
            </w:r>
          </w:p>
        </w:tc>
        <w:tc>
          <w:tcPr>
            <w:tcW w:w="2545" w:type="dxa"/>
            <w:tcBorders>
              <w:top w:val="single" w:color="auto" w:sz="4" w:space="0"/>
              <w:left w:val="single" w:color="auto" w:sz="4" w:space="0"/>
              <w:bottom w:val="single" w:color="auto" w:sz="4" w:space="0"/>
              <w:right w:val="single" w:color="auto" w:sz="4" w:space="0"/>
            </w:tcBorders>
            <w:noWrap/>
            <w:vAlign w:val="center"/>
          </w:tcPr>
          <w:p w14:paraId="4AA85C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0.001Hzms～1.000Hzms</w:t>
            </w:r>
          </w:p>
        </w:tc>
        <w:tc>
          <w:tcPr>
            <w:tcW w:w="1194" w:type="dxa"/>
            <w:tcBorders>
              <w:top w:val="single" w:color="auto" w:sz="4" w:space="0"/>
              <w:left w:val="single" w:color="auto" w:sz="4" w:space="0"/>
              <w:bottom w:val="single" w:color="auto" w:sz="4" w:space="0"/>
              <w:right w:val="single" w:color="auto" w:sz="4" w:space="0"/>
            </w:tcBorders>
            <w:noWrap/>
            <w:vAlign w:val="center"/>
          </w:tcPr>
          <w:p w14:paraId="797E44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0.001Hzms</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545F0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34AA47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050A</w:t>
            </w:r>
          </w:p>
        </w:tc>
      </w:tr>
      <w:tr w14:paraId="5AF45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5FFFA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F5-15</w:t>
            </w:r>
          </w:p>
        </w:tc>
        <w:tc>
          <w:tcPr>
            <w:tcW w:w="1973" w:type="dxa"/>
            <w:tcBorders>
              <w:top w:val="single" w:color="auto" w:sz="4" w:space="0"/>
              <w:left w:val="single" w:color="auto" w:sz="4" w:space="0"/>
              <w:bottom w:val="single" w:color="auto" w:sz="4" w:space="0"/>
              <w:right w:val="single" w:color="auto" w:sz="4" w:space="0"/>
            </w:tcBorders>
            <w:noWrap/>
            <w:vAlign w:val="center"/>
          </w:tcPr>
          <w:p w14:paraId="44F511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 Terminal Logic</w:t>
            </w:r>
          </w:p>
        </w:tc>
        <w:tc>
          <w:tcPr>
            <w:tcW w:w="2545" w:type="dxa"/>
            <w:tcBorders>
              <w:top w:val="single" w:color="auto" w:sz="4" w:space="0"/>
              <w:left w:val="single" w:color="auto" w:sz="4" w:space="0"/>
              <w:bottom w:val="single" w:color="auto" w:sz="4" w:space="0"/>
              <w:right w:val="single" w:color="auto" w:sz="4" w:space="0"/>
            </w:tcBorders>
            <w:noWrap/>
            <w:vAlign w:val="center"/>
          </w:tcPr>
          <w:p w14:paraId="1D2DFA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194" w:type="dxa"/>
            <w:tcBorders>
              <w:top w:val="single" w:color="auto" w:sz="4" w:space="0"/>
              <w:left w:val="single" w:color="auto" w:sz="4" w:space="0"/>
              <w:bottom w:val="single" w:color="auto" w:sz="4" w:space="0"/>
              <w:right w:val="single" w:color="auto" w:sz="4" w:space="0"/>
            </w:tcBorders>
            <w:noWrap/>
            <w:vAlign w:val="center"/>
          </w:tcPr>
          <w:p w14:paraId="6AD622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6EED1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361B9D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050F</w:t>
            </w:r>
          </w:p>
        </w:tc>
      </w:tr>
      <w:tr w14:paraId="42E67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3E27B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F5-16</w:t>
            </w:r>
          </w:p>
        </w:tc>
        <w:tc>
          <w:tcPr>
            <w:tcW w:w="1973" w:type="dxa"/>
            <w:tcBorders>
              <w:top w:val="single" w:color="auto" w:sz="4" w:space="0"/>
              <w:left w:val="single" w:color="auto" w:sz="4" w:space="0"/>
              <w:bottom w:val="single" w:color="auto" w:sz="4" w:space="0"/>
              <w:right w:val="single" w:color="auto" w:sz="4" w:space="0"/>
            </w:tcBorders>
            <w:noWrap/>
            <w:vAlign w:val="center"/>
          </w:tcPr>
          <w:p w14:paraId="0C1524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 Terminal Response Time</w:t>
            </w:r>
          </w:p>
        </w:tc>
        <w:tc>
          <w:tcPr>
            <w:tcW w:w="2545" w:type="dxa"/>
            <w:tcBorders>
              <w:top w:val="single" w:color="auto" w:sz="4" w:space="0"/>
              <w:left w:val="single" w:color="auto" w:sz="4" w:space="0"/>
              <w:bottom w:val="single" w:color="auto" w:sz="4" w:space="0"/>
              <w:right w:val="single" w:color="auto" w:sz="4" w:space="0"/>
            </w:tcBorders>
            <w:noWrap/>
            <w:vAlign w:val="center"/>
          </w:tcPr>
          <w:p w14:paraId="6A2D28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0.000s～9.999s</w:t>
            </w:r>
          </w:p>
        </w:tc>
        <w:tc>
          <w:tcPr>
            <w:tcW w:w="1194" w:type="dxa"/>
            <w:tcBorders>
              <w:top w:val="single" w:color="auto" w:sz="4" w:space="0"/>
              <w:left w:val="single" w:color="auto" w:sz="4" w:space="0"/>
              <w:bottom w:val="single" w:color="auto" w:sz="4" w:space="0"/>
              <w:right w:val="single" w:color="auto" w:sz="4" w:space="0"/>
            </w:tcBorders>
            <w:noWrap/>
            <w:vAlign w:val="center"/>
          </w:tcPr>
          <w:p w14:paraId="51BF18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0.005s</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9EB89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064647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0510</w:t>
            </w:r>
          </w:p>
        </w:tc>
      </w:tr>
      <w:tr w14:paraId="72453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5DF313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F5-17</w:t>
            </w:r>
          </w:p>
        </w:tc>
        <w:tc>
          <w:tcPr>
            <w:tcW w:w="1973" w:type="dxa"/>
            <w:tcBorders>
              <w:top w:val="single" w:color="auto" w:sz="4" w:space="0"/>
              <w:left w:val="single" w:color="auto" w:sz="4" w:space="0"/>
              <w:bottom w:val="single" w:color="auto" w:sz="4" w:space="0"/>
              <w:right w:val="single" w:color="auto" w:sz="4" w:space="0"/>
            </w:tcBorders>
            <w:noWrap/>
            <w:vAlign w:val="center"/>
          </w:tcPr>
          <w:p w14:paraId="71B12D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Virtual/Real DI Terminal Selection</w:t>
            </w:r>
          </w:p>
        </w:tc>
        <w:tc>
          <w:tcPr>
            <w:tcW w:w="2545" w:type="dxa"/>
            <w:tcBorders>
              <w:top w:val="single" w:color="auto" w:sz="4" w:space="0"/>
              <w:left w:val="single" w:color="auto" w:sz="4" w:space="0"/>
              <w:bottom w:val="single" w:color="auto" w:sz="4" w:space="0"/>
              <w:right w:val="single" w:color="auto" w:sz="4" w:space="0"/>
            </w:tcBorders>
            <w:noWrap/>
            <w:vAlign w:val="center"/>
          </w:tcPr>
          <w:p w14:paraId="4785D0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194" w:type="dxa"/>
            <w:tcBorders>
              <w:top w:val="single" w:color="auto" w:sz="4" w:space="0"/>
              <w:left w:val="single" w:color="auto" w:sz="4" w:space="0"/>
              <w:bottom w:val="single" w:color="auto" w:sz="4" w:space="0"/>
              <w:right w:val="single" w:color="auto" w:sz="4" w:space="0"/>
            </w:tcBorders>
            <w:noWrap/>
            <w:vAlign w:val="center"/>
          </w:tcPr>
          <w:p w14:paraId="46F23C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0EB6A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72E03E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0511</w:t>
            </w:r>
          </w:p>
        </w:tc>
      </w:tr>
      <w:tr w14:paraId="25B3E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66C03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F5-18</w:t>
            </w:r>
          </w:p>
        </w:tc>
        <w:tc>
          <w:tcPr>
            <w:tcW w:w="1973" w:type="dxa"/>
            <w:tcBorders>
              <w:top w:val="single" w:color="auto" w:sz="4" w:space="0"/>
              <w:left w:val="single" w:color="auto" w:sz="4" w:space="0"/>
              <w:bottom w:val="single" w:color="auto" w:sz="4" w:space="0"/>
              <w:right w:val="single" w:color="auto" w:sz="4" w:space="0"/>
            </w:tcBorders>
            <w:noWrap/>
            <w:vAlign w:val="center"/>
          </w:tcPr>
          <w:p w14:paraId="6FE913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Virtual Terminal Status Setting</w:t>
            </w:r>
          </w:p>
        </w:tc>
        <w:tc>
          <w:tcPr>
            <w:tcW w:w="2545" w:type="dxa"/>
            <w:tcBorders>
              <w:top w:val="single" w:color="auto" w:sz="4" w:space="0"/>
              <w:left w:val="single" w:color="auto" w:sz="4" w:space="0"/>
              <w:bottom w:val="single" w:color="auto" w:sz="4" w:space="0"/>
              <w:right w:val="single" w:color="auto" w:sz="4" w:space="0"/>
            </w:tcBorders>
            <w:noWrap/>
            <w:vAlign w:val="center"/>
          </w:tcPr>
          <w:p w14:paraId="395D08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194" w:type="dxa"/>
            <w:tcBorders>
              <w:top w:val="single" w:color="auto" w:sz="4" w:space="0"/>
              <w:left w:val="single" w:color="auto" w:sz="4" w:space="0"/>
              <w:bottom w:val="single" w:color="auto" w:sz="4" w:space="0"/>
              <w:right w:val="single" w:color="auto" w:sz="4" w:space="0"/>
            </w:tcBorders>
            <w:noWrap/>
            <w:vAlign w:val="center"/>
          </w:tcPr>
          <w:p w14:paraId="6EB188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90B2C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214646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0512</w:t>
            </w:r>
          </w:p>
        </w:tc>
      </w:tr>
      <w:tr w14:paraId="7AE9A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4241A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F5-19</w:t>
            </w:r>
          </w:p>
        </w:tc>
        <w:tc>
          <w:tcPr>
            <w:tcW w:w="1973" w:type="dxa"/>
            <w:tcBorders>
              <w:top w:val="single" w:color="auto" w:sz="4" w:space="0"/>
              <w:left w:val="single" w:color="auto" w:sz="4" w:space="0"/>
              <w:bottom w:val="single" w:color="auto" w:sz="4" w:space="0"/>
              <w:right w:val="single" w:color="auto" w:sz="4" w:space="0"/>
            </w:tcBorders>
            <w:noWrap/>
            <w:vAlign w:val="center"/>
          </w:tcPr>
          <w:p w14:paraId="3D0B62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External Operation Selection</w:t>
            </w:r>
          </w:p>
        </w:tc>
        <w:tc>
          <w:tcPr>
            <w:tcW w:w="2545" w:type="dxa"/>
            <w:tcBorders>
              <w:top w:val="single" w:color="auto" w:sz="4" w:space="0"/>
              <w:left w:val="single" w:color="auto" w:sz="4" w:space="0"/>
              <w:bottom w:val="single" w:color="auto" w:sz="4" w:space="0"/>
              <w:right w:val="single" w:color="auto" w:sz="4" w:space="0"/>
            </w:tcBorders>
            <w:noWrap/>
            <w:vAlign w:val="center"/>
          </w:tcPr>
          <w:p w14:paraId="7DF49F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Invalid</w:t>
            </w:r>
          </w:p>
          <w:p w14:paraId="3EC214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Run if there is an operation command</w:t>
            </w:r>
          </w:p>
        </w:tc>
        <w:tc>
          <w:tcPr>
            <w:tcW w:w="1194" w:type="dxa"/>
            <w:tcBorders>
              <w:top w:val="single" w:color="auto" w:sz="4" w:space="0"/>
              <w:left w:val="single" w:color="auto" w:sz="4" w:space="0"/>
              <w:bottom w:val="single" w:color="auto" w:sz="4" w:space="0"/>
              <w:right w:val="single" w:color="auto" w:sz="4" w:space="0"/>
            </w:tcBorders>
            <w:noWrap/>
            <w:vAlign w:val="center"/>
          </w:tcPr>
          <w:p w14:paraId="2E5592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8395E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578718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0513</w:t>
            </w:r>
          </w:p>
        </w:tc>
      </w:tr>
      <w:tr w14:paraId="422BA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49EB0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F5-20</w:t>
            </w:r>
          </w:p>
        </w:tc>
        <w:tc>
          <w:tcPr>
            <w:tcW w:w="1973" w:type="dxa"/>
            <w:tcBorders>
              <w:top w:val="single" w:color="auto" w:sz="4" w:space="0"/>
              <w:left w:val="single" w:color="auto" w:sz="4" w:space="0"/>
              <w:bottom w:val="single" w:color="auto" w:sz="4" w:space="0"/>
              <w:right w:val="single" w:color="auto" w:sz="4" w:space="0"/>
            </w:tcBorders>
            <w:noWrap/>
            <w:vAlign w:val="center"/>
          </w:tcPr>
          <w:p w14:paraId="5467BD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AI Signal Type Selection</w:t>
            </w:r>
          </w:p>
        </w:tc>
        <w:tc>
          <w:tcPr>
            <w:tcW w:w="2545" w:type="dxa"/>
            <w:tcBorders>
              <w:top w:val="single" w:color="auto" w:sz="4" w:space="0"/>
              <w:left w:val="single" w:color="auto" w:sz="4" w:space="0"/>
              <w:bottom w:val="single" w:color="auto" w:sz="4" w:space="0"/>
              <w:right w:val="single" w:color="auto" w:sz="4" w:space="0"/>
            </w:tcBorders>
            <w:noWrap/>
            <w:vAlign w:val="center"/>
          </w:tcPr>
          <w:p w14:paraId="13B5FC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0-10V Input Selection</w:t>
            </w:r>
          </w:p>
          <w:p w14:paraId="2F5D3F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0-20mA Input Selection</w:t>
            </w:r>
          </w:p>
          <w:p w14:paraId="34F27B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4-20mA Input Selection</w:t>
            </w:r>
          </w:p>
        </w:tc>
        <w:tc>
          <w:tcPr>
            <w:tcW w:w="1194" w:type="dxa"/>
            <w:tcBorders>
              <w:top w:val="single" w:color="auto" w:sz="4" w:space="0"/>
              <w:left w:val="single" w:color="auto" w:sz="4" w:space="0"/>
              <w:bottom w:val="single" w:color="auto" w:sz="4" w:space="0"/>
              <w:right w:val="single" w:color="auto" w:sz="4" w:space="0"/>
            </w:tcBorders>
            <w:noWrap/>
            <w:vAlign w:val="center"/>
          </w:tcPr>
          <w:p w14:paraId="41936F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6F918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23D7C8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0514</w:t>
            </w:r>
          </w:p>
        </w:tc>
      </w:tr>
      <w:tr w14:paraId="79021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195DBD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F5-21</w:t>
            </w:r>
          </w:p>
        </w:tc>
        <w:tc>
          <w:tcPr>
            <w:tcW w:w="1973" w:type="dxa"/>
            <w:tcBorders>
              <w:top w:val="single" w:color="auto" w:sz="4" w:space="0"/>
              <w:left w:val="single" w:color="auto" w:sz="4" w:space="0"/>
              <w:bottom w:val="single" w:color="auto" w:sz="4" w:space="0"/>
              <w:right w:val="single" w:color="auto" w:sz="4" w:space="0"/>
            </w:tcBorders>
            <w:noWrap/>
            <w:vAlign w:val="center"/>
          </w:tcPr>
          <w:p w14:paraId="773C29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AI Function Selection</w:t>
            </w:r>
          </w:p>
        </w:tc>
        <w:tc>
          <w:tcPr>
            <w:tcW w:w="2545" w:type="dxa"/>
            <w:tcBorders>
              <w:top w:val="single" w:color="auto" w:sz="4" w:space="0"/>
              <w:left w:val="single" w:color="auto" w:sz="4" w:space="0"/>
              <w:bottom w:val="single" w:color="auto" w:sz="4" w:space="0"/>
              <w:right w:val="single" w:color="auto" w:sz="4" w:space="0"/>
            </w:tcBorders>
            <w:noWrap/>
            <w:vAlign w:val="center"/>
          </w:tcPr>
          <w:p w14:paraId="5622AB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Function</w:t>
            </w:r>
          </w:p>
          <w:p w14:paraId="25B149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Frequency Setting</w:t>
            </w:r>
          </w:p>
          <w:p w14:paraId="318A67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PID Target Value</w:t>
            </w:r>
          </w:p>
          <w:p w14:paraId="091C37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5: PID Feedback Value</w:t>
            </w:r>
          </w:p>
          <w:p w14:paraId="6A94AC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6: PTC Thermistor Input</w:t>
            </w:r>
          </w:p>
          <w:p w14:paraId="62066F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11: PT100 Thermistor Value</w:t>
            </w:r>
          </w:p>
          <w:p w14:paraId="2751C1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12: Auxiliary Frequency Setting</w:t>
            </w:r>
          </w:p>
          <w:p w14:paraId="4A4615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13: PID Offset</w:t>
            </w:r>
          </w:p>
        </w:tc>
        <w:tc>
          <w:tcPr>
            <w:tcW w:w="1194" w:type="dxa"/>
            <w:tcBorders>
              <w:top w:val="single" w:color="auto" w:sz="4" w:space="0"/>
              <w:left w:val="single" w:color="auto" w:sz="4" w:space="0"/>
              <w:bottom w:val="single" w:color="auto" w:sz="4" w:space="0"/>
              <w:right w:val="single" w:color="auto" w:sz="4" w:space="0"/>
            </w:tcBorders>
            <w:noWrap/>
            <w:vAlign w:val="center"/>
          </w:tcPr>
          <w:p w14:paraId="6BF022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25BD0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2A4DE8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0515</w:t>
            </w:r>
          </w:p>
        </w:tc>
      </w:tr>
      <w:tr w14:paraId="21EDC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E2D2B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F5-22</w:t>
            </w:r>
          </w:p>
        </w:tc>
        <w:tc>
          <w:tcPr>
            <w:tcW w:w="1973" w:type="dxa"/>
            <w:tcBorders>
              <w:top w:val="single" w:color="auto" w:sz="4" w:space="0"/>
              <w:left w:val="single" w:color="auto" w:sz="4" w:space="0"/>
              <w:bottom w:val="single" w:color="auto" w:sz="4" w:space="0"/>
              <w:right w:val="single" w:color="auto" w:sz="4" w:space="0"/>
            </w:tcBorders>
            <w:noWrap/>
            <w:vAlign w:val="center"/>
          </w:tcPr>
          <w:p w14:paraId="2F68C0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AI Input Bias</w:t>
            </w:r>
          </w:p>
        </w:tc>
        <w:tc>
          <w:tcPr>
            <w:tcW w:w="2545" w:type="dxa"/>
            <w:tcBorders>
              <w:top w:val="single" w:color="auto" w:sz="4" w:space="0"/>
              <w:left w:val="single" w:color="auto" w:sz="4" w:space="0"/>
              <w:bottom w:val="single" w:color="auto" w:sz="4" w:space="0"/>
              <w:right w:val="single" w:color="auto" w:sz="4" w:space="0"/>
            </w:tcBorders>
            <w:noWrap/>
            <w:vAlign w:val="center"/>
          </w:tcPr>
          <w:p w14:paraId="6E0346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-100.0%～100.0%</w:t>
            </w:r>
          </w:p>
        </w:tc>
        <w:tc>
          <w:tcPr>
            <w:tcW w:w="1194" w:type="dxa"/>
            <w:tcBorders>
              <w:top w:val="single" w:color="auto" w:sz="4" w:space="0"/>
              <w:left w:val="single" w:color="auto" w:sz="4" w:space="0"/>
              <w:bottom w:val="single" w:color="auto" w:sz="4" w:space="0"/>
              <w:right w:val="single" w:color="auto" w:sz="4" w:space="0"/>
            </w:tcBorders>
            <w:noWrap/>
            <w:vAlign w:val="center"/>
          </w:tcPr>
          <w:p w14:paraId="626260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64CF6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685F04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0516</w:t>
            </w:r>
          </w:p>
        </w:tc>
      </w:tr>
      <w:tr w14:paraId="33D22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5A0777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F5-23</w:t>
            </w:r>
          </w:p>
        </w:tc>
        <w:tc>
          <w:tcPr>
            <w:tcW w:w="1973" w:type="dxa"/>
            <w:tcBorders>
              <w:top w:val="single" w:color="auto" w:sz="4" w:space="0"/>
              <w:left w:val="single" w:color="auto" w:sz="4" w:space="0"/>
              <w:bottom w:val="single" w:color="auto" w:sz="4" w:space="0"/>
              <w:right w:val="single" w:color="auto" w:sz="4" w:space="0"/>
            </w:tcBorders>
            <w:noWrap/>
            <w:vAlign w:val="center"/>
          </w:tcPr>
          <w:p w14:paraId="4ED6D3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AI Bias Mode Selection</w:t>
            </w:r>
          </w:p>
        </w:tc>
        <w:tc>
          <w:tcPr>
            <w:tcW w:w="2545" w:type="dxa"/>
            <w:tcBorders>
              <w:top w:val="single" w:color="auto" w:sz="4" w:space="0"/>
              <w:left w:val="single" w:color="auto" w:sz="4" w:space="0"/>
              <w:bottom w:val="single" w:color="auto" w:sz="4" w:space="0"/>
              <w:right w:val="single" w:color="auto" w:sz="4" w:space="0"/>
            </w:tcBorders>
            <w:noWrap/>
            <w:vAlign w:val="center"/>
          </w:tcPr>
          <w:p w14:paraId="6C34C0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Bias</w:t>
            </w:r>
          </w:p>
          <w:p w14:paraId="055208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Below Bias = Bias</w:t>
            </w:r>
          </w:p>
          <w:p w14:paraId="7D629D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Above Bias = Bias</w:t>
            </w:r>
          </w:p>
          <w:p w14:paraId="5AC72F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Absolute Bias Centered</w:t>
            </w:r>
          </w:p>
          <w:p w14:paraId="095C31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Bias Centered</w:t>
            </w:r>
          </w:p>
        </w:tc>
        <w:tc>
          <w:tcPr>
            <w:tcW w:w="1194" w:type="dxa"/>
            <w:tcBorders>
              <w:top w:val="single" w:color="auto" w:sz="4" w:space="0"/>
              <w:left w:val="single" w:color="auto" w:sz="4" w:space="0"/>
              <w:bottom w:val="single" w:color="auto" w:sz="4" w:space="0"/>
              <w:right w:val="single" w:color="auto" w:sz="4" w:space="0"/>
            </w:tcBorders>
            <w:noWrap/>
            <w:vAlign w:val="center"/>
          </w:tcPr>
          <w:p w14:paraId="1F7E7E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6E14AD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26D3CC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0517</w:t>
            </w:r>
          </w:p>
        </w:tc>
      </w:tr>
      <w:tr w14:paraId="4D8C3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784D4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F5-24</w:t>
            </w:r>
          </w:p>
        </w:tc>
        <w:tc>
          <w:tcPr>
            <w:tcW w:w="1973" w:type="dxa"/>
            <w:tcBorders>
              <w:top w:val="single" w:color="auto" w:sz="4" w:space="0"/>
              <w:left w:val="single" w:color="auto" w:sz="4" w:space="0"/>
              <w:bottom w:val="single" w:color="auto" w:sz="4" w:space="0"/>
              <w:right w:val="single" w:color="auto" w:sz="4" w:space="0"/>
            </w:tcBorders>
            <w:noWrap/>
            <w:vAlign w:val="center"/>
          </w:tcPr>
          <w:p w14:paraId="62C2B8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AI Gain</w:t>
            </w:r>
          </w:p>
        </w:tc>
        <w:tc>
          <w:tcPr>
            <w:tcW w:w="2545" w:type="dxa"/>
            <w:tcBorders>
              <w:top w:val="single" w:color="auto" w:sz="4" w:space="0"/>
              <w:left w:val="single" w:color="auto" w:sz="4" w:space="0"/>
              <w:bottom w:val="single" w:color="auto" w:sz="4" w:space="0"/>
              <w:right w:val="single" w:color="auto" w:sz="4" w:space="0"/>
            </w:tcBorders>
            <w:noWrap/>
            <w:vAlign w:val="center"/>
          </w:tcPr>
          <w:p w14:paraId="4A98FE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-500.0%～500.0%</w:t>
            </w:r>
          </w:p>
        </w:tc>
        <w:tc>
          <w:tcPr>
            <w:tcW w:w="1194" w:type="dxa"/>
            <w:tcBorders>
              <w:top w:val="single" w:color="auto" w:sz="4" w:space="0"/>
              <w:left w:val="single" w:color="auto" w:sz="4" w:space="0"/>
              <w:bottom w:val="single" w:color="auto" w:sz="4" w:space="0"/>
              <w:right w:val="single" w:color="auto" w:sz="4" w:space="0"/>
            </w:tcBorders>
            <w:noWrap/>
            <w:vAlign w:val="center"/>
          </w:tcPr>
          <w:p w14:paraId="5E7272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6BC960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031F63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0518</w:t>
            </w:r>
          </w:p>
        </w:tc>
      </w:tr>
      <w:tr w14:paraId="4B119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52D29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F5-25</w:t>
            </w:r>
          </w:p>
        </w:tc>
        <w:tc>
          <w:tcPr>
            <w:tcW w:w="1973" w:type="dxa"/>
            <w:tcBorders>
              <w:top w:val="single" w:color="auto" w:sz="4" w:space="0"/>
              <w:left w:val="single" w:color="auto" w:sz="4" w:space="0"/>
              <w:bottom w:val="single" w:color="auto" w:sz="4" w:space="0"/>
              <w:right w:val="single" w:color="auto" w:sz="4" w:space="0"/>
            </w:tcBorders>
            <w:noWrap/>
            <w:vAlign w:val="center"/>
          </w:tcPr>
          <w:p w14:paraId="2B453D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AI Filter Time</w:t>
            </w:r>
          </w:p>
        </w:tc>
        <w:tc>
          <w:tcPr>
            <w:tcW w:w="2545" w:type="dxa"/>
            <w:tcBorders>
              <w:top w:val="single" w:color="auto" w:sz="4" w:space="0"/>
              <w:left w:val="single" w:color="auto" w:sz="4" w:space="0"/>
              <w:bottom w:val="single" w:color="auto" w:sz="4" w:space="0"/>
              <w:right w:val="single" w:color="auto" w:sz="4" w:space="0"/>
            </w:tcBorders>
            <w:noWrap/>
            <w:vAlign w:val="center"/>
          </w:tcPr>
          <w:p w14:paraId="7EE0CE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0.00s～20.00s</w:t>
            </w:r>
          </w:p>
        </w:tc>
        <w:tc>
          <w:tcPr>
            <w:tcW w:w="1194" w:type="dxa"/>
            <w:tcBorders>
              <w:top w:val="single" w:color="auto" w:sz="4" w:space="0"/>
              <w:left w:val="single" w:color="auto" w:sz="4" w:space="0"/>
              <w:bottom w:val="single" w:color="auto" w:sz="4" w:space="0"/>
              <w:right w:val="single" w:color="auto" w:sz="4" w:space="0"/>
            </w:tcBorders>
            <w:noWrap/>
            <w:vAlign w:val="center"/>
          </w:tcPr>
          <w:p w14:paraId="43EF8F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0.01s</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6E2AA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09744E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0519</w:t>
            </w:r>
          </w:p>
        </w:tc>
      </w:tr>
      <w:tr w14:paraId="5B7DF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BC822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F5-38</w:t>
            </w:r>
          </w:p>
        </w:tc>
        <w:tc>
          <w:tcPr>
            <w:tcW w:w="1973" w:type="dxa"/>
            <w:tcBorders>
              <w:top w:val="single" w:color="auto" w:sz="4" w:space="0"/>
              <w:left w:val="single" w:color="auto" w:sz="4" w:space="0"/>
              <w:bottom w:val="single" w:color="auto" w:sz="4" w:space="0"/>
              <w:right w:val="single" w:color="auto" w:sz="4" w:space="0"/>
            </w:tcBorders>
            <w:noWrap/>
            <w:vAlign w:val="center"/>
          </w:tcPr>
          <w:p w14:paraId="53E8D2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Analog Frequency Negative Value Reversal</w:t>
            </w:r>
          </w:p>
        </w:tc>
        <w:tc>
          <w:tcPr>
            <w:tcW w:w="2545" w:type="dxa"/>
            <w:tcBorders>
              <w:top w:val="single" w:color="auto" w:sz="4" w:space="0"/>
              <w:left w:val="single" w:color="auto" w:sz="4" w:space="0"/>
              <w:bottom w:val="single" w:color="auto" w:sz="4" w:space="0"/>
              <w:right w:val="single" w:color="auto" w:sz="4" w:space="0"/>
            </w:tcBorders>
            <w:noWrap/>
            <w:vAlign w:val="center"/>
          </w:tcPr>
          <w:p w14:paraId="24370B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Forward/Reverse by Operation Source</w:t>
            </w:r>
          </w:p>
          <w:p w14:paraId="49D450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Forward/Reverse by Bias</w:t>
            </w:r>
          </w:p>
        </w:tc>
        <w:tc>
          <w:tcPr>
            <w:tcW w:w="1194" w:type="dxa"/>
            <w:tcBorders>
              <w:top w:val="single" w:color="auto" w:sz="4" w:space="0"/>
              <w:left w:val="single" w:color="auto" w:sz="4" w:space="0"/>
              <w:bottom w:val="single" w:color="auto" w:sz="4" w:space="0"/>
              <w:right w:val="single" w:color="auto" w:sz="4" w:space="0"/>
            </w:tcBorders>
            <w:noWrap/>
            <w:vAlign w:val="center"/>
          </w:tcPr>
          <w:p w14:paraId="205189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570AD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6BD005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0526</w:t>
            </w:r>
          </w:p>
        </w:tc>
      </w:tr>
      <w:tr w14:paraId="7AA80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77DFF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F5-42</w:t>
            </w:r>
          </w:p>
        </w:tc>
        <w:tc>
          <w:tcPr>
            <w:tcW w:w="1973" w:type="dxa"/>
            <w:tcBorders>
              <w:top w:val="single" w:color="auto" w:sz="4" w:space="0"/>
              <w:left w:val="single" w:color="auto" w:sz="4" w:space="0"/>
              <w:bottom w:val="single" w:color="auto" w:sz="4" w:space="0"/>
              <w:right w:val="single" w:color="auto" w:sz="4" w:space="0"/>
            </w:tcBorders>
            <w:noWrap/>
            <w:vAlign w:val="center"/>
          </w:tcPr>
          <w:p w14:paraId="5527C7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4-20mA Wire Break Action</w:t>
            </w:r>
          </w:p>
        </w:tc>
        <w:tc>
          <w:tcPr>
            <w:tcW w:w="2545" w:type="dxa"/>
            <w:tcBorders>
              <w:top w:val="single" w:color="auto" w:sz="4" w:space="0"/>
              <w:left w:val="single" w:color="auto" w:sz="4" w:space="0"/>
              <w:bottom w:val="single" w:color="auto" w:sz="4" w:space="0"/>
              <w:right w:val="single" w:color="auto" w:sz="4" w:space="0"/>
            </w:tcBorders>
            <w:noWrap/>
            <w:vAlign w:val="center"/>
          </w:tcPr>
          <w:p w14:paraId="5A9020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Do Not Detect Wire Break</w:t>
            </w:r>
          </w:p>
          <w:p w14:paraId="25C315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Maintain pre-disconnection frequency</w:t>
            </w:r>
          </w:p>
          <w:p w14:paraId="292C27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Decelerate to 0Hz</w:t>
            </w:r>
          </w:p>
          <w:p w14:paraId="3EE317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Immediate stop on fault</w:t>
            </w:r>
          </w:p>
        </w:tc>
        <w:tc>
          <w:tcPr>
            <w:tcW w:w="1194" w:type="dxa"/>
            <w:tcBorders>
              <w:top w:val="single" w:color="auto" w:sz="4" w:space="0"/>
              <w:left w:val="single" w:color="auto" w:sz="4" w:space="0"/>
              <w:bottom w:val="single" w:color="auto" w:sz="4" w:space="0"/>
              <w:right w:val="single" w:color="auto" w:sz="4" w:space="0"/>
            </w:tcBorders>
            <w:noWrap/>
            <w:vAlign w:val="center"/>
          </w:tcPr>
          <w:p w14:paraId="438190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41B21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23BC6D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052A</w:t>
            </w:r>
          </w:p>
        </w:tc>
      </w:tr>
      <w:tr w14:paraId="005DE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3E578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F5-43</w:t>
            </w:r>
          </w:p>
        </w:tc>
        <w:tc>
          <w:tcPr>
            <w:tcW w:w="1973" w:type="dxa"/>
            <w:tcBorders>
              <w:top w:val="single" w:color="auto" w:sz="4" w:space="0"/>
              <w:left w:val="single" w:color="auto" w:sz="4" w:space="0"/>
              <w:bottom w:val="single" w:color="auto" w:sz="4" w:space="0"/>
              <w:right w:val="single" w:color="auto" w:sz="4" w:space="0"/>
            </w:tcBorders>
            <w:noWrap/>
            <w:vAlign w:val="center"/>
          </w:tcPr>
          <w:p w14:paraId="5813FE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4-20mA open circuit threshold</w:t>
            </w:r>
          </w:p>
        </w:tc>
        <w:tc>
          <w:tcPr>
            <w:tcW w:w="2545" w:type="dxa"/>
            <w:tcBorders>
              <w:top w:val="single" w:color="auto" w:sz="4" w:space="0"/>
              <w:left w:val="single" w:color="auto" w:sz="4" w:space="0"/>
              <w:bottom w:val="single" w:color="auto" w:sz="4" w:space="0"/>
              <w:right w:val="single" w:color="auto" w:sz="4" w:space="0"/>
            </w:tcBorders>
            <w:noWrap/>
            <w:vAlign w:val="center"/>
          </w:tcPr>
          <w:p w14:paraId="2ADBB8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0.00mA～4.00mA</w:t>
            </w:r>
          </w:p>
        </w:tc>
        <w:tc>
          <w:tcPr>
            <w:tcW w:w="1194" w:type="dxa"/>
            <w:tcBorders>
              <w:top w:val="single" w:color="auto" w:sz="4" w:space="0"/>
              <w:left w:val="single" w:color="auto" w:sz="4" w:space="0"/>
              <w:bottom w:val="single" w:color="auto" w:sz="4" w:space="0"/>
              <w:right w:val="single" w:color="auto" w:sz="4" w:space="0"/>
            </w:tcBorders>
            <w:noWrap/>
            <w:vAlign w:val="center"/>
          </w:tcPr>
          <w:p w14:paraId="16969C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2.00mA</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E9D88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85" w:type="dxa"/>
            <w:tcBorders>
              <w:top w:val="single" w:color="auto" w:sz="4" w:space="0"/>
              <w:left w:val="single" w:color="auto" w:sz="4" w:space="0"/>
              <w:bottom w:val="single" w:color="auto" w:sz="4" w:space="0"/>
              <w:right w:val="single" w:color="auto" w:sz="4" w:space="0"/>
            </w:tcBorders>
            <w:noWrap w:val="0"/>
            <w:vAlign w:val="center"/>
          </w:tcPr>
          <w:p w14:paraId="559A59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052B</w:t>
            </w:r>
          </w:p>
        </w:tc>
      </w:tr>
    </w:tbl>
    <w:p w14:paraId="2BBD31B5">
      <w:pPr>
        <w:pStyle w:val="4"/>
        <w:numPr>
          <w:ilvl w:val="1"/>
          <w:numId w:val="34"/>
        </w:numPr>
        <w:tabs>
          <w:tab w:val="clear" w:pos="0"/>
        </w:tabs>
        <w:bidi w:val="0"/>
        <w:ind w:left="567" w:leftChars="0" w:hanging="567" w:firstLineChars="0"/>
        <w:rPr>
          <w:rFonts w:hint="default"/>
          <w:lang w:eastAsia="zh-CN"/>
        </w:rPr>
      </w:pPr>
      <w:bookmarkStart w:id="571" w:name="_Toc29611"/>
      <w:bookmarkStart w:id="572" w:name="_Toc535"/>
      <w:bookmarkStart w:id="573" w:name="_Toc29115"/>
      <w:bookmarkStart w:id="574" w:name="_Toc167817075"/>
      <w:bookmarkStart w:id="575" w:name="_Toc361"/>
      <w:bookmarkStart w:id="576" w:name="_Toc17399"/>
      <w:r>
        <w:rPr>
          <w:rFonts w:hint="eastAsia"/>
          <w:lang w:val="en-US" w:eastAsia="zh-CN"/>
        </w:rPr>
        <w:t xml:space="preserve"> </w:t>
      </w:r>
      <w:r>
        <w:rPr>
          <w:rFonts w:hint="default"/>
          <w:lang w:eastAsia="zh-CN"/>
        </w:rPr>
        <w:t>F6 group - output terminals</w:t>
      </w:r>
      <w:bookmarkEnd w:id="571"/>
      <w:bookmarkEnd w:id="572"/>
      <w:bookmarkEnd w:id="573"/>
      <w:bookmarkEnd w:id="574"/>
      <w:bookmarkEnd w:id="575"/>
      <w:bookmarkEnd w:id="576"/>
    </w:p>
    <w:tbl>
      <w:tblPr>
        <w:tblStyle w:val="26"/>
        <w:tblW w:w="86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701"/>
        <w:gridCol w:w="2614"/>
        <w:gridCol w:w="1185"/>
        <w:gridCol w:w="754"/>
        <w:gridCol w:w="1431"/>
      </w:tblGrid>
      <w:tr w14:paraId="68B35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8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E5CDB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170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EE95F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614"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B0F20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18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13FDC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0EF467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431"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3EF88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57509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19AB4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F6-00</w:t>
            </w:r>
          </w:p>
        </w:tc>
        <w:tc>
          <w:tcPr>
            <w:tcW w:w="1701" w:type="dxa"/>
            <w:tcBorders>
              <w:top w:val="single" w:color="auto" w:sz="4" w:space="0"/>
              <w:left w:val="single" w:color="auto" w:sz="4" w:space="0"/>
              <w:bottom w:val="single" w:color="auto" w:sz="4" w:space="0"/>
              <w:right w:val="single" w:color="auto" w:sz="4" w:space="0"/>
            </w:tcBorders>
            <w:noWrap/>
            <w:vAlign w:val="center"/>
          </w:tcPr>
          <w:p w14:paraId="3157BA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RLY terminal function selection</w:t>
            </w:r>
          </w:p>
        </w:tc>
        <w:tc>
          <w:tcPr>
            <w:tcW w:w="2614" w:type="dxa"/>
            <w:tcBorders>
              <w:top w:val="single" w:color="auto" w:sz="4" w:space="0"/>
              <w:left w:val="single" w:color="auto" w:sz="4" w:space="0"/>
              <w:bottom w:val="single" w:color="auto" w:sz="4" w:space="0"/>
              <w:right w:val="single" w:color="auto" w:sz="4" w:space="0"/>
            </w:tcBorders>
            <w:noWrap/>
            <w:vAlign w:val="center"/>
          </w:tcPr>
          <w:p w14:paraId="5B1EBE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Function</w:t>
            </w:r>
          </w:p>
          <w:p w14:paraId="532BC1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Inverter running</w:t>
            </w:r>
          </w:p>
          <w:p w14:paraId="4E9850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Reached set speed</w:t>
            </w:r>
          </w:p>
          <w:p w14:paraId="394A33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Reached frequency 1</w:t>
            </w:r>
          </w:p>
          <w:p w14:paraId="72DAC2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Reached frequency 2</w:t>
            </w:r>
          </w:p>
          <w:p w14:paraId="557A06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5: Zero speed command running</w:t>
            </w:r>
          </w:p>
          <w:p w14:paraId="5F6EF7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6: Zero speed command</w:t>
            </w:r>
          </w:p>
          <w:p w14:paraId="25E799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9: Inverter Ready</w:t>
            </w:r>
          </w:p>
          <w:p w14:paraId="63AF96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10: Low Voltage Warning</w:t>
            </w:r>
          </w:p>
          <w:p w14:paraId="7CE5BD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11: Fault Indication</w:t>
            </w:r>
          </w:p>
          <w:p w14:paraId="2CF2D6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12: Brake Release</w:t>
            </w:r>
          </w:p>
          <w:p w14:paraId="2F6AE5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13: Overheat Warning</w:t>
            </w:r>
          </w:p>
          <w:p w14:paraId="01106F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14: Braking Unit Activation</w:t>
            </w:r>
          </w:p>
          <w:p w14:paraId="65A390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15: PID Deviation Warning</w:t>
            </w:r>
          </w:p>
          <w:p w14:paraId="4302DB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16: Excessive Slip</w:t>
            </w:r>
          </w:p>
          <w:p w14:paraId="105B40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17: Set Count Value Reached</w:t>
            </w:r>
          </w:p>
          <w:p w14:paraId="0F91F0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18: Final Count Value Reached</w:t>
            </w:r>
          </w:p>
          <w:p w14:paraId="2E26EE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19: Base Blockade</w:t>
            </w:r>
          </w:p>
          <w:p w14:paraId="04C7C2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20: Fault Output</w:t>
            </w:r>
          </w:p>
          <w:p w14:paraId="0E2688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21: Overvoltage</w:t>
            </w:r>
          </w:p>
          <w:p w14:paraId="353FA4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22: Overcurrent Stall Prevention</w:t>
            </w:r>
          </w:p>
          <w:p w14:paraId="787C5F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23: Overvoltage Stall Prevention</w:t>
            </w:r>
          </w:p>
          <w:p w14:paraId="6D3A0D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24: Operation Source Not Digital Keypad</w:t>
            </w:r>
          </w:p>
          <w:p w14:paraId="194B41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25: Forward Command</w:t>
            </w:r>
          </w:p>
          <w:p w14:paraId="027966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26: Reverse Command</w:t>
            </w:r>
          </w:p>
          <w:p w14:paraId="3FCF97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29: Higher than F6-08 speed value</w:t>
            </w:r>
          </w:p>
          <w:p w14:paraId="6EE9A9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30: Lower than F6-08 speed value</w:t>
            </w:r>
          </w:p>
          <w:p w14:paraId="11086B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33: Zero operation output frequency</w:t>
            </w:r>
          </w:p>
          <w:p w14:paraId="05AB27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34: Zero output frequency</w:t>
            </w:r>
          </w:p>
          <w:p w14:paraId="74EB83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35: Fault option 1</w:t>
            </w:r>
          </w:p>
          <w:p w14:paraId="44326B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36: Fault option 2</w:t>
            </w:r>
          </w:p>
          <w:p w14:paraId="64F98D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37: Fault option 3</w:t>
            </w:r>
          </w:p>
          <w:p w14:paraId="76ECBA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38: Fault option 4</w:t>
            </w:r>
          </w:p>
          <w:p w14:paraId="4778AE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40: Reached set frequency</w:t>
            </w:r>
          </w:p>
          <w:p w14:paraId="4AD2B6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42: Mechanical brake release</w:t>
            </w:r>
          </w:p>
          <w:p w14:paraId="1F43E6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44: Low current output</w:t>
            </w:r>
          </w:p>
          <w:p w14:paraId="30F59E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45: UVW electromagnetic switch enable</w:t>
            </w:r>
          </w:p>
          <w:p w14:paraId="149699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46: dEb action output</w:t>
            </w:r>
          </w:p>
          <w:p w14:paraId="130EF0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51: RS485 control output</w:t>
            </w:r>
          </w:p>
          <w:p w14:paraId="4F6327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53: Simple PLC completes cycle</w:t>
            </w:r>
          </w:p>
          <w:p w14:paraId="325784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67: Analog level arrival output</w:t>
            </w:r>
          </w:p>
        </w:tc>
        <w:tc>
          <w:tcPr>
            <w:tcW w:w="1185" w:type="dxa"/>
            <w:tcBorders>
              <w:top w:val="single" w:color="auto" w:sz="4" w:space="0"/>
              <w:left w:val="single" w:color="auto" w:sz="4" w:space="0"/>
              <w:bottom w:val="single" w:color="auto" w:sz="4" w:space="0"/>
              <w:right w:val="single" w:color="auto" w:sz="4" w:space="0"/>
            </w:tcBorders>
            <w:noWrap/>
            <w:vAlign w:val="center"/>
          </w:tcPr>
          <w:p w14:paraId="314108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01E8C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45728F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0600</w:t>
            </w:r>
          </w:p>
        </w:tc>
      </w:tr>
      <w:tr w14:paraId="73745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9E62D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F6-04</w:t>
            </w:r>
          </w:p>
        </w:tc>
        <w:tc>
          <w:tcPr>
            <w:tcW w:w="1701" w:type="dxa"/>
            <w:tcBorders>
              <w:top w:val="single" w:color="auto" w:sz="4" w:space="0"/>
              <w:left w:val="single" w:color="auto" w:sz="4" w:space="0"/>
              <w:bottom w:val="single" w:color="auto" w:sz="4" w:space="0"/>
              <w:right w:val="single" w:color="auto" w:sz="4" w:space="0"/>
            </w:tcBorders>
            <w:noWrap/>
            <w:vAlign w:val="center"/>
          </w:tcPr>
          <w:p w14:paraId="7D06E3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Effective Logic of DO Terminal</w:t>
            </w:r>
          </w:p>
        </w:tc>
        <w:tc>
          <w:tcPr>
            <w:tcW w:w="2614" w:type="dxa"/>
            <w:tcBorders>
              <w:top w:val="single" w:color="auto" w:sz="4" w:space="0"/>
              <w:left w:val="single" w:color="auto" w:sz="4" w:space="0"/>
              <w:bottom w:val="single" w:color="auto" w:sz="4" w:space="0"/>
              <w:right w:val="single" w:color="auto" w:sz="4" w:space="0"/>
            </w:tcBorders>
            <w:noWrap/>
            <w:vAlign w:val="center"/>
          </w:tcPr>
          <w:p w14:paraId="7AC911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185" w:type="dxa"/>
            <w:tcBorders>
              <w:top w:val="single" w:color="auto" w:sz="4" w:space="0"/>
              <w:left w:val="single" w:color="auto" w:sz="4" w:space="0"/>
              <w:bottom w:val="single" w:color="auto" w:sz="4" w:space="0"/>
              <w:right w:val="single" w:color="auto" w:sz="4" w:space="0"/>
            </w:tcBorders>
            <w:noWrap/>
            <w:vAlign w:val="center"/>
          </w:tcPr>
          <w:p w14:paraId="36ED93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34887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0E939B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0604</w:t>
            </w:r>
          </w:p>
        </w:tc>
      </w:tr>
      <w:tr w14:paraId="61FA5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F9917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F6-05</w:t>
            </w:r>
          </w:p>
        </w:tc>
        <w:tc>
          <w:tcPr>
            <w:tcW w:w="1701" w:type="dxa"/>
            <w:tcBorders>
              <w:top w:val="single" w:color="auto" w:sz="4" w:space="0"/>
              <w:left w:val="single" w:color="auto" w:sz="4" w:space="0"/>
              <w:bottom w:val="single" w:color="auto" w:sz="4" w:space="0"/>
              <w:right w:val="single" w:color="auto" w:sz="4" w:space="0"/>
            </w:tcBorders>
            <w:noWrap/>
            <w:vAlign w:val="center"/>
          </w:tcPr>
          <w:p w14:paraId="21A9EB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Source of AI for DO Output</w:t>
            </w:r>
          </w:p>
        </w:tc>
        <w:tc>
          <w:tcPr>
            <w:tcW w:w="2614" w:type="dxa"/>
            <w:tcBorders>
              <w:top w:val="single" w:color="auto" w:sz="4" w:space="0"/>
              <w:left w:val="single" w:color="auto" w:sz="4" w:space="0"/>
              <w:bottom w:val="single" w:color="auto" w:sz="4" w:space="0"/>
              <w:right w:val="single" w:color="auto" w:sz="4" w:space="0"/>
            </w:tcBorders>
            <w:noWrap/>
            <w:vAlign w:val="center"/>
          </w:tcPr>
          <w:p w14:paraId="4144CB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 AI1</w:t>
            </w:r>
          </w:p>
        </w:tc>
        <w:tc>
          <w:tcPr>
            <w:tcW w:w="1185" w:type="dxa"/>
            <w:tcBorders>
              <w:top w:val="single" w:color="auto" w:sz="4" w:space="0"/>
              <w:left w:val="single" w:color="auto" w:sz="4" w:space="0"/>
              <w:bottom w:val="single" w:color="auto" w:sz="4" w:space="0"/>
              <w:right w:val="single" w:color="auto" w:sz="4" w:space="0"/>
            </w:tcBorders>
            <w:noWrap/>
            <w:vAlign w:val="center"/>
          </w:tcPr>
          <w:p w14:paraId="18EE66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309E3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3A6449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0605</w:t>
            </w:r>
          </w:p>
        </w:tc>
      </w:tr>
      <w:tr w14:paraId="7258C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28BFB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F6-06</w:t>
            </w:r>
          </w:p>
        </w:tc>
        <w:tc>
          <w:tcPr>
            <w:tcW w:w="1701" w:type="dxa"/>
            <w:tcBorders>
              <w:top w:val="single" w:color="auto" w:sz="4" w:space="0"/>
              <w:left w:val="single" w:color="auto" w:sz="4" w:space="0"/>
              <w:bottom w:val="single" w:color="auto" w:sz="4" w:space="0"/>
              <w:right w:val="single" w:color="auto" w:sz="4" w:space="0"/>
            </w:tcBorders>
            <w:noWrap/>
            <w:vAlign w:val="center"/>
          </w:tcPr>
          <w:p w14:paraId="63FF90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Upper Limit Value of AI for DO Output</w:t>
            </w:r>
          </w:p>
        </w:tc>
        <w:tc>
          <w:tcPr>
            <w:tcW w:w="2614" w:type="dxa"/>
            <w:tcBorders>
              <w:top w:val="single" w:color="auto" w:sz="4" w:space="0"/>
              <w:left w:val="single" w:color="auto" w:sz="4" w:space="0"/>
              <w:bottom w:val="single" w:color="auto" w:sz="4" w:space="0"/>
              <w:right w:val="single" w:color="auto" w:sz="4" w:space="0"/>
            </w:tcBorders>
            <w:noWrap/>
            <w:vAlign w:val="center"/>
          </w:tcPr>
          <w:p w14:paraId="2CB23F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185" w:type="dxa"/>
            <w:tcBorders>
              <w:top w:val="single" w:color="auto" w:sz="4" w:space="0"/>
              <w:left w:val="single" w:color="auto" w:sz="4" w:space="0"/>
              <w:bottom w:val="single" w:color="auto" w:sz="4" w:space="0"/>
              <w:right w:val="single" w:color="auto" w:sz="4" w:space="0"/>
            </w:tcBorders>
            <w:noWrap/>
            <w:vAlign w:val="center"/>
          </w:tcPr>
          <w:p w14:paraId="75C555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930B1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4F8350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0606</w:t>
            </w:r>
          </w:p>
        </w:tc>
      </w:tr>
      <w:tr w14:paraId="20911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11456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F6-07</w:t>
            </w:r>
          </w:p>
        </w:tc>
        <w:tc>
          <w:tcPr>
            <w:tcW w:w="1701" w:type="dxa"/>
            <w:tcBorders>
              <w:top w:val="single" w:color="auto" w:sz="4" w:space="0"/>
              <w:left w:val="single" w:color="auto" w:sz="4" w:space="0"/>
              <w:bottom w:val="single" w:color="auto" w:sz="4" w:space="0"/>
              <w:right w:val="single" w:color="auto" w:sz="4" w:space="0"/>
            </w:tcBorders>
            <w:noWrap/>
            <w:vAlign w:val="center"/>
          </w:tcPr>
          <w:p w14:paraId="61396E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Lower Limit Value of AI for DO Output</w:t>
            </w:r>
          </w:p>
        </w:tc>
        <w:tc>
          <w:tcPr>
            <w:tcW w:w="2614" w:type="dxa"/>
            <w:tcBorders>
              <w:top w:val="single" w:color="auto" w:sz="4" w:space="0"/>
              <w:left w:val="single" w:color="auto" w:sz="4" w:space="0"/>
              <w:bottom w:val="single" w:color="auto" w:sz="4" w:space="0"/>
              <w:right w:val="single" w:color="auto" w:sz="4" w:space="0"/>
            </w:tcBorders>
            <w:noWrap/>
            <w:vAlign w:val="center"/>
          </w:tcPr>
          <w:p w14:paraId="1AA89D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185" w:type="dxa"/>
            <w:tcBorders>
              <w:top w:val="single" w:color="auto" w:sz="4" w:space="0"/>
              <w:left w:val="single" w:color="auto" w:sz="4" w:space="0"/>
              <w:bottom w:val="single" w:color="auto" w:sz="4" w:space="0"/>
              <w:right w:val="single" w:color="auto" w:sz="4" w:space="0"/>
            </w:tcBorders>
            <w:noWrap/>
            <w:vAlign w:val="center"/>
          </w:tcPr>
          <w:p w14:paraId="723F20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208F3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75D65A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0607</w:t>
            </w:r>
          </w:p>
        </w:tc>
      </w:tr>
      <w:tr w14:paraId="47D11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F718F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F6-08</w:t>
            </w:r>
          </w:p>
        </w:tc>
        <w:tc>
          <w:tcPr>
            <w:tcW w:w="1701" w:type="dxa"/>
            <w:tcBorders>
              <w:top w:val="single" w:color="auto" w:sz="4" w:space="0"/>
              <w:left w:val="single" w:color="auto" w:sz="4" w:space="0"/>
              <w:bottom w:val="single" w:color="auto" w:sz="4" w:space="0"/>
              <w:right w:val="single" w:color="auto" w:sz="4" w:space="0"/>
            </w:tcBorders>
            <w:noWrap/>
            <w:vAlign w:val="center"/>
          </w:tcPr>
          <w:p w14:paraId="0B1A03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DO Action Frequency</w:t>
            </w:r>
          </w:p>
        </w:tc>
        <w:tc>
          <w:tcPr>
            <w:tcW w:w="2614" w:type="dxa"/>
            <w:tcBorders>
              <w:top w:val="single" w:color="auto" w:sz="4" w:space="0"/>
              <w:left w:val="single" w:color="auto" w:sz="4" w:space="0"/>
              <w:bottom w:val="single" w:color="auto" w:sz="4" w:space="0"/>
              <w:right w:val="single" w:color="auto" w:sz="4" w:space="0"/>
            </w:tcBorders>
            <w:noWrap/>
            <w:vAlign w:val="center"/>
          </w:tcPr>
          <w:p w14:paraId="3A8A77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185" w:type="dxa"/>
            <w:tcBorders>
              <w:top w:val="single" w:color="auto" w:sz="4" w:space="0"/>
              <w:left w:val="single" w:color="auto" w:sz="4" w:space="0"/>
              <w:bottom w:val="single" w:color="auto" w:sz="4" w:space="0"/>
              <w:right w:val="single" w:color="auto" w:sz="4" w:space="0"/>
            </w:tcBorders>
            <w:noWrap/>
            <w:vAlign w:val="center"/>
          </w:tcPr>
          <w:p w14:paraId="1AE092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A339A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7CD89C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0608</w:t>
            </w:r>
          </w:p>
        </w:tc>
      </w:tr>
      <w:tr w14:paraId="33A88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00F53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F6-09</w:t>
            </w:r>
          </w:p>
        </w:tc>
        <w:tc>
          <w:tcPr>
            <w:tcW w:w="1701" w:type="dxa"/>
            <w:tcBorders>
              <w:top w:val="single" w:color="auto" w:sz="4" w:space="0"/>
              <w:left w:val="single" w:color="auto" w:sz="4" w:space="0"/>
              <w:bottom w:val="single" w:color="auto" w:sz="4" w:space="0"/>
              <w:right w:val="single" w:color="auto" w:sz="4" w:space="0"/>
            </w:tcBorders>
            <w:noWrap/>
            <w:vAlign w:val="center"/>
          </w:tcPr>
          <w:p w14:paraId="4AEF9F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Motor Zero Speed Judgment Threshold</w:t>
            </w:r>
          </w:p>
        </w:tc>
        <w:tc>
          <w:tcPr>
            <w:tcW w:w="2614" w:type="dxa"/>
            <w:tcBorders>
              <w:top w:val="single" w:color="auto" w:sz="4" w:space="0"/>
              <w:left w:val="single" w:color="auto" w:sz="4" w:space="0"/>
              <w:bottom w:val="single" w:color="auto" w:sz="4" w:space="0"/>
              <w:right w:val="single" w:color="auto" w:sz="4" w:space="0"/>
            </w:tcBorders>
            <w:noWrap/>
            <w:vAlign w:val="center"/>
          </w:tcPr>
          <w:p w14:paraId="585C13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0rpm～65535rpm</w:t>
            </w:r>
          </w:p>
        </w:tc>
        <w:tc>
          <w:tcPr>
            <w:tcW w:w="1185" w:type="dxa"/>
            <w:tcBorders>
              <w:top w:val="single" w:color="auto" w:sz="4" w:space="0"/>
              <w:left w:val="single" w:color="auto" w:sz="4" w:space="0"/>
              <w:bottom w:val="single" w:color="auto" w:sz="4" w:space="0"/>
              <w:right w:val="single" w:color="auto" w:sz="4" w:space="0"/>
            </w:tcBorders>
            <w:noWrap/>
            <w:vAlign w:val="center"/>
          </w:tcPr>
          <w:p w14:paraId="0A8BD3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0rpm</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4FBE9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69D6FE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0609</w:t>
            </w:r>
          </w:p>
        </w:tc>
      </w:tr>
      <w:tr w14:paraId="05C32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92115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F6-27</w:t>
            </w:r>
          </w:p>
        </w:tc>
        <w:tc>
          <w:tcPr>
            <w:tcW w:w="1701" w:type="dxa"/>
            <w:tcBorders>
              <w:top w:val="single" w:color="auto" w:sz="4" w:space="0"/>
              <w:left w:val="single" w:color="auto" w:sz="4" w:space="0"/>
              <w:bottom w:val="single" w:color="auto" w:sz="4" w:space="0"/>
              <w:right w:val="single" w:color="auto" w:sz="4" w:space="0"/>
            </w:tcBorders>
            <w:noWrap/>
            <w:vAlign w:val="center"/>
          </w:tcPr>
          <w:p w14:paraId="5FF013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Frequency Arrival 1 Detection Value</w:t>
            </w:r>
          </w:p>
        </w:tc>
        <w:tc>
          <w:tcPr>
            <w:tcW w:w="2614" w:type="dxa"/>
            <w:tcBorders>
              <w:top w:val="single" w:color="auto" w:sz="4" w:space="0"/>
              <w:left w:val="single" w:color="auto" w:sz="4" w:space="0"/>
              <w:bottom w:val="single" w:color="auto" w:sz="4" w:space="0"/>
              <w:right w:val="single" w:color="auto" w:sz="4" w:space="0"/>
            </w:tcBorders>
            <w:noWrap/>
            <w:vAlign w:val="center"/>
          </w:tcPr>
          <w:p w14:paraId="61FE6F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185" w:type="dxa"/>
            <w:tcBorders>
              <w:top w:val="single" w:color="auto" w:sz="4" w:space="0"/>
              <w:left w:val="single" w:color="auto" w:sz="4" w:space="0"/>
              <w:bottom w:val="single" w:color="auto" w:sz="4" w:space="0"/>
              <w:right w:val="single" w:color="auto" w:sz="4" w:space="0"/>
            </w:tcBorders>
            <w:noWrap/>
            <w:vAlign w:val="center"/>
          </w:tcPr>
          <w:p w14:paraId="331F41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F5166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532E40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061B</w:t>
            </w:r>
          </w:p>
        </w:tc>
      </w:tr>
      <w:tr w14:paraId="7E567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A562C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F6-28</w:t>
            </w:r>
          </w:p>
        </w:tc>
        <w:tc>
          <w:tcPr>
            <w:tcW w:w="1701" w:type="dxa"/>
            <w:tcBorders>
              <w:top w:val="single" w:color="auto" w:sz="4" w:space="0"/>
              <w:left w:val="single" w:color="auto" w:sz="4" w:space="0"/>
              <w:bottom w:val="single" w:color="auto" w:sz="4" w:space="0"/>
              <w:right w:val="single" w:color="auto" w:sz="4" w:space="0"/>
            </w:tcBorders>
            <w:noWrap/>
            <w:vAlign w:val="center"/>
          </w:tcPr>
          <w:p w14:paraId="2CA7C2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Frequency Arrival 1 Amplitude</w:t>
            </w:r>
          </w:p>
        </w:tc>
        <w:tc>
          <w:tcPr>
            <w:tcW w:w="2614" w:type="dxa"/>
            <w:tcBorders>
              <w:top w:val="single" w:color="auto" w:sz="4" w:space="0"/>
              <w:left w:val="single" w:color="auto" w:sz="4" w:space="0"/>
              <w:bottom w:val="single" w:color="auto" w:sz="4" w:space="0"/>
              <w:right w:val="single" w:color="auto" w:sz="4" w:space="0"/>
            </w:tcBorders>
            <w:noWrap/>
            <w:vAlign w:val="center"/>
          </w:tcPr>
          <w:p w14:paraId="6CA972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185" w:type="dxa"/>
            <w:tcBorders>
              <w:top w:val="single" w:color="auto" w:sz="4" w:space="0"/>
              <w:left w:val="single" w:color="auto" w:sz="4" w:space="0"/>
              <w:bottom w:val="single" w:color="auto" w:sz="4" w:space="0"/>
              <w:right w:val="single" w:color="auto" w:sz="4" w:space="0"/>
            </w:tcBorders>
            <w:noWrap/>
            <w:vAlign w:val="center"/>
          </w:tcPr>
          <w:p w14:paraId="3B5CCB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076C3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35D1EC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061C</w:t>
            </w:r>
          </w:p>
        </w:tc>
      </w:tr>
      <w:tr w14:paraId="0D487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243BB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F6-29</w:t>
            </w:r>
          </w:p>
        </w:tc>
        <w:tc>
          <w:tcPr>
            <w:tcW w:w="1701" w:type="dxa"/>
            <w:tcBorders>
              <w:top w:val="single" w:color="auto" w:sz="4" w:space="0"/>
              <w:left w:val="single" w:color="auto" w:sz="4" w:space="0"/>
              <w:bottom w:val="single" w:color="auto" w:sz="4" w:space="0"/>
              <w:right w:val="single" w:color="auto" w:sz="4" w:space="0"/>
            </w:tcBorders>
            <w:noWrap/>
            <w:vAlign w:val="center"/>
          </w:tcPr>
          <w:p w14:paraId="3BA9E0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Frequency Arrival 2 Detection Value</w:t>
            </w:r>
          </w:p>
        </w:tc>
        <w:tc>
          <w:tcPr>
            <w:tcW w:w="2614" w:type="dxa"/>
            <w:tcBorders>
              <w:top w:val="single" w:color="auto" w:sz="4" w:space="0"/>
              <w:left w:val="single" w:color="auto" w:sz="4" w:space="0"/>
              <w:bottom w:val="single" w:color="auto" w:sz="4" w:space="0"/>
              <w:right w:val="single" w:color="auto" w:sz="4" w:space="0"/>
            </w:tcBorders>
            <w:noWrap/>
            <w:vAlign w:val="center"/>
          </w:tcPr>
          <w:p w14:paraId="45C914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185" w:type="dxa"/>
            <w:tcBorders>
              <w:top w:val="single" w:color="auto" w:sz="4" w:space="0"/>
              <w:left w:val="single" w:color="auto" w:sz="4" w:space="0"/>
              <w:bottom w:val="single" w:color="auto" w:sz="4" w:space="0"/>
              <w:right w:val="single" w:color="auto" w:sz="4" w:space="0"/>
            </w:tcBorders>
            <w:noWrap/>
            <w:vAlign w:val="center"/>
          </w:tcPr>
          <w:p w14:paraId="297416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C8A15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4A784F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061D</w:t>
            </w:r>
          </w:p>
        </w:tc>
      </w:tr>
      <w:tr w14:paraId="654E1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A75E4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F6-30</w:t>
            </w:r>
          </w:p>
        </w:tc>
        <w:tc>
          <w:tcPr>
            <w:tcW w:w="1701" w:type="dxa"/>
            <w:tcBorders>
              <w:top w:val="single" w:color="auto" w:sz="4" w:space="0"/>
              <w:left w:val="single" w:color="auto" w:sz="4" w:space="0"/>
              <w:bottom w:val="single" w:color="auto" w:sz="4" w:space="0"/>
              <w:right w:val="single" w:color="auto" w:sz="4" w:space="0"/>
            </w:tcBorders>
            <w:noWrap/>
            <w:vAlign w:val="center"/>
          </w:tcPr>
          <w:p w14:paraId="1EA1DD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Frequency Arrival 2 Amplitude</w:t>
            </w:r>
          </w:p>
        </w:tc>
        <w:tc>
          <w:tcPr>
            <w:tcW w:w="2614" w:type="dxa"/>
            <w:tcBorders>
              <w:top w:val="single" w:color="auto" w:sz="4" w:space="0"/>
              <w:left w:val="single" w:color="auto" w:sz="4" w:space="0"/>
              <w:bottom w:val="single" w:color="auto" w:sz="4" w:space="0"/>
              <w:right w:val="single" w:color="auto" w:sz="4" w:space="0"/>
            </w:tcBorders>
            <w:noWrap/>
            <w:vAlign w:val="center"/>
          </w:tcPr>
          <w:p w14:paraId="0C3509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185" w:type="dxa"/>
            <w:tcBorders>
              <w:top w:val="single" w:color="auto" w:sz="4" w:space="0"/>
              <w:left w:val="single" w:color="auto" w:sz="4" w:space="0"/>
              <w:bottom w:val="single" w:color="auto" w:sz="4" w:space="0"/>
              <w:right w:val="single" w:color="auto" w:sz="4" w:space="0"/>
            </w:tcBorders>
            <w:noWrap/>
            <w:vAlign w:val="center"/>
          </w:tcPr>
          <w:p w14:paraId="1FC532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D40B0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3D4ABA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061E</w:t>
            </w:r>
          </w:p>
        </w:tc>
      </w:tr>
    </w:tbl>
    <w:p w14:paraId="6DD30B9C">
      <w:pPr>
        <w:pStyle w:val="4"/>
        <w:numPr>
          <w:ilvl w:val="1"/>
          <w:numId w:val="34"/>
        </w:numPr>
        <w:tabs>
          <w:tab w:val="clear" w:pos="0"/>
        </w:tabs>
        <w:bidi w:val="0"/>
        <w:ind w:left="567" w:leftChars="0" w:hanging="567" w:firstLineChars="0"/>
        <w:rPr>
          <w:rFonts w:hint="default"/>
          <w:lang w:eastAsia="zh-CN"/>
        </w:rPr>
      </w:pPr>
      <w:bookmarkStart w:id="577" w:name="_Toc20711"/>
      <w:bookmarkStart w:id="578" w:name="_Toc26262"/>
      <w:bookmarkStart w:id="579" w:name="_Toc21749"/>
      <w:bookmarkStart w:id="580" w:name="_Toc167817076"/>
      <w:bookmarkStart w:id="581" w:name="_Toc28988"/>
      <w:bookmarkStart w:id="582" w:name="_Toc11558"/>
      <w:r>
        <w:rPr>
          <w:rFonts w:hint="eastAsia"/>
          <w:lang w:val="en-US" w:eastAsia="zh-CN"/>
        </w:rPr>
        <w:t xml:space="preserve"> </w:t>
      </w:r>
      <w:r>
        <w:rPr>
          <w:rFonts w:hint="default"/>
          <w:lang w:eastAsia="zh-CN"/>
        </w:rPr>
        <w:t>F7 Group - Auxiliary Functions and Keyboard Display</w:t>
      </w:r>
      <w:bookmarkEnd w:id="577"/>
      <w:bookmarkEnd w:id="578"/>
      <w:bookmarkEnd w:id="579"/>
      <w:bookmarkEnd w:id="580"/>
      <w:bookmarkEnd w:id="581"/>
      <w:bookmarkEnd w:id="582"/>
    </w:p>
    <w:tbl>
      <w:tblPr>
        <w:tblStyle w:val="26"/>
        <w:tblW w:w="85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9"/>
        <w:gridCol w:w="1678"/>
        <w:gridCol w:w="2654"/>
        <w:gridCol w:w="1166"/>
        <w:gridCol w:w="756"/>
        <w:gridCol w:w="1340"/>
      </w:tblGrid>
      <w:tr w14:paraId="238BF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9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E6866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Function Code</w:t>
            </w:r>
          </w:p>
        </w:tc>
        <w:tc>
          <w:tcPr>
            <w:tcW w:w="167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10746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name</w:t>
            </w:r>
          </w:p>
        </w:tc>
        <w:tc>
          <w:tcPr>
            <w:tcW w:w="2654"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A3715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Content</w:t>
            </w:r>
          </w:p>
        </w:tc>
        <w:tc>
          <w:tcPr>
            <w:tcW w:w="116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A143A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Default Value</w:t>
            </w:r>
          </w:p>
        </w:tc>
        <w:tc>
          <w:tcPr>
            <w:tcW w:w="756"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47EDE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Change</w:t>
            </w:r>
          </w:p>
        </w:tc>
        <w:tc>
          <w:tcPr>
            <w:tcW w:w="1340"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4C4611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Communication Address</w:t>
            </w:r>
          </w:p>
        </w:tc>
      </w:tr>
      <w:tr w14:paraId="7C42C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5F7A9F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F7-00</w:t>
            </w:r>
          </w:p>
        </w:tc>
        <w:tc>
          <w:tcPr>
            <w:tcW w:w="1678" w:type="dxa"/>
            <w:tcBorders>
              <w:top w:val="single" w:color="auto" w:sz="4" w:space="0"/>
              <w:left w:val="single" w:color="auto" w:sz="4" w:space="0"/>
              <w:bottom w:val="single" w:color="auto" w:sz="4" w:space="0"/>
              <w:right w:val="single" w:color="auto" w:sz="4" w:space="0"/>
            </w:tcBorders>
            <w:noWrap/>
            <w:vAlign w:val="center"/>
          </w:tcPr>
          <w:p w14:paraId="39372E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JOG Frequency Setting</w:t>
            </w:r>
          </w:p>
        </w:tc>
        <w:tc>
          <w:tcPr>
            <w:tcW w:w="2654" w:type="dxa"/>
            <w:tcBorders>
              <w:top w:val="single" w:color="auto" w:sz="4" w:space="0"/>
              <w:left w:val="single" w:color="auto" w:sz="4" w:space="0"/>
              <w:bottom w:val="single" w:color="auto" w:sz="4" w:space="0"/>
              <w:right w:val="single" w:color="auto" w:sz="4" w:space="0"/>
            </w:tcBorders>
            <w:noWrap/>
            <w:vAlign w:val="center"/>
          </w:tcPr>
          <w:p w14:paraId="4B1C39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4A2BA9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B834F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0044DE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0700</w:t>
            </w:r>
          </w:p>
        </w:tc>
      </w:tr>
      <w:tr w14:paraId="05A2B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463B6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F7-01</w:t>
            </w:r>
          </w:p>
        </w:tc>
        <w:tc>
          <w:tcPr>
            <w:tcW w:w="1678" w:type="dxa"/>
            <w:tcBorders>
              <w:top w:val="single" w:color="auto" w:sz="4" w:space="0"/>
              <w:left w:val="single" w:color="auto" w:sz="4" w:space="0"/>
              <w:bottom w:val="single" w:color="auto" w:sz="4" w:space="0"/>
              <w:right w:val="single" w:color="auto" w:sz="4" w:space="0"/>
            </w:tcBorders>
            <w:noWrap/>
            <w:vAlign w:val="center"/>
          </w:tcPr>
          <w:p w14:paraId="0BB619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JOG Acceleration Time</w:t>
            </w:r>
          </w:p>
        </w:tc>
        <w:tc>
          <w:tcPr>
            <w:tcW w:w="2654" w:type="dxa"/>
            <w:tcBorders>
              <w:top w:val="single" w:color="auto" w:sz="4" w:space="0"/>
              <w:left w:val="single" w:color="auto" w:sz="4" w:space="0"/>
              <w:bottom w:val="single" w:color="auto" w:sz="4" w:space="0"/>
              <w:right w:val="single" w:color="auto" w:sz="4" w:space="0"/>
            </w:tcBorders>
            <w:noWrap/>
            <w:vAlign w:val="center"/>
          </w:tcPr>
          <w:p w14:paraId="02A9C6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45D8E3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10.00s</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C7E1C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E817F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0701</w:t>
            </w:r>
          </w:p>
        </w:tc>
      </w:tr>
      <w:tr w14:paraId="56C5C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71D5B8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F7-02</w:t>
            </w:r>
          </w:p>
        </w:tc>
        <w:tc>
          <w:tcPr>
            <w:tcW w:w="1678" w:type="dxa"/>
            <w:tcBorders>
              <w:top w:val="single" w:color="auto" w:sz="4" w:space="0"/>
              <w:left w:val="single" w:color="auto" w:sz="4" w:space="0"/>
              <w:bottom w:val="single" w:color="auto" w:sz="4" w:space="0"/>
              <w:right w:val="single" w:color="auto" w:sz="4" w:space="0"/>
            </w:tcBorders>
            <w:noWrap/>
            <w:vAlign w:val="center"/>
          </w:tcPr>
          <w:p w14:paraId="5725E1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JOG Deceleration Time</w:t>
            </w:r>
          </w:p>
        </w:tc>
        <w:tc>
          <w:tcPr>
            <w:tcW w:w="2654" w:type="dxa"/>
            <w:tcBorders>
              <w:top w:val="single" w:color="auto" w:sz="4" w:space="0"/>
              <w:left w:val="single" w:color="auto" w:sz="4" w:space="0"/>
              <w:bottom w:val="single" w:color="auto" w:sz="4" w:space="0"/>
              <w:right w:val="single" w:color="auto" w:sz="4" w:space="0"/>
            </w:tcBorders>
            <w:noWrap/>
            <w:vAlign w:val="center"/>
          </w:tcPr>
          <w:p w14:paraId="5294DB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00F5B4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10.00s</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64B71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144FE5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0702</w:t>
            </w:r>
          </w:p>
        </w:tc>
      </w:tr>
      <w:tr w14:paraId="3AEA6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08CE9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F7-03</w:t>
            </w:r>
          </w:p>
        </w:tc>
        <w:tc>
          <w:tcPr>
            <w:tcW w:w="1678" w:type="dxa"/>
            <w:tcBorders>
              <w:top w:val="single" w:color="auto" w:sz="4" w:space="0"/>
              <w:left w:val="single" w:color="auto" w:sz="4" w:space="0"/>
              <w:bottom w:val="single" w:color="auto" w:sz="4" w:space="0"/>
              <w:right w:val="single" w:color="auto" w:sz="4" w:space="0"/>
            </w:tcBorders>
            <w:noWrap/>
            <w:vAlign w:val="center"/>
          </w:tcPr>
          <w:p w14:paraId="0C39D6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Acceleration Time 2</w:t>
            </w:r>
          </w:p>
        </w:tc>
        <w:tc>
          <w:tcPr>
            <w:tcW w:w="2654" w:type="dxa"/>
            <w:tcBorders>
              <w:top w:val="single" w:color="auto" w:sz="4" w:space="0"/>
              <w:left w:val="single" w:color="auto" w:sz="4" w:space="0"/>
              <w:bottom w:val="single" w:color="auto" w:sz="4" w:space="0"/>
              <w:right w:val="single" w:color="auto" w:sz="4" w:space="0"/>
            </w:tcBorders>
            <w:noWrap/>
            <w:vAlign w:val="center"/>
          </w:tcPr>
          <w:p w14:paraId="1F8E44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5DC4EC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C69E5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0B7CAF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0703</w:t>
            </w:r>
          </w:p>
        </w:tc>
      </w:tr>
      <w:tr w14:paraId="54EB7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467E87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F7-04</w:t>
            </w:r>
          </w:p>
        </w:tc>
        <w:tc>
          <w:tcPr>
            <w:tcW w:w="1678" w:type="dxa"/>
            <w:tcBorders>
              <w:top w:val="single" w:color="auto" w:sz="4" w:space="0"/>
              <w:left w:val="single" w:color="auto" w:sz="4" w:space="0"/>
              <w:bottom w:val="single" w:color="auto" w:sz="4" w:space="0"/>
              <w:right w:val="single" w:color="auto" w:sz="4" w:space="0"/>
            </w:tcBorders>
            <w:noWrap/>
            <w:vAlign w:val="center"/>
          </w:tcPr>
          <w:p w14:paraId="4718AD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Deceleration Time 2</w:t>
            </w:r>
          </w:p>
        </w:tc>
        <w:tc>
          <w:tcPr>
            <w:tcW w:w="2654" w:type="dxa"/>
            <w:tcBorders>
              <w:top w:val="single" w:color="auto" w:sz="4" w:space="0"/>
              <w:left w:val="single" w:color="auto" w:sz="4" w:space="0"/>
              <w:bottom w:val="single" w:color="auto" w:sz="4" w:space="0"/>
              <w:right w:val="single" w:color="auto" w:sz="4" w:space="0"/>
            </w:tcBorders>
            <w:noWrap/>
            <w:vAlign w:val="center"/>
          </w:tcPr>
          <w:p w14:paraId="72C411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60EF5C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0CBAE4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490D92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0704</w:t>
            </w:r>
          </w:p>
        </w:tc>
      </w:tr>
      <w:tr w14:paraId="34986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507A8D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F7-05</w:t>
            </w:r>
          </w:p>
        </w:tc>
        <w:tc>
          <w:tcPr>
            <w:tcW w:w="1678" w:type="dxa"/>
            <w:tcBorders>
              <w:top w:val="single" w:color="auto" w:sz="4" w:space="0"/>
              <w:left w:val="single" w:color="auto" w:sz="4" w:space="0"/>
              <w:bottom w:val="single" w:color="auto" w:sz="4" w:space="0"/>
              <w:right w:val="single" w:color="auto" w:sz="4" w:space="0"/>
            </w:tcBorders>
            <w:noWrap/>
            <w:vAlign w:val="center"/>
          </w:tcPr>
          <w:p w14:paraId="4F7F42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Acceleration Time 3</w:t>
            </w:r>
          </w:p>
        </w:tc>
        <w:tc>
          <w:tcPr>
            <w:tcW w:w="2654" w:type="dxa"/>
            <w:tcBorders>
              <w:top w:val="single" w:color="auto" w:sz="4" w:space="0"/>
              <w:left w:val="single" w:color="auto" w:sz="4" w:space="0"/>
              <w:bottom w:val="single" w:color="auto" w:sz="4" w:space="0"/>
              <w:right w:val="single" w:color="auto" w:sz="4" w:space="0"/>
            </w:tcBorders>
            <w:noWrap/>
            <w:vAlign w:val="center"/>
          </w:tcPr>
          <w:p w14:paraId="22569B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233CFC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F7272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1F2B50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0705</w:t>
            </w:r>
          </w:p>
        </w:tc>
      </w:tr>
      <w:tr w14:paraId="25F7F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729101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F7-06</w:t>
            </w:r>
          </w:p>
        </w:tc>
        <w:tc>
          <w:tcPr>
            <w:tcW w:w="1678" w:type="dxa"/>
            <w:tcBorders>
              <w:top w:val="single" w:color="auto" w:sz="4" w:space="0"/>
              <w:left w:val="single" w:color="auto" w:sz="4" w:space="0"/>
              <w:bottom w:val="single" w:color="auto" w:sz="4" w:space="0"/>
              <w:right w:val="single" w:color="auto" w:sz="4" w:space="0"/>
            </w:tcBorders>
            <w:noWrap/>
            <w:vAlign w:val="center"/>
          </w:tcPr>
          <w:p w14:paraId="704DFF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Deceleration Time 3</w:t>
            </w:r>
          </w:p>
        </w:tc>
        <w:tc>
          <w:tcPr>
            <w:tcW w:w="2654" w:type="dxa"/>
            <w:tcBorders>
              <w:top w:val="single" w:color="auto" w:sz="4" w:space="0"/>
              <w:left w:val="single" w:color="auto" w:sz="4" w:space="0"/>
              <w:bottom w:val="single" w:color="auto" w:sz="4" w:space="0"/>
              <w:right w:val="single" w:color="auto" w:sz="4" w:space="0"/>
            </w:tcBorders>
            <w:noWrap/>
            <w:vAlign w:val="center"/>
          </w:tcPr>
          <w:p w14:paraId="10861E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4BBCA4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699485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2C9C9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0706</w:t>
            </w:r>
          </w:p>
        </w:tc>
      </w:tr>
      <w:tr w14:paraId="241D6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1813D0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F7-07</w:t>
            </w:r>
          </w:p>
        </w:tc>
        <w:tc>
          <w:tcPr>
            <w:tcW w:w="1678" w:type="dxa"/>
            <w:tcBorders>
              <w:top w:val="single" w:color="auto" w:sz="4" w:space="0"/>
              <w:left w:val="single" w:color="auto" w:sz="4" w:space="0"/>
              <w:bottom w:val="single" w:color="auto" w:sz="4" w:space="0"/>
              <w:right w:val="single" w:color="auto" w:sz="4" w:space="0"/>
            </w:tcBorders>
            <w:noWrap/>
            <w:vAlign w:val="center"/>
          </w:tcPr>
          <w:p w14:paraId="5679D3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Acceleration Time 4</w:t>
            </w:r>
          </w:p>
        </w:tc>
        <w:tc>
          <w:tcPr>
            <w:tcW w:w="2654" w:type="dxa"/>
            <w:tcBorders>
              <w:top w:val="single" w:color="auto" w:sz="4" w:space="0"/>
              <w:left w:val="single" w:color="auto" w:sz="4" w:space="0"/>
              <w:bottom w:val="single" w:color="auto" w:sz="4" w:space="0"/>
              <w:right w:val="single" w:color="auto" w:sz="4" w:space="0"/>
            </w:tcBorders>
            <w:noWrap/>
            <w:vAlign w:val="center"/>
          </w:tcPr>
          <w:p w14:paraId="0CBC46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562ECC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F3668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2758A7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0707</w:t>
            </w:r>
          </w:p>
        </w:tc>
      </w:tr>
      <w:tr w14:paraId="1174E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30DD53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F7-08</w:t>
            </w:r>
          </w:p>
        </w:tc>
        <w:tc>
          <w:tcPr>
            <w:tcW w:w="1678" w:type="dxa"/>
            <w:tcBorders>
              <w:top w:val="single" w:color="auto" w:sz="4" w:space="0"/>
              <w:left w:val="single" w:color="auto" w:sz="4" w:space="0"/>
              <w:bottom w:val="single" w:color="auto" w:sz="4" w:space="0"/>
              <w:right w:val="single" w:color="auto" w:sz="4" w:space="0"/>
            </w:tcBorders>
            <w:noWrap/>
            <w:vAlign w:val="center"/>
          </w:tcPr>
          <w:p w14:paraId="3E96BC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Deceleration Time 4</w:t>
            </w:r>
          </w:p>
        </w:tc>
        <w:tc>
          <w:tcPr>
            <w:tcW w:w="2654" w:type="dxa"/>
            <w:tcBorders>
              <w:top w:val="single" w:color="auto" w:sz="4" w:space="0"/>
              <w:left w:val="single" w:color="auto" w:sz="4" w:space="0"/>
              <w:bottom w:val="single" w:color="auto" w:sz="4" w:space="0"/>
              <w:right w:val="single" w:color="auto" w:sz="4" w:space="0"/>
            </w:tcBorders>
            <w:noWrap/>
            <w:vAlign w:val="center"/>
          </w:tcPr>
          <w:p w14:paraId="4C2D55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166" w:type="dxa"/>
            <w:tcBorders>
              <w:top w:val="single" w:color="auto" w:sz="4" w:space="0"/>
              <w:left w:val="single" w:color="auto" w:sz="4" w:space="0"/>
              <w:bottom w:val="single" w:color="auto" w:sz="4" w:space="0"/>
              <w:right w:val="single" w:color="auto" w:sz="4" w:space="0"/>
            </w:tcBorders>
            <w:noWrap/>
            <w:vAlign w:val="center"/>
          </w:tcPr>
          <w:p w14:paraId="1A9D2D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Model Confirmation</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9F191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4178AA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0708</w:t>
            </w:r>
          </w:p>
        </w:tc>
      </w:tr>
      <w:tr w14:paraId="03DB2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94E68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F7-09</w:t>
            </w:r>
          </w:p>
        </w:tc>
        <w:tc>
          <w:tcPr>
            <w:tcW w:w="1678" w:type="dxa"/>
            <w:tcBorders>
              <w:top w:val="single" w:color="auto" w:sz="4" w:space="0"/>
              <w:left w:val="single" w:color="auto" w:sz="4" w:space="0"/>
              <w:bottom w:val="single" w:color="auto" w:sz="4" w:space="0"/>
              <w:right w:val="single" w:color="auto" w:sz="4" w:space="0"/>
            </w:tcBorders>
            <w:noWrap/>
            <w:vAlign w:val="center"/>
          </w:tcPr>
          <w:p w14:paraId="66F0CB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1 Upper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4490F3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3255D3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384DC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6E1674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0709</w:t>
            </w:r>
          </w:p>
        </w:tc>
      </w:tr>
      <w:tr w14:paraId="372A0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740698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F7-10</w:t>
            </w:r>
          </w:p>
        </w:tc>
        <w:tc>
          <w:tcPr>
            <w:tcW w:w="1678" w:type="dxa"/>
            <w:tcBorders>
              <w:top w:val="single" w:color="auto" w:sz="4" w:space="0"/>
              <w:left w:val="single" w:color="auto" w:sz="4" w:space="0"/>
              <w:bottom w:val="single" w:color="auto" w:sz="4" w:space="0"/>
              <w:right w:val="single" w:color="auto" w:sz="4" w:space="0"/>
            </w:tcBorders>
            <w:noWrap/>
            <w:vAlign w:val="center"/>
          </w:tcPr>
          <w:p w14:paraId="7563B2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1 Lower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129935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5ECE40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6BB48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3A8FCB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070A</w:t>
            </w:r>
          </w:p>
        </w:tc>
      </w:tr>
      <w:tr w14:paraId="6A335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123BEE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F7-11</w:t>
            </w:r>
          </w:p>
        </w:tc>
        <w:tc>
          <w:tcPr>
            <w:tcW w:w="1678" w:type="dxa"/>
            <w:tcBorders>
              <w:top w:val="single" w:color="auto" w:sz="4" w:space="0"/>
              <w:left w:val="single" w:color="auto" w:sz="4" w:space="0"/>
              <w:bottom w:val="single" w:color="auto" w:sz="4" w:space="0"/>
              <w:right w:val="single" w:color="auto" w:sz="4" w:space="0"/>
            </w:tcBorders>
            <w:noWrap/>
            <w:vAlign w:val="center"/>
          </w:tcPr>
          <w:p w14:paraId="35C8BE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2 Upper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49328C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71FFAB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6DD917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09CA93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070B</w:t>
            </w:r>
          </w:p>
        </w:tc>
      </w:tr>
      <w:tr w14:paraId="109B3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5D29AF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F7-12</w:t>
            </w:r>
          </w:p>
        </w:tc>
        <w:tc>
          <w:tcPr>
            <w:tcW w:w="1678" w:type="dxa"/>
            <w:tcBorders>
              <w:top w:val="single" w:color="auto" w:sz="4" w:space="0"/>
              <w:left w:val="single" w:color="auto" w:sz="4" w:space="0"/>
              <w:bottom w:val="single" w:color="auto" w:sz="4" w:space="0"/>
              <w:right w:val="single" w:color="auto" w:sz="4" w:space="0"/>
            </w:tcBorders>
            <w:noWrap/>
            <w:vAlign w:val="center"/>
          </w:tcPr>
          <w:p w14:paraId="6D35AB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2 Lower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4F4300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1E9C7F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1FF48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34F765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070C</w:t>
            </w:r>
          </w:p>
        </w:tc>
      </w:tr>
      <w:tr w14:paraId="09898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11D68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F7-13</w:t>
            </w:r>
          </w:p>
        </w:tc>
        <w:tc>
          <w:tcPr>
            <w:tcW w:w="1678" w:type="dxa"/>
            <w:tcBorders>
              <w:top w:val="single" w:color="auto" w:sz="4" w:space="0"/>
              <w:left w:val="single" w:color="auto" w:sz="4" w:space="0"/>
              <w:bottom w:val="single" w:color="auto" w:sz="4" w:space="0"/>
              <w:right w:val="single" w:color="auto" w:sz="4" w:space="0"/>
            </w:tcBorders>
            <w:noWrap/>
            <w:vAlign w:val="center"/>
          </w:tcPr>
          <w:p w14:paraId="50B55D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3 Upper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643E34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01A0AB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D87A1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D81DC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070D</w:t>
            </w:r>
          </w:p>
        </w:tc>
      </w:tr>
      <w:tr w14:paraId="2E504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797C96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F7-14</w:t>
            </w:r>
          </w:p>
        </w:tc>
        <w:tc>
          <w:tcPr>
            <w:tcW w:w="1678" w:type="dxa"/>
            <w:tcBorders>
              <w:top w:val="single" w:color="auto" w:sz="4" w:space="0"/>
              <w:left w:val="single" w:color="auto" w:sz="4" w:space="0"/>
              <w:bottom w:val="single" w:color="auto" w:sz="4" w:space="0"/>
              <w:right w:val="single" w:color="auto" w:sz="4" w:space="0"/>
            </w:tcBorders>
            <w:noWrap/>
            <w:vAlign w:val="center"/>
          </w:tcPr>
          <w:p w14:paraId="4DBB57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3 Lower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7E76C6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7F955E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6AA5A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263D25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070E</w:t>
            </w:r>
          </w:p>
        </w:tc>
      </w:tr>
      <w:tr w14:paraId="24ACF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0455CE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F7-15</w:t>
            </w:r>
          </w:p>
        </w:tc>
        <w:tc>
          <w:tcPr>
            <w:tcW w:w="1678" w:type="dxa"/>
            <w:tcBorders>
              <w:top w:val="single" w:color="auto" w:sz="4" w:space="0"/>
              <w:left w:val="single" w:color="auto" w:sz="4" w:space="0"/>
              <w:bottom w:val="single" w:color="auto" w:sz="4" w:space="0"/>
              <w:right w:val="single" w:color="auto" w:sz="4" w:space="0"/>
            </w:tcBorders>
            <w:noWrap/>
            <w:vAlign w:val="center"/>
          </w:tcPr>
          <w:p w14:paraId="6CE470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4 Upper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12067D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6A3C81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07ACEF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1FF01A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070F</w:t>
            </w:r>
          </w:p>
        </w:tc>
      </w:tr>
      <w:tr w14:paraId="6E541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1EC59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F7-16</w:t>
            </w:r>
          </w:p>
        </w:tc>
        <w:tc>
          <w:tcPr>
            <w:tcW w:w="1678" w:type="dxa"/>
            <w:tcBorders>
              <w:top w:val="single" w:color="auto" w:sz="4" w:space="0"/>
              <w:left w:val="single" w:color="auto" w:sz="4" w:space="0"/>
              <w:bottom w:val="single" w:color="auto" w:sz="4" w:space="0"/>
              <w:right w:val="single" w:color="auto" w:sz="4" w:space="0"/>
            </w:tcBorders>
            <w:noWrap/>
            <w:vAlign w:val="center"/>
          </w:tcPr>
          <w:p w14:paraId="61261C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Jump Frequency 4 Lower Limit</w:t>
            </w:r>
          </w:p>
        </w:tc>
        <w:tc>
          <w:tcPr>
            <w:tcW w:w="2654" w:type="dxa"/>
            <w:tcBorders>
              <w:top w:val="single" w:color="auto" w:sz="4" w:space="0"/>
              <w:left w:val="single" w:color="auto" w:sz="4" w:space="0"/>
              <w:bottom w:val="single" w:color="auto" w:sz="4" w:space="0"/>
              <w:right w:val="single" w:color="auto" w:sz="4" w:space="0"/>
            </w:tcBorders>
            <w:noWrap/>
            <w:vAlign w:val="center"/>
          </w:tcPr>
          <w:p w14:paraId="4EAE3E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66" w:type="dxa"/>
            <w:tcBorders>
              <w:top w:val="single" w:color="auto" w:sz="4" w:space="0"/>
              <w:left w:val="single" w:color="auto" w:sz="4" w:space="0"/>
              <w:bottom w:val="single" w:color="auto" w:sz="4" w:space="0"/>
              <w:right w:val="single" w:color="auto" w:sz="4" w:space="0"/>
            </w:tcBorders>
            <w:noWrap/>
            <w:vAlign w:val="center"/>
          </w:tcPr>
          <w:p w14:paraId="0305A9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427C6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0B1DD0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0710</w:t>
            </w:r>
          </w:p>
        </w:tc>
      </w:tr>
      <w:tr w14:paraId="602A1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013F4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F7-17</w:t>
            </w:r>
          </w:p>
        </w:tc>
        <w:tc>
          <w:tcPr>
            <w:tcW w:w="1678" w:type="dxa"/>
            <w:tcBorders>
              <w:top w:val="single" w:color="auto" w:sz="4" w:space="0"/>
              <w:left w:val="single" w:color="auto" w:sz="4" w:space="0"/>
              <w:bottom w:val="single" w:color="auto" w:sz="4" w:space="0"/>
              <w:right w:val="single" w:color="auto" w:sz="4" w:space="0"/>
            </w:tcBorders>
            <w:noWrap/>
            <w:vAlign w:val="center"/>
          </w:tcPr>
          <w:p w14:paraId="10D20C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Fan Control Method</w:t>
            </w:r>
          </w:p>
        </w:tc>
        <w:tc>
          <w:tcPr>
            <w:tcW w:w="2654" w:type="dxa"/>
            <w:tcBorders>
              <w:top w:val="single" w:color="auto" w:sz="4" w:space="0"/>
              <w:left w:val="single" w:color="auto" w:sz="4" w:space="0"/>
              <w:bottom w:val="single" w:color="auto" w:sz="4" w:space="0"/>
              <w:right w:val="single" w:color="auto" w:sz="4" w:space="0"/>
            </w:tcBorders>
            <w:noWrap/>
            <w:vAlign w:val="center"/>
          </w:tcPr>
          <w:p w14:paraId="7D7BB0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Fan Runs Continuously</w:t>
            </w:r>
          </w:p>
          <w:p w14:paraId="7FEE8F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Stop 1 Minute After Shutdown</w:t>
            </w:r>
          </w:p>
          <w:p w14:paraId="0023D1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Stop with Inverter</w:t>
            </w:r>
          </w:p>
          <w:p w14:paraId="55F027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Start at 50°C</w:t>
            </w:r>
          </w:p>
          <w:p w14:paraId="7C8C2F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 Fan Starts During Operation, Stops Below 48°C When Stopped, Continues Running Above 50°C</w:t>
            </w:r>
          </w:p>
        </w:tc>
        <w:tc>
          <w:tcPr>
            <w:tcW w:w="1166" w:type="dxa"/>
            <w:tcBorders>
              <w:top w:val="single" w:color="auto" w:sz="4" w:space="0"/>
              <w:left w:val="single" w:color="auto" w:sz="4" w:space="0"/>
              <w:bottom w:val="single" w:color="auto" w:sz="4" w:space="0"/>
              <w:right w:val="single" w:color="auto" w:sz="4" w:space="0"/>
            </w:tcBorders>
            <w:noWrap/>
            <w:vAlign w:val="center"/>
          </w:tcPr>
          <w:p w14:paraId="04BBCB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0FBD3E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4E9DF3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0711</w:t>
            </w:r>
          </w:p>
        </w:tc>
      </w:tr>
      <w:tr w14:paraId="7AAB4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137E61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F7-19</w:t>
            </w:r>
          </w:p>
        </w:tc>
        <w:tc>
          <w:tcPr>
            <w:tcW w:w="1678" w:type="dxa"/>
            <w:tcBorders>
              <w:top w:val="single" w:color="auto" w:sz="4" w:space="0"/>
              <w:left w:val="single" w:color="auto" w:sz="4" w:space="0"/>
              <w:bottom w:val="single" w:color="auto" w:sz="4" w:space="0"/>
              <w:right w:val="single" w:color="auto" w:sz="4" w:space="0"/>
            </w:tcBorders>
            <w:noWrap/>
            <w:vAlign w:val="center"/>
          </w:tcPr>
          <w:p w14:paraId="3CA9AD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Keyboard STOP Key Enable</w:t>
            </w:r>
          </w:p>
        </w:tc>
        <w:tc>
          <w:tcPr>
            <w:tcW w:w="2654" w:type="dxa"/>
            <w:tcBorders>
              <w:top w:val="single" w:color="auto" w:sz="4" w:space="0"/>
              <w:left w:val="single" w:color="auto" w:sz="4" w:space="0"/>
              <w:bottom w:val="single" w:color="auto" w:sz="4" w:space="0"/>
              <w:right w:val="single" w:color="auto" w:sz="4" w:space="0"/>
            </w:tcBorders>
            <w:noWrap/>
            <w:vAlign w:val="center"/>
          </w:tcPr>
          <w:p w14:paraId="0F1A5A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Disabled</w:t>
            </w:r>
          </w:p>
          <w:p w14:paraId="6EF0AA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Enabled</w:t>
            </w:r>
          </w:p>
        </w:tc>
        <w:tc>
          <w:tcPr>
            <w:tcW w:w="1166" w:type="dxa"/>
            <w:tcBorders>
              <w:top w:val="single" w:color="auto" w:sz="4" w:space="0"/>
              <w:left w:val="single" w:color="auto" w:sz="4" w:space="0"/>
              <w:bottom w:val="single" w:color="auto" w:sz="4" w:space="0"/>
              <w:right w:val="single" w:color="auto" w:sz="4" w:space="0"/>
            </w:tcBorders>
            <w:noWrap/>
            <w:vAlign w:val="center"/>
          </w:tcPr>
          <w:p w14:paraId="7E311F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6CE75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4E3C9F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0713</w:t>
            </w:r>
          </w:p>
        </w:tc>
      </w:tr>
      <w:tr w14:paraId="7D340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0C3731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F7-20</w:t>
            </w:r>
          </w:p>
        </w:tc>
        <w:tc>
          <w:tcPr>
            <w:tcW w:w="1678" w:type="dxa"/>
            <w:tcBorders>
              <w:top w:val="single" w:color="auto" w:sz="4" w:space="0"/>
              <w:left w:val="single" w:color="auto" w:sz="4" w:space="0"/>
              <w:bottom w:val="single" w:color="auto" w:sz="4" w:space="0"/>
              <w:right w:val="single" w:color="auto" w:sz="4" w:space="0"/>
            </w:tcBorders>
            <w:noWrap/>
            <w:vAlign w:val="center"/>
          </w:tcPr>
          <w:p w14:paraId="161B3B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Startup Screen Selection</w:t>
            </w:r>
          </w:p>
        </w:tc>
        <w:tc>
          <w:tcPr>
            <w:tcW w:w="2654" w:type="dxa"/>
            <w:tcBorders>
              <w:top w:val="single" w:color="auto" w:sz="4" w:space="0"/>
              <w:left w:val="single" w:color="auto" w:sz="4" w:space="0"/>
              <w:bottom w:val="single" w:color="auto" w:sz="4" w:space="0"/>
              <w:right w:val="single" w:color="auto" w:sz="4" w:space="0"/>
            </w:tcBorders>
            <w:noWrap/>
            <w:vAlign w:val="center"/>
          </w:tcPr>
          <w:p w14:paraId="34DB44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Set Frequency Display</w:t>
            </w:r>
          </w:p>
          <w:p w14:paraId="4C2ED1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Output Frequency Display</w:t>
            </w:r>
          </w:p>
          <w:p w14:paraId="33BC0B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User-Defined Display</w:t>
            </w:r>
          </w:p>
          <w:p w14:paraId="10D573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Output Current Display</w:t>
            </w:r>
          </w:p>
          <w:p w14:paraId="2CABFE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 Direction of Operation Display</w:t>
            </w:r>
          </w:p>
        </w:tc>
        <w:tc>
          <w:tcPr>
            <w:tcW w:w="1166" w:type="dxa"/>
            <w:tcBorders>
              <w:top w:val="single" w:color="auto" w:sz="4" w:space="0"/>
              <w:left w:val="single" w:color="auto" w:sz="4" w:space="0"/>
              <w:bottom w:val="single" w:color="auto" w:sz="4" w:space="0"/>
              <w:right w:val="single" w:color="auto" w:sz="4" w:space="0"/>
            </w:tcBorders>
            <w:noWrap/>
            <w:vAlign w:val="center"/>
          </w:tcPr>
          <w:p w14:paraId="130FB2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572E5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669D79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0714</w:t>
            </w:r>
          </w:p>
        </w:tc>
      </w:tr>
      <w:tr w14:paraId="1BE88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1C159E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F7-21</w:t>
            </w:r>
          </w:p>
        </w:tc>
        <w:tc>
          <w:tcPr>
            <w:tcW w:w="1678" w:type="dxa"/>
            <w:tcBorders>
              <w:top w:val="single" w:color="auto" w:sz="4" w:space="0"/>
              <w:left w:val="single" w:color="auto" w:sz="4" w:space="0"/>
              <w:bottom w:val="single" w:color="auto" w:sz="4" w:space="0"/>
              <w:right w:val="single" w:color="auto" w:sz="4" w:space="0"/>
            </w:tcBorders>
            <w:noWrap/>
            <w:vAlign w:val="center"/>
          </w:tcPr>
          <w:p w14:paraId="550D11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User-defined Display Selection</w:t>
            </w:r>
          </w:p>
        </w:tc>
        <w:tc>
          <w:tcPr>
            <w:tcW w:w="2654" w:type="dxa"/>
            <w:tcBorders>
              <w:top w:val="single" w:color="auto" w:sz="4" w:space="0"/>
              <w:left w:val="single" w:color="auto" w:sz="4" w:space="0"/>
              <w:bottom w:val="single" w:color="auto" w:sz="4" w:space="0"/>
              <w:right w:val="single" w:color="auto" w:sz="4" w:space="0"/>
            </w:tcBorders>
            <w:noWrap/>
            <w:vAlign w:val="center"/>
          </w:tcPr>
          <w:p w14:paraId="66C0C6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Display the inverter output current to the motor (I) (Unit: Amp)</w:t>
            </w:r>
          </w:p>
          <w:p w14:paraId="0D61AC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Display the count value (c) (Unit: CNT)</w:t>
            </w:r>
          </w:p>
          <w:p w14:paraId="1D36A5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Display the actual inverter output frequency (f) (Unit: Hz)</w:t>
            </w:r>
          </w:p>
          <w:p w14:paraId="51AFEF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Display the inverter DC bus voltage value (DCbus voltage) (U) (Unit: VDC)</w:t>
            </w:r>
          </w:p>
          <w:p w14:paraId="4F8901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 Display the inverter output voltage value (E) (Unit: VAC)</w:t>
            </w:r>
          </w:p>
          <w:p w14:paraId="10D6C0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 Display the inverter output power factor angle (n) (Unit: deg)</w:t>
            </w:r>
          </w:p>
          <w:p w14:paraId="5735F7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 Display the inverter output power (P) (Unit: kW)</w:t>
            </w:r>
          </w:p>
          <w:p w14:paraId="3456C0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 Display the motor speed, in rpm (r) (Unit: Krpm) (thousand revolutions per minute)</w:t>
            </w:r>
          </w:p>
          <w:p w14:paraId="4A2F7D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8: Display the segment number (d) being executed in multi-speed operation</w:t>
            </w:r>
          </w:p>
          <w:p w14:paraId="3B9CBF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9: Display the DC bus voltage ripple (u) (Unit: VDC)</w:t>
            </w:r>
          </w:p>
          <w:p w14:paraId="0892B7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 Display AVI analog input terminal signal value (C) (unit: %)</w:t>
            </w:r>
          </w:p>
          <w:p w14:paraId="09EBC5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11: Display PID feedback value (b) (unit: %)</w:t>
            </w:r>
          </w:p>
          <w:p w14:paraId="4F8229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12: Display digital output ON/OFF status (o)</w:t>
            </w:r>
          </w:p>
          <w:p w14:paraId="7E0A5D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13: Display digital input ON/OFF status (J)</w:t>
            </w:r>
          </w:p>
          <w:p w14:paraId="6B05F4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14: Display inverter power module (IGBT) temperature (t) (unit: ºC)</w:t>
            </w:r>
          </w:p>
        </w:tc>
        <w:tc>
          <w:tcPr>
            <w:tcW w:w="1166" w:type="dxa"/>
            <w:tcBorders>
              <w:top w:val="single" w:color="auto" w:sz="4" w:space="0"/>
              <w:left w:val="single" w:color="auto" w:sz="4" w:space="0"/>
              <w:bottom w:val="single" w:color="auto" w:sz="4" w:space="0"/>
              <w:right w:val="single" w:color="auto" w:sz="4" w:space="0"/>
            </w:tcBorders>
            <w:noWrap/>
            <w:vAlign w:val="center"/>
          </w:tcPr>
          <w:p w14:paraId="5674F3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1AD7B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36CA91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0715</w:t>
            </w:r>
          </w:p>
        </w:tc>
      </w:tr>
      <w:tr w14:paraId="0F6EF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5C8382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F7-26</w:t>
            </w:r>
          </w:p>
        </w:tc>
        <w:tc>
          <w:tcPr>
            <w:tcW w:w="1678" w:type="dxa"/>
            <w:tcBorders>
              <w:top w:val="single" w:color="auto" w:sz="4" w:space="0"/>
              <w:left w:val="single" w:color="auto" w:sz="4" w:space="0"/>
              <w:bottom w:val="single" w:color="auto" w:sz="4" w:space="0"/>
              <w:right w:val="single" w:color="auto" w:sz="4" w:space="0"/>
            </w:tcBorders>
            <w:noWrap/>
            <w:vAlign w:val="center"/>
          </w:tcPr>
          <w:p w14:paraId="0007F2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Cumulative number of startups</w:t>
            </w:r>
          </w:p>
        </w:tc>
        <w:tc>
          <w:tcPr>
            <w:tcW w:w="2654" w:type="dxa"/>
            <w:tcBorders>
              <w:top w:val="single" w:color="auto" w:sz="4" w:space="0"/>
              <w:left w:val="single" w:color="auto" w:sz="4" w:space="0"/>
              <w:bottom w:val="single" w:color="auto" w:sz="4" w:space="0"/>
              <w:right w:val="single" w:color="auto" w:sz="4" w:space="0"/>
            </w:tcBorders>
            <w:noWrap/>
            <w:vAlign w:val="center"/>
          </w:tcPr>
          <w:p w14:paraId="50D726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7EC0C2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8CAD1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EA083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071A</w:t>
            </w:r>
          </w:p>
        </w:tc>
      </w:tr>
      <w:tr w14:paraId="42E53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063061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F7-27</w:t>
            </w:r>
          </w:p>
        </w:tc>
        <w:tc>
          <w:tcPr>
            <w:tcW w:w="1678" w:type="dxa"/>
            <w:tcBorders>
              <w:top w:val="single" w:color="auto" w:sz="4" w:space="0"/>
              <w:left w:val="single" w:color="auto" w:sz="4" w:space="0"/>
              <w:bottom w:val="single" w:color="auto" w:sz="4" w:space="0"/>
              <w:right w:val="single" w:color="auto" w:sz="4" w:space="0"/>
            </w:tcBorders>
            <w:noWrap/>
            <w:vAlign w:val="center"/>
          </w:tcPr>
          <w:p w14:paraId="44B2D1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Cumulative startup days</w:t>
            </w:r>
          </w:p>
        </w:tc>
        <w:tc>
          <w:tcPr>
            <w:tcW w:w="2654" w:type="dxa"/>
            <w:tcBorders>
              <w:top w:val="single" w:color="auto" w:sz="4" w:space="0"/>
              <w:left w:val="single" w:color="auto" w:sz="4" w:space="0"/>
              <w:bottom w:val="single" w:color="auto" w:sz="4" w:space="0"/>
              <w:right w:val="single" w:color="auto" w:sz="4" w:space="0"/>
            </w:tcBorders>
            <w:noWrap/>
            <w:vAlign w:val="center"/>
          </w:tcPr>
          <w:p w14:paraId="5F7D50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2DCADB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6BFCE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4E6DA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071B</w:t>
            </w:r>
          </w:p>
        </w:tc>
      </w:tr>
      <w:tr w14:paraId="21C24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149FD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F7-28</w:t>
            </w:r>
          </w:p>
        </w:tc>
        <w:tc>
          <w:tcPr>
            <w:tcW w:w="1678" w:type="dxa"/>
            <w:tcBorders>
              <w:top w:val="single" w:color="auto" w:sz="4" w:space="0"/>
              <w:left w:val="single" w:color="auto" w:sz="4" w:space="0"/>
              <w:bottom w:val="single" w:color="auto" w:sz="4" w:space="0"/>
              <w:right w:val="single" w:color="auto" w:sz="4" w:space="0"/>
            </w:tcBorders>
            <w:noWrap/>
            <w:vAlign w:val="center"/>
          </w:tcPr>
          <w:p w14:paraId="76DD8C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Cumulative running minutes</w:t>
            </w:r>
          </w:p>
        </w:tc>
        <w:tc>
          <w:tcPr>
            <w:tcW w:w="2654" w:type="dxa"/>
            <w:tcBorders>
              <w:top w:val="single" w:color="auto" w:sz="4" w:space="0"/>
              <w:left w:val="single" w:color="auto" w:sz="4" w:space="0"/>
              <w:bottom w:val="single" w:color="auto" w:sz="4" w:space="0"/>
              <w:right w:val="single" w:color="auto" w:sz="4" w:space="0"/>
            </w:tcBorders>
            <w:noWrap/>
            <w:vAlign w:val="center"/>
          </w:tcPr>
          <w:p w14:paraId="4EA8A1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0～1439</w:t>
            </w:r>
          </w:p>
        </w:tc>
        <w:tc>
          <w:tcPr>
            <w:tcW w:w="1166" w:type="dxa"/>
            <w:tcBorders>
              <w:top w:val="single" w:color="auto" w:sz="4" w:space="0"/>
              <w:left w:val="single" w:color="auto" w:sz="4" w:space="0"/>
              <w:bottom w:val="single" w:color="auto" w:sz="4" w:space="0"/>
              <w:right w:val="single" w:color="auto" w:sz="4" w:space="0"/>
            </w:tcBorders>
            <w:noWrap/>
            <w:vAlign w:val="center"/>
          </w:tcPr>
          <w:p w14:paraId="06B949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C7760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4FDAD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071C</w:t>
            </w:r>
          </w:p>
        </w:tc>
      </w:tr>
      <w:tr w14:paraId="63C6C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6FDF15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F7-29</w:t>
            </w:r>
          </w:p>
        </w:tc>
        <w:tc>
          <w:tcPr>
            <w:tcW w:w="1678" w:type="dxa"/>
            <w:tcBorders>
              <w:top w:val="single" w:color="auto" w:sz="4" w:space="0"/>
              <w:left w:val="single" w:color="auto" w:sz="4" w:space="0"/>
              <w:bottom w:val="single" w:color="auto" w:sz="4" w:space="0"/>
              <w:right w:val="single" w:color="auto" w:sz="4" w:space="0"/>
            </w:tcBorders>
            <w:noWrap/>
            <w:vAlign w:val="center"/>
          </w:tcPr>
          <w:p w14:paraId="01A2C4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Cumulative operating days</w:t>
            </w:r>
          </w:p>
        </w:tc>
        <w:tc>
          <w:tcPr>
            <w:tcW w:w="2654" w:type="dxa"/>
            <w:tcBorders>
              <w:top w:val="single" w:color="auto" w:sz="4" w:space="0"/>
              <w:left w:val="single" w:color="auto" w:sz="4" w:space="0"/>
              <w:bottom w:val="single" w:color="auto" w:sz="4" w:space="0"/>
              <w:right w:val="single" w:color="auto" w:sz="4" w:space="0"/>
            </w:tcBorders>
            <w:noWrap/>
            <w:vAlign w:val="center"/>
          </w:tcPr>
          <w:p w14:paraId="70EF52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13EA85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AD08C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337688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071D</w:t>
            </w:r>
          </w:p>
        </w:tc>
      </w:tr>
      <w:tr w14:paraId="7E4B0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F2940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F7-30</w:t>
            </w:r>
          </w:p>
        </w:tc>
        <w:tc>
          <w:tcPr>
            <w:tcW w:w="1678" w:type="dxa"/>
            <w:tcBorders>
              <w:top w:val="single" w:color="auto" w:sz="4" w:space="0"/>
              <w:left w:val="single" w:color="auto" w:sz="4" w:space="0"/>
              <w:bottom w:val="single" w:color="auto" w:sz="4" w:space="0"/>
              <w:right w:val="single" w:color="auto" w:sz="4" w:space="0"/>
            </w:tcBorders>
            <w:noWrap/>
            <w:vAlign w:val="center"/>
          </w:tcPr>
          <w:p w14:paraId="6B4053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Cumulative Running Minutes</w:t>
            </w:r>
          </w:p>
        </w:tc>
        <w:tc>
          <w:tcPr>
            <w:tcW w:w="2654" w:type="dxa"/>
            <w:tcBorders>
              <w:top w:val="single" w:color="auto" w:sz="4" w:space="0"/>
              <w:left w:val="single" w:color="auto" w:sz="4" w:space="0"/>
              <w:bottom w:val="single" w:color="auto" w:sz="4" w:space="0"/>
              <w:right w:val="single" w:color="auto" w:sz="4" w:space="0"/>
            </w:tcBorders>
            <w:noWrap/>
            <w:vAlign w:val="center"/>
          </w:tcPr>
          <w:p w14:paraId="1C4C0B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429D43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37089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120A55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071E</w:t>
            </w:r>
          </w:p>
        </w:tc>
      </w:tr>
      <w:tr w14:paraId="5A1B6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39D537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F7-31</w:t>
            </w:r>
          </w:p>
        </w:tc>
        <w:tc>
          <w:tcPr>
            <w:tcW w:w="1678" w:type="dxa"/>
            <w:tcBorders>
              <w:top w:val="single" w:color="auto" w:sz="4" w:space="0"/>
              <w:left w:val="single" w:color="auto" w:sz="4" w:space="0"/>
              <w:bottom w:val="single" w:color="auto" w:sz="4" w:space="0"/>
              <w:right w:val="single" w:color="auto" w:sz="4" w:space="0"/>
            </w:tcBorders>
            <w:noWrap/>
            <w:vAlign w:val="center"/>
          </w:tcPr>
          <w:p w14:paraId="28E591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Motor Running Time</w:t>
            </w:r>
          </w:p>
        </w:tc>
        <w:tc>
          <w:tcPr>
            <w:tcW w:w="2654" w:type="dxa"/>
            <w:tcBorders>
              <w:top w:val="single" w:color="auto" w:sz="4" w:space="0"/>
              <w:left w:val="single" w:color="auto" w:sz="4" w:space="0"/>
              <w:bottom w:val="single" w:color="auto" w:sz="4" w:space="0"/>
              <w:right w:val="single" w:color="auto" w:sz="4" w:space="0"/>
            </w:tcBorders>
            <w:noWrap/>
            <w:vAlign w:val="center"/>
          </w:tcPr>
          <w:p w14:paraId="633742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0min～1439min</w:t>
            </w:r>
          </w:p>
        </w:tc>
        <w:tc>
          <w:tcPr>
            <w:tcW w:w="1166" w:type="dxa"/>
            <w:tcBorders>
              <w:top w:val="single" w:color="auto" w:sz="4" w:space="0"/>
              <w:left w:val="single" w:color="auto" w:sz="4" w:space="0"/>
              <w:bottom w:val="single" w:color="auto" w:sz="4" w:space="0"/>
              <w:right w:val="single" w:color="auto" w:sz="4" w:space="0"/>
            </w:tcBorders>
            <w:noWrap/>
            <w:vAlign w:val="center"/>
          </w:tcPr>
          <w:p w14:paraId="30AC4D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0min</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CE682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1D018F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071F</w:t>
            </w:r>
          </w:p>
        </w:tc>
      </w:tr>
      <w:tr w14:paraId="2FC06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183930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F7-32</w:t>
            </w:r>
          </w:p>
        </w:tc>
        <w:tc>
          <w:tcPr>
            <w:tcW w:w="1678" w:type="dxa"/>
            <w:tcBorders>
              <w:top w:val="single" w:color="auto" w:sz="4" w:space="0"/>
              <w:left w:val="single" w:color="auto" w:sz="4" w:space="0"/>
              <w:bottom w:val="single" w:color="auto" w:sz="4" w:space="0"/>
              <w:right w:val="single" w:color="auto" w:sz="4" w:space="0"/>
            </w:tcBorders>
            <w:noWrap/>
            <w:vAlign w:val="center"/>
          </w:tcPr>
          <w:p w14:paraId="3CB989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Motor Running Days</w:t>
            </w:r>
          </w:p>
        </w:tc>
        <w:tc>
          <w:tcPr>
            <w:tcW w:w="2654" w:type="dxa"/>
            <w:tcBorders>
              <w:top w:val="single" w:color="auto" w:sz="4" w:space="0"/>
              <w:left w:val="single" w:color="auto" w:sz="4" w:space="0"/>
              <w:bottom w:val="single" w:color="auto" w:sz="4" w:space="0"/>
              <w:right w:val="single" w:color="auto" w:sz="4" w:space="0"/>
            </w:tcBorders>
            <w:noWrap/>
            <w:vAlign w:val="center"/>
          </w:tcPr>
          <w:p w14:paraId="0F942A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6A7735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25A91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454FAB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0720</w:t>
            </w:r>
          </w:p>
        </w:tc>
      </w:tr>
      <w:tr w14:paraId="626F9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1A0DA4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F7-33</w:t>
            </w:r>
          </w:p>
        </w:tc>
        <w:tc>
          <w:tcPr>
            <w:tcW w:w="1678" w:type="dxa"/>
            <w:tcBorders>
              <w:top w:val="single" w:color="auto" w:sz="4" w:space="0"/>
              <w:left w:val="single" w:color="auto" w:sz="4" w:space="0"/>
              <w:bottom w:val="single" w:color="auto" w:sz="4" w:space="0"/>
              <w:right w:val="single" w:color="auto" w:sz="4" w:space="0"/>
            </w:tcBorders>
            <w:noWrap/>
            <w:vAlign w:val="center"/>
          </w:tcPr>
          <w:p w14:paraId="6283BB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Password Input</w:t>
            </w:r>
          </w:p>
        </w:tc>
        <w:tc>
          <w:tcPr>
            <w:tcW w:w="2654" w:type="dxa"/>
            <w:tcBorders>
              <w:top w:val="single" w:color="auto" w:sz="4" w:space="0"/>
              <w:left w:val="single" w:color="auto" w:sz="4" w:space="0"/>
              <w:bottom w:val="single" w:color="auto" w:sz="4" w:space="0"/>
              <w:right w:val="single" w:color="auto" w:sz="4" w:space="0"/>
            </w:tcBorders>
            <w:noWrap/>
            <w:vAlign w:val="center"/>
          </w:tcPr>
          <w:p w14:paraId="2118B5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253D65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B2EF8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20BC37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0721</w:t>
            </w:r>
          </w:p>
        </w:tc>
      </w:tr>
      <w:tr w14:paraId="19360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02E7E5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F7-34</w:t>
            </w:r>
          </w:p>
        </w:tc>
        <w:tc>
          <w:tcPr>
            <w:tcW w:w="1678" w:type="dxa"/>
            <w:tcBorders>
              <w:top w:val="single" w:color="auto" w:sz="4" w:space="0"/>
              <w:left w:val="single" w:color="auto" w:sz="4" w:space="0"/>
              <w:bottom w:val="single" w:color="auto" w:sz="4" w:space="0"/>
              <w:right w:val="single" w:color="auto" w:sz="4" w:space="0"/>
            </w:tcBorders>
            <w:noWrap/>
            <w:vAlign w:val="center"/>
          </w:tcPr>
          <w:p w14:paraId="601330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Password Setting</w:t>
            </w:r>
          </w:p>
        </w:tc>
        <w:tc>
          <w:tcPr>
            <w:tcW w:w="2654" w:type="dxa"/>
            <w:tcBorders>
              <w:top w:val="single" w:color="auto" w:sz="4" w:space="0"/>
              <w:left w:val="single" w:color="auto" w:sz="4" w:space="0"/>
              <w:bottom w:val="single" w:color="auto" w:sz="4" w:space="0"/>
              <w:right w:val="single" w:color="auto" w:sz="4" w:space="0"/>
            </w:tcBorders>
            <w:noWrap/>
            <w:vAlign w:val="center"/>
          </w:tcPr>
          <w:p w14:paraId="769CF3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38B188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0228A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D355C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0722</w:t>
            </w:r>
          </w:p>
        </w:tc>
      </w:tr>
      <w:tr w14:paraId="094DF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B0B64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F7-35</w:t>
            </w:r>
          </w:p>
        </w:tc>
        <w:tc>
          <w:tcPr>
            <w:tcW w:w="1678" w:type="dxa"/>
            <w:tcBorders>
              <w:top w:val="single" w:color="auto" w:sz="4" w:space="0"/>
              <w:left w:val="single" w:color="auto" w:sz="4" w:space="0"/>
              <w:bottom w:val="single" w:color="auto" w:sz="4" w:space="0"/>
              <w:right w:val="single" w:color="auto" w:sz="4" w:space="0"/>
            </w:tcBorders>
            <w:noWrap/>
            <w:vAlign w:val="center"/>
          </w:tcPr>
          <w:p w14:paraId="68787A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Automatic Energy Saving Setting</w:t>
            </w:r>
          </w:p>
        </w:tc>
        <w:tc>
          <w:tcPr>
            <w:tcW w:w="2654" w:type="dxa"/>
            <w:tcBorders>
              <w:top w:val="single" w:color="auto" w:sz="4" w:space="0"/>
              <w:left w:val="single" w:color="auto" w:sz="4" w:space="0"/>
              <w:bottom w:val="single" w:color="auto" w:sz="4" w:space="0"/>
              <w:right w:val="single" w:color="auto" w:sz="4" w:space="0"/>
            </w:tcBorders>
            <w:noWrap/>
            <w:vAlign w:val="center"/>
          </w:tcPr>
          <w:p w14:paraId="28D86D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Disabled</w:t>
            </w:r>
          </w:p>
          <w:p w14:paraId="2E40A6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Enabled</w:t>
            </w:r>
          </w:p>
        </w:tc>
        <w:tc>
          <w:tcPr>
            <w:tcW w:w="1166" w:type="dxa"/>
            <w:tcBorders>
              <w:top w:val="single" w:color="auto" w:sz="4" w:space="0"/>
              <w:left w:val="single" w:color="auto" w:sz="4" w:space="0"/>
              <w:bottom w:val="single" w:color="auto" w:sz="4" w:space="0"/>
              <w:right w:val="single" w:color="auto" w:sz="4" w:space="0"/>
            </w:tcBorders>
            <w:noWrap/>
            <w:vAlign w:val="center"/>
          </w:tcPr>
          <w:p w14:paraId="143867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3254B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0B2330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0723</w:t>
            </w:r>
          </w:p>
        </w:tc>
      </w:tr>
      <w:tr w14:paraId="57788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5C4A72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F7-36</w:t>
            </w:r>
          </w:p>
        </w:tc>
        <w:tc>
          <w:tcPr>
            <w:tcW w:w="1678" w:type="dxa"/>
            <w:tcBorders>
              <w:top w:val="single" w:color="auto" w:sz="4" w:space="0"/>
              <w:left w:val="single" w:color="auto" w:sz="4" w:space="0"/>
              <w:bottom w:val="single" w:color="auto" w:sz="4" w:space="0"/>
              <w:right w:val="single" w:color="auto" w:sz="4" w:space="0"/>
            </w:tcBorders>
            <w:noWrap/>
            <w:vAlign w:val="center"/>
          </w:tcPr>
          <w:p w14:paraId="0DF37A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Energy Saving Gain</w:t>
            </w:r>
          </w:p>
        </w:tc>
        <w:tc>
          <w:tcPr>
            <w:tcW w:w="2654" w:type="dxa"/>
            <w:tcBorders>
              <w:top w:val="single" w:color="auto" w:sz="4" w:space="0"/>
              <w:left w:val="single" w:color="auto" w:sz="4" w:space="0"/>
              <w:bottom w:val="single" w:color="auto" w:sz="4" w:space="0"/>
              <w:right w:val="single" w:color="auto" w:sz="4" w:space="0"/>
            </w:tcBorders>
            <w:noWrap/>
            <w:vAlign w:val="center"/>
          </w:tcPr>
          <w:p w14:paraId="7A8CC5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10～1000</w:t>
            </w:r>
          </w:p>
        </w:tc>
        <w:tc>
          <w:tcPr>
            <w:tcW w:w="1166" w:type="dxa"/>
            <w:tcBorders>
              <w:top w:val="single" w:color="auto" w:sz="4" w:space="0"/>
              <w:left w:val="single" w:color="auto" w:sz="4" w:space="0"/>
              <w:bottom w:val="single" w:color="auto" w:sz="4" w:space="0"/>
              <w:right w:val="single" w:color="auto" w:sz="4" w:space="0"/>
            </w:tcBorders>
            <w:noWrap/>
            <w:vAlign w:val="center"/>
          </w:tcPr>
          <w:p w14:paraId="06BF08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D1F68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6978DB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0724</w:t>
            </w:r>
          </w:p>
        </w:tc>
      </w:tr>
      <w:tr w14:paraId="0C4C4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398775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F7-37</w:t>
            </w:r>
          </w:p>
        </w:tc>
        <w:tc>
          <w:tcPr>
            <w:tcW w:w="1678" w:type="dxa"/>
            <w:tcBorders>
              <w:top w:val="single" w:color="auto" w:sz="4" w:space="0"/>
              <w:left w:val="single" w:color="auto" w:sz="4" w:space="0"/>
              <w:bottom w:val="single" w:color="auto" w:sz="4" w:space="0"/>
              <w:right w:val="single" w:color="auto" w:sz="4" w:space="0"/>
            </w:tcBorders>
            <w:noWrap/>
            <w:vAlign w:val="center"/>
          </w:tcPr>
          <w:p w14:paraId="717515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Automatic Voltage Regulation</w:t>
            </w:r>
          </w:p>
        </w:tc>
        <w:tc>
          <w:tcPr>
            <w:tcW w:w="2654" w:type="dxa"/>
            <w:tcBorders>
              <w:top w:val="single" w:color="auto" w:sz="4" w:space="0"/>
              <w:left w:val="single" w:color="auto" w:sz="4" w:space="0"/>
              <w:bottom w:val="single" w:color="auto" w:sz="4" w:space="0"/>
              <w:right w:val="single" w:color="auto" w:sz="4" w:space="0"/>
            </w:tcBorders>
            <w:noWrap/>
            <w:vAlign w:val="center"/>
          </w:tcPr>
          <w:p w14:paraId="390507BC">
            <w:pPr>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bCs w:val="0"/>
                <w:snapToGrid/>
                <w:kern w:val="2"/>
                <w:szCs w:val="18"/>
                <w:lang w:eastAsia="zh-CN"/>
              </w:rPr>
            </w:pPr>
            <w:r>
              <w:rPr>
                <w:rFonts w:hint="default" w:ascii="Times New Roman" w:hAnsi="Times New Roman" w:cs="Times New Roman"/>
                <w:b w:val="0"/>
                <w:bCs w:val="0"/>
                <w:snapToGrid/>
                <w:kern w:val="2"/>
                <w:szCs w:val="18"/>
                <w:lang w:eastAsia="zh-CN"/>
              </w:rPr>
              <w:t>0: Enable AVR Function</w:t>
            </w:r>
          </w:p>
          <w:p w14:paraId="0397AF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Disable AVR Function</w:t>
            </w:r>
          </w:p>
          <w:p w14:paraId="1FD4FD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Disable AVR During Deceleration</w:t>
            </w:r>
          </w:p>
        </w:tc>
        <w:tc>
          <w:tcPr>
            <w:tcW w:w="1166" w:type="dxa"/>
            <w:tcBorders>
              <w:top w:val="single" w:color="auto" w:sz="4" w:space="0"/>
              <w:left w:val="single" w:color="auto" w:sz="4" w:space="0"/>
              <w:bottom w:val="single" w:color="auto" w:sz="4" w:space="0"/>
              <w:right w:val="single" w:color="auto" w:sz="4" w:space="0"/>
            </w:tcBorders>
            <w:noWrap/>
            <w:vAlign w:val="center"/>
          </w:tcPr>
          <w:p w14:paraId="75016B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F4401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E5BC6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0725</w:t>
            </w:r>
          </w:p>
        </w:tc>
      </w:tr>
      <w:tr w14:paraId="3C013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70B3DA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F7-38</w:t>
            </w:r>
          </w:p>
        </w:tc>
        <w:tc>
          <w:tcPr>
            <w:tcW w:w="1678" w:type="dxa"/>
            <w:tcBorders>
              <w:top w:val="single" w:color="auto" w:sz="4" w:space="0"/>
              <w:left w:val="single" w:color="auto" w:sz="4" w:space="0"/>
              <w:bottom w:val="single" w:color="auto" w:sz="4" w:space="0"/>
              <w:right w:val="single" w:color="auto" w:sz="4" w:space="0"/>
            </w:tcBorders>
            <w:noWrap/>
            <w:vAlign w:val="center"/>
          </w:tcPr>
          <w:p w14:paraId="666606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Current Display Filtering</w:t>
            </w:r>
          </w:p>
        </w:tc>
        <w:tc>
          <w:tcPr>
            <w:tcW w:w="2654" w:type="dxa"/>
            <w:tcBorders>
              <w:top w:val="single" w:color="auto" w:sz="4" w:space="0"/>
              <w:left w:val="single" w:color="auto" w:sz="4" w:space="0"/>
              <w:bottom w:val="single" w:color="auto" w:sz="4" w:space="0"/>
              <w:right w:val="single" w:color="auto" w:sz="4" w:space="0"/>
            </w:tcBorders>
            <w:noWrap/>
            <w:vAlign w:val="center"/>
          </w:tcPr>
          <w:p w14:paraId="2DFAF8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0.001s～65.535s</w:t>
            </w:r>
          </w:p>
        </w:tc>
        <w:tc>
          <w:tcPr>
            <w:tcW w:w="1166" w:type="dxa"/>
            <w:tcBorders>
              <w:top w:val="single" w:color="auto" w:sz="4" w:space="0"/>
              <w:left w:val="single" w:color="auto" w:sz="4" w:space="0"/>
              <w:bottom w:val="single" w:color="auto" w:sz="4" w:space="0"/>
              <w:right w:val="single" w:color="auto" w:sz="4" w:space="0"/>
            </w:tcBorders>
            <w:noWrap/>
            <w:vAlign w:val="center"/>
          </w:tcPr>
          <w:p w14:paraId="3A7457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0.100s</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D9248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A142A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0726</w:t>
            </w:r>
          </w:p>
        </w:tc>
      </w:tr>
      <w:tr w14:paraId="4F10F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EF940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F7-39</w:t>
            </w:r>
          </w:p>
        </w:tc>
        <w:tc>
          <w:tcPr>
            <w:tcW w:w="1678" w:type="dxa"/>
            <w:tcBorders>
              <w:top w:val="single" w:color="auto" w:sz="4" w:space="0"/>
              <w:left w:val="single" w:color="auto" w:sz="4" w:space="0"/>
              <w:bottom w:val="single" w:color="auto" w:sz="4" w:space="0"/>
              <w:right w:val="single" w:color="auto" w:sz="4" w:space="0"/>
            </w:tcBorders>
            <w:noWrap/>
            <w:vAlign w:val="center"/>
          </w:tcPr>
          <w:p w14:paraId="3C37EF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Display Filter Time</w:t>
            </w:r>
          </w:p>
        </w:tc>
        <w:tc>
          <w:tcPr>
            <w:tcW w:w="2654" w:type="dxa"/>
            <w:tcBorders>
              <w:top w:val="single" w:color="auto" w:sz="4" w:space="0"/>
              <w:left w:val="single" w:color="auto" w:sz="4" w:space="0"/>
              <w:bottom w:val="single" w:color="auto" w:sz="4" w:space="0"/>
              <w:right w:val="single" w:color="auto" w:sz="4" w:space="0"/>
            </w:tcBorders>
            <w:noWrap/>
            <w:vAlign w:val="center"/>
          </w:tcPr>
          <w:p w14:paraId="577DA4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0.001s～65.535s</w:t>
            </w:r>
          </w:p>
        </w:tc>
        <w:tc>
          <w:tcPr>
            <w:tcW w:w="1166" w:type="dxa"/>
            <w:tcBorders>
              <w:top w:val="single" w:color="auto" w:sz="4" w:space="0"/>
              <w:left w:val="single" w:color="auto" w:sz="4" w:space="0"/>
              <w:bottom w:val="single" w:color="auto" w:sz="4" w:space="0"/>
              <w:right w:val="single" w:color="auto" w:sz="4" w:space="0"/>
            </w:tcBorders>
            <w:noWrap/>
            <w:vAlign w:val="center"/>
          </w:tcPr>
          <w:p w14:paraId="43D93D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0.100s</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3366B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E3E45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0727</w:t>
            </w:r>
          </w:p>
        </w:tc>
      </w:tr>
      <w:tr w14:paraId="6C079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0B20E5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F7-40</w:t>
            </w:r>
          </w:p>
        </w:tc>
        <w:tc>
          <w:tcPr>
            <w:tcW w:w="1678" w:type="dxa"/>
            <w:tcBorders>
              <w:top w:val="single" w:color="auto" w:sz="4" w:space="0"/>
              <w:left w:val="single" w:color="auto" w:sz="4" w:space="0"/>
              <w:bottom w:val="single" w:color="auto" w:sz="4" w:space="0"/>
              <w:right w:val="single" w:color="auto" w:sz="4" w:space="0"/>
            </w:tcBorders>
            <w:noWrap/>
            <w:vAlign w:val="center"/>
          </w:tcPr>
          <w:p w14:paraId="36A8C7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Soft Start Switch Delay Time</w:t>
            </w:r>
          </w:p>
        </w:tc>
        <w:tc>
          <w:tcPr>
            <w:tcW w:w="2654" w:type="dxa"/>
            <w:tcBorders>
              <w:top w:val="single" w:color="auto" w:sz="4" w:space="0"/>
              <w:left w:val="single" w:color="auto" w:sz="4" w:space="0"/>
              <w:bottom w:val="single" w:color="auto" w:sz="4" w:space="0"/>
              <w:right w:val="single" w:color="auto" w:sz="4" w:space="0"/>
            </w:tcBorders>
            <w:noWrap/>
            <w:vAlign w:val="center"/>
          </w:tcPr>
          <w:p w14:paraId="204E4D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1E12C0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7000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ADE9D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1B8D81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0728</w:t>
            </w:r>
          </w:p>
        </w:tc>
      </w:tr>
      <w:tr w14:paraId="0BA9B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60A909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F7-41</w:t>
            </w:r>
          </w:p>
        </w:tc>
        <w:tc>
          <w:tcPr>
            <w:tcW w:w="1678" w:type="dxa"/>
            <w:tcBorders>
              <w:top w:val="single" w:color="auto" w:sz="4" w:space="0"/>
              <w:left w:val="single" w:color="auto" w:sz="4" w:space="0"/>
              <w:bottom w:val="single" w:color="auto" w:sz="4" w:space="0"/>
              <w:right w:val="single" w:color="auto" w:sz="4" w:space="0"/>
            </w:tcBorders>
            <w:noWrap/>
            <w:vAlign w:val="center"/>
          </w:tcPr>
          <w:p w14:paraId="15B22B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Operating Frequency Deviation Deadband</w:t>
            </w:r>
          </w:p>
        </w:tc>
        <w:tc>
          <w:tcPr>
            <w:tcW w:w="2654" w:type="dxa"/>
            <w:tcBorders>
              <w:top w:val="single" w:color="auto" w:sz="4" w:space="0"/>
              <w:left w:val="single" w:color="auto" w:sz="4" w:space="0"/>
              <w:bottom w:val="single" w:color="auto" w:sz="4" w:space="0"/>
              <w:right w:val="single" w:color="auto" w:sz="4" w:space="0"/>
            </w:tcBorders>
            <w:noWrap/>
            <w:vAlign w:val="center"/>
          </w:tcPr>
          <w:p w14:paraId="1DCC16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0.00～599.00</w:t>
            </w:r>
          </w:p>
        </w:tc>
        <w:tc>
          <w:tcPr>
            <w:tcW w:w="1166" w:type="dxa"/>
            <w:tcBorders>
              <w:top w:val="single" w:color="auto" w:sz="4" w:space="0"/>
              <w:left w:val="single" w:color="auto" w:sz="4" w:space="0"/>
              <w:bottom w:val="single" w:color="auto" w:sz="4" w:space="0"/>
              <w:right w:val="single" w:color="auto" w:sz="4" w:space="0"/>
            </w:tcBorders>
            <w:noWrap/>
            <w:vAlign w:val="center"/>
          </w:tcPr>
          <w:p w14:paraId="5FDA09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D7B57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B771E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0729</w:t>
            </w:r>
          </w:p>
        </w:tc>
      </w:tr>
      <w:tr w14:paraId="71EEC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68F5A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F7-42</w:t>
            </w:r>
          </w:p>
        </w:tc>
        <w:tc>
          <w:tcPr>
            <w:tcW w:w="1678" w:type="dxa"/>
            <w:tcBorders>
              <w:top w:val="single" w:color="auto" w:sz="4" w:space="0"/>
              <w:left w:val="single" w:color="auto" w:sz="4" w:space="0"/>
              <w:bottom w:val="single" w:color="auto" w:sz="4" w:space="0"/>
              <w:right w:val="single" w:color="auto" w:sz="4" w:space="0"/>
            </w:tcBorders>
            <w:noWrap/>
            <w:vAlign w:val="center"/>
          </w:tcPr>
          <w:p w14:paraId="3EBE0C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Output Phase Sequence Switching</w:t>
            </w:r>
          </w:p>
        </w:tc>
        <w:tc>
          <w:tcPr>
            <w:tcW w:w="2654" w:type="dxa"/>
            <w:tcBorders>
              <w:top w:val="single" w:color="auto" w:sz="4" w:space="0"/>
              <w:left w:val="single" w:color="auto" w:sz="4" w:space="0"/>
              <w:bottom w:val="single" w:color="auto" w:sz="4" w:space="0"/>
              <w:right w:val="single" w:color="auto" w:sz="4" w:space="0"/>
            </w:tcBorders>
            <w:noWrap/>
            <w:vAlign w:val="center"/>
          </w:tcPr>
          <w:p w14:paraId="26B288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Output according to command direction.</w:t>
            </w:r>
          </w:p>
          <w:p w14:paraId="6B50C9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Output opposite to command direction</w:t>
            </w:r>
          </w:p>
        </w:tc>
        <w:tc>
          <w:tcPr>
            <w:tcW w:w="1166" w:type="dxa"/>
            <w:tcBorders>
              <w:top w:val="single" w:color="auto" w:sz="4" w:space="0"/>
              <w:left w:val="single" w:color="auto" w:sz="4" w:space="0"/>
              <w:bottom w:val="single" w:color="auto" w:sz="4" w:space="0"/>
              <w:right w:val="single" w:color="auto" w:sz="4" w:space="0"/>
            </w:tcBorders>
            <w:noWrap/>
            <w:vAlign w:val="center"/>
          </w:tcPr>
          <w:p w14:paraId="385502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D087B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39EE60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072A</w:t>
            </w:r>
          </w:p>
        </w:tc>
      </w:tr>
      <w:tr w14:paraId="3E9FE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BFB4E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F7-52</w:t>
            </w:r>
          </w:p>
        </w:tc>
        <w:tc>
          <w:tcPr>
            <w:tcW w:w="1678" w:type="dxa"/>
            <w:tcBorders>
              <w:top w:val="single" w:color="auto" w:sz="4" w:space="0"/>
              <w:left w:val="single" w:color="auto" w:sz="4" w:space="0"/>
              <w:bottom w:val="single" w:color="auto" w:sz="4" w:space="0"/>
              <w:right w:val="single" w:color="auto" w:sz="4" w:space="0"/>
            </w:tcBorders>
            <w:noWrap/>
            <w:vAlign w:val="center"/>
          </w:tcPr>
          <w:p w14:paraId="01C8A2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W-sec Low Byte</w:t>
            </w:r>
          </w:p>
        </w:tc>
        <w:tc>
          <w:tcPr>
            <w:tcW w:w="2654" w:type="dxa"/>
            <w:tcBorders>
              <w:top w:val="single" w:color="auto" w:sz="4" w:space="0"/>
              <w:left w:val="single" w:color="auto" w:sz="4" w:space="0"/>
              <w:bottom w:val="single" w:color="auto" w:sz="4" w:space="0"/>
              <w:right w:val="single" w:color="auto" w:sz="4" w:space="0"/>
            </w:tcBorders>
            <w:noWrap/>
            <w:vAlign w:val="center"/>
          </w:tcPr>
          <w:p w14:paraId="47A024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36CC77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7A3E4E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75DD72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0734</w:t>
            </w:r>
          </w:p>
        </w:tc>
      </w:tr>
      <w:tr w14:paraId="7AB5B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73CA75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F7-53</w:t>
            </w:r>
          </w:p>
        </w:tc>
        <w:tc>
          <w:tcPr>
            <w:tcW w:w="1678" w:type="dxa"/>
            <w:tcBorders>
              <w:top w:val="single" w:color="auto" w:sz="4" w:space="0"/>
              <w:left w:val="single" w:color="auto" w:sz="4" w:space="0"/>
              <w:bottom w:val="single" w:color="auto" w:sz="4" w:space="0"/>
              <w:right w:val="single" w:color="auto" w:sz="4" w:space="0"/>
            </w:tcBorders>
            <w:noWrap/>
            <w:vAlign w:val="center"/>
          </w:tcPr>
          <w:p w14:paraId="5DCD26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W-sec high byte</w:t>
            </w:r>
          </w:p>
        </w:tc>
        <w:tc>
          <w:tcPr>
            <w:tcW w:w="2654" w:type="dxa"/>
            <w:tcBorders>
              <w:top w:val="single" w:color="auto" w:sz="4" w:space="0"/>
              <w:left w:val="single" w:color="auto" w:sz="4" w:space="0"/>
              <w:bottom w:val="single" w:color="auto" w:sz="4" w:space="0"/>
              <w:right w:val="single" w:color="auto" w:sz="4" w:space="0"/>
            </w:tcBorders>
            <w:noWrap/>
            <w:vAlign w:val="center"/>
          </w:tcPr>
          <w:p w14:paraId="09251B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163DEE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342CEB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49480C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0735</w:t>
            </w:r>
          </w:p>
        </w:tc>
      </w:tr>
      <w:tr w14:paraId="59CC2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07BB18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F7-54</w:t>
            </w:r>
          </w:p>
        </w:tc>
        <w:tc>
          <w:tcPr>
            <w:tcW w:w="1678" w:type="dxa"/>
            <w:tcBorders>
              <w:top w:val="single" w:color="auto" w:sz="4" w:space="0"/>
              <w:left w:val="single" w:color="auto" w:sz="4" w:space="0"/>
              <w:bottom w:val="single" w:color="auto" w:sz="4" w:space="0"/>
              <w:right w:val="single" w:color="auto" w:sz="4" w:space="0"/>
            </w:tcBorders>
            <w:noWrap/>
            <w:vAlign w:val="center"/>
          </w:tcPr>
          <w:p w14:paraId="752801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W-hrs</w:t>
            </w:r>
          </w:p>
        </w:tc>
        <w:tc>
          <w:tcPr>
            <w:tcW w:w="2654" w:type="dxa"/>
            <w:tcBorders>
              <w:top w:val="single" w:color="auto" w:sz="4" w:space="0"/>
              <w:left w:val="single" w:color="auto" w:sz="4" w:space="0"/>
              <w:bottom w:val="single" w:color="auto" w:sz="4" w:space="0"/>
              <w:right w:val="single" w:color="auto" w:sz="4" w:space="0"/>
            </w:tcBorders>
            <w:noWrap/>
            <w:vAlign w:val="center"/>
          </w:tcPr>
          <w:p w14:paraId="200CB5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602E14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81108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6AB565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0736</w:t>
            </w:r>
          </w:p>
        </w:tc>
      </w:tr>
      <w:tr w14:paraId="63EFF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5C03B7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F7-55</w:t>
            </w:r>
          </w:p>
        </w:tc>
        <w:tc>
          <w:tcPr>
            <w:tcW w:w="1678" w:type="dxa"/>
            <w:tcBorders>
              <w:top w:val="single" w:color="auto" w:sz="4" w:space="0"/>
              <w:left w:val="single" w:color="auto" w:sz="4" w:space="0"/>
              <w:bottom w:val="single" w:color="auto" w:sz="4" w:space="0"/>
              <w:right w:val="single" w:color="auto" w:sz="4" w:space="0"/>
            </w:tcBorders>
            <w:noWrap/>
            <w:vAlign w:val="center"/>
          </w:tcPr>
          <w:p w14:paraId="39D637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KWh low byte</w:t>
            </w:r>
          </w:p>
        </w:tc>
        <w:tc>
          <w:tcPr>
            <w:tcW w:w="2654" w:type="dxa"/>
            <w:tcBorders>
              <w:top w:val="single" w:color="auto" w:sz="4" w:space="0"/>
              <w:left w:val="single" w:color="auto" w:sz="4" w:space="0"/>
              <w:bottom w:val="single" w:color="auto" w:sz="4" w:space="0"/>
              <w:right w:val="single" w:color="auto" w:sz="4" w:space="0"/>
            </w:tcBorders>
            <w:noWrap/>
            <w:vAlign w:val="center"/>
          </w:tcPr>
          <w:p w14:paraId="01D1B6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632104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3BAE8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25A00F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0737</w:t>
            </w:r>
          </w:p>
        </w:tc>
      </w:tr>
      <w:tr w14:paraId="4FEE1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166A6A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F7-56</w:t>
            </w:r>
          </w:p>
        </w:tc>
        <w:tc>
          <w:tcPr>
            <w:tcW w:w="1678" w:type="dxa"/>
            <w:tcBorders>
              <w:top w:val="single" w:color="auto" w:sz="4" w:space="0"/>
              <w:left w:val="single" w:color="auto" w:sz="4" w:space="0"/>
              <w:bottom w:val="single" w:color="auto" w:sz="4" w:space="0"/>
              <w:right w:val="single" w:color="auto" w:sz="4" w:space="0"/>
            </w:tcBorders>
            <w:noWrap/>
            <w:vAlign w:val="center"/>
          </w:tcPr>
          <w:p w14:paraId="22E019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KWh high byte</w:t>
            </w:r>
          </w:p>
        </w:tc>
        <w:tc>
          <w:tcPr>
            <w:tcW w:w="2654" w:type="dxa"/>
            <w:tcBorders>
              <w:top w:val="single" w:color="auto" w:sz="4" w:space="0"/>
              <w:left w:val="single" w:color="auto" w:sz="4" w:space="0"/>
              <w:bottom w:val="single" w:color="auto" w:sz="4" w:space="0"/>
              <w:right w:val="single" w:color="auto" w:sz="4" w:space="0"/>
            </w:tcBorders>
            <w:noWrap/>
            <w:vAlign w:val="center"/>
          </w:tcPr>
          <w:p w14:paraId="32606B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7AA6E6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52266B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5AE11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0738</w:t>
            </w:r>
          </w:p>
        </w:tc>
      </w:tr>
      <w:tr w14:paraId="2C8C9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7B56DD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F7-57</w:t>
            </w:r>
          </w:p>
        </w:tc>
        <w:tc>
          <w:tcPr>
            <w:tcW w:w="1678" w:type="dxa"/>
            <w:tcBorders>
              <w:top w:val="single" w:color="auto" w:sz="4" w:space="0"/>
              <w:left w:val="single" w:color="auto" w:sz="4" w:space="0"/>
              <w:bottom w:val="single" w:color="auto" w:sz="4" w:space="0"/>
              <w:right w:val="single" w:color="auto" w:sz="4" w:space="0"/>
            </w:tcBorders>
            <w:noWrap/>
            <w:vAlign w:val="center"/>
          </w:tcPr>
          <w:p w14:paraId="54D335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Machine model version</w:t>
            </w:r>
          </w:p>
        </w:tc>
        <w:tc>
          <w:tcPr>
            <w:tcW w:w="2654" w:type="dxa"/>
            <w:tcBorders>
              <w:top w:val="single" w:color="auto" w:sz="4" w:space="0"/>
              <w:left w:val="single" w:color="auto" w:sz="4" w:space="0"/>
              <w:bottom w:val="single" w:color="auto" w:sz="4" w:space="0"/>
              <w:right w:val="single" w:color="auto" w:sz="4" w:space="0"/>
            </w:tcBorders>
            <w:noWrap/>
            <w:vAlign w:val="center"/>
          </w:tcPr>
          <w:p w14:paraId="62D2DA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3141A4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10.10</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2E90D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00224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0739</w:t>
            </w:r>
          </w:p>
        </w:tc>
      </w:tr>
      <w:tr w14:paraId="5C319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3C4225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F7-58</w:t>
            </w:r>
          </w:p>
        </w:tc>
        <w:tc>
          <w:tcPr>
            <w:tcW w:w="1678" w:type="dxa"/>
            <w:tcBorders>
              <w:top w:val="single" w:color="auto" w:sz="4" w:space="0"/>
              <w:left w:val="single" w:color="auto" w:sz="4" w:space="0"/>
              <w:bottom w:val="single" w:color="auto" w:sz="4" w:space="0"/>
              <w:right w:val="single" w:color="auto" w:sz="4" w:space="0"/>
            </w:tcBorders>
            <w:noWrap/>
            <w:vAlign w:val="center"/>
          </w:tcPr>
          <w:p w14:paraId="2249CD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Software Version</w:t>
            </w:r>
          </w:p>
        </w:tc>
        <w:tc>
          <w:tcPr>
            <w:tcW w:w="2654" w:type="dxa"/>
            <w:tcBorders>
              <w:top w:val="single" w:color="auto" w:sz="4" w:space="0"/>
              <w:left w:val="single" w:color="auto" w:sz="4" w:space="0"/>
              <w:bottom w:val="single" w:color="auto" w:sz="4" w:space="0"/>
              <w:right w:val="single" w:color="auto" w:sz="4" w:space="0"/>
            </w:tcBorders>
            <w:noWrap/>
            <w:vAlign w:val="center"/>
          </w:tcPr>
          <w:p w14:paraId="18E4C6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17E6AD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4B2033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0BCC3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073A</w:t>
            </w:r>
          </w:p>
        </w:tc>
      </w:tr>
      <w:tr w14:paraId="449DA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67AB80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F7-59</w:t>
            </w:r>
          </w:p>
        </w:tc>
        <w:tc>
          <w:tcPr>
            <w:tcW w:w="1678" w:type="dxa"/>
            <w:tcBorders>
              <w:top w:val="single" w:color="auto" w:sz="4" w:space="0"/>
              <w:left w:val="single" w:color="auto" w:sz="4" w:space="0"/>
              <w:bottom w:val="single" w:color="auto" w:sz="4" w:space="0"/>
              <w:right w:val="single" w:color="auto" w:sz="4" w:space="0"/>
            </w:tcBorders>
            <w:noWrap/>
            <w:vAlign w:val="center"/>
          </w:tcPr>
          <w:p w14:paraId="1A1D32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Software Release Date</w:t>
            </w:r>
          </w:p>
        </w:tc>
        <w:tc>
          <w:tcPr>
            <w:tcW w:w="2654" w:type="dxa"/>
            <w:tcBorders>
              <w:top w:val="single" w:color="auto" w:sz="4" w:space="0"/>
              <w:left w:val="single" w:color="auto" w:sz="4" w:space="0"/>
              <w:bottom w:val="single" w:color="auto" w:sz="4" w:space="0"/>
              <w:right w:val="single" w:color="auto" w:sz="4" w:space="0"/>
            </w:tcBorders>
            <w:noWrap/>
            <w:vAlign w:val="center"/>
          </w:tcPr>
          <w:p w14:paraId="62A661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66" w:type="dxa"/>
            <w:tcBorders>
              <w:top w:val="single" w:color="auto" w:sz="4" w:space="0"/>
              <w:left w:val="single" w:color="auto" w:sz="4" w:space="0"/>
              <w:bottom w:val="single" w:color="auto" w:sz="4" w:space="0"/>
              <w:right w:val="single" w:color="auto" w:sz="4" w:space="0"/>
            </w:tcBorders>
            <w:noWrap/>
            <w:vAlign w:val="center"/>
          </w:tcPr>
          <w:p w14:paraId="5BD1CB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2572B5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23BF67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073B</w:t>
            </w:r>
          </w:p>
        </w:tc>
      </w:tr>
      <w:tr w14:paraId="2594D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dxa"/>
            <w:tcBorders>
              <w:top w:val="single" w:color="auto" w:sz="4" w:space="0"/>
              <w:left w:val="single" w:color="auto" w:sz="4" w:space="0"/>
              <w:bottom w:val="single" w:color="auto" w:sz="4" w:space="0"/>
              <w:right w:val="single" w:color="auto" w:sz="4" w:space="0"/>
            </w:tcBorders>
            <w:noWrap/>
            <w:vAlign w:val="center"/>
          </w:tcPr>
          <w:p w14:paraId="2958A1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F7-61</w:t>
            </w:r>
          </w:p>
        </w:tc>
        <w:tc>
          <w:tcPr>
            <w:tcW w:w="1678" w:type="dxa"/>
            <w:tcBorders>
              <w:top w:val="single" w:color="auto" w:sz="4" w:space="0"/>
              <w:left w:val="single" w:color="auto" w:sz="4" w:space="0"/>
              <w:bottom w:val="single" w:color="auto" w:sz="4" w:space="0"/>
              <w:right w:val="single" w:color="auto" w:sz="4" w:space="0"/>
            </w:tcBorders>
            <w:noWrap/>
            <w:vAlign w:val="center"/>
          </w:tcPr>
          <w:p w14:paraId="365B51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Enhanced Parameter Display Selection</w:t>
            </w:r>
          </w:p>
        </w:tc>
        <w:tc>
          <w:tcPr>
            <w:tcW w:w="2654" w:type="dxa"/>
            <w:tcBorders>
              <w:top w:val="single" w:color="auto" w:sz="4" w:space="0"/>
              <w:left w:val="single" w:color="auto" w:sz="4" w:space="0"/>
              <w:bottom w:val="single" w:color="auto" w:sz="4" w:space="0"/>
              <w:right w:val="single" w:color="auto" w:sz="4" w:space="0"/>
            </w:tcBorders>
            <w:noWrap/>
            <w:vAlign w:val="center"/>
          </w:tcPr>
          <w:p w14:paraId="3D411F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w:t>
            </w:r>
          </w:p>
        </w:tc>
        <w:tc>
          <w:tcPr>
            <w:tcW w:w="1166" w:type="dxa"/>
            <w:tcBorders>
              <w:top w:val="single" w:color="auto" w:sz="4" w:space="0"/>
              <w:left w:val="single" w:color="auto" w:sz="4" w:space="0"/>
              <w:bottom w:val="single" w:color="auto" w:sz="4" w:space="0"/>
              <w:right w:val="single" w:color="auto" w:sz="4" w:space="0"/>
            </w:tcBorders>
            <w:noWrap/>
            <w:vAlign w:val="center"/>
          </w:tcPr>
          <w:p w14:paraId="726E97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747AB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126503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073D</w:t>
            </w:r>
          </w:p>
        </w:tc>
      </w:tr>
    </w:tbl>
    <w:p w14:paraId="5BC39E30">
      <w:pPr>
        <w:pStyle w:val="4"/>
        <w:numPr>
          <w:ilvl w:val="1"/>
          <w:numId w:val="34"/>
        </w:numPr>
        <w:tabs>
          <w:tab w:val="clear" w:pos="0"/>
        </w:tabs>
        <w:bidi w:val="0"/>
        <w:ind w:left="567" w:leftChars="0" w:hanging="567" w:firstLineChars="0"/>
        <w:rPr>
          <w:rFonts w:hint="default"/>
          <w:lang w:eastAsia="zh-CN"/>
        </w:rPr>
      </w:pPr>
      <w:bookmarkStart w:id="583" w:name="_Toc11556"/>
      <w:bookmarkStart w:id="584" w:name="_Toc11513"/>
      <w:bookmarkStart w:id="585" w:name="_Toc167817077"/>
      <w:bookmarkStart w:id="586" w:name="_Toc17946"/>
      <w:bookmarkStart w:id="587" w:name="_Toc21083"/>
      <w:bookmarkStart w:id="588" w:name="_Toc15956"/>
      <w:r>
        <w:rPr>
          <w:rFonts w:hint="eastAsia"/>
          <w:lang w:val="en-US" w:eastAsia="zh-CN"/>
        </w:rPr>
        <w:t xml:space="preserve"> </w:t>
      </w:r>
      <w:r>
        <w:rPr>
          <w:rFonts w:hint="default"/>
          <w:lang w:eastAsia="zh-CN"/>
        </w:rPr>
        <w:t>F8 Group - Communication Parameters</w:t>
      </w:r>
      <w:bookmarkEnd w:id="583"/>
      <w:bookmarkEnd w:id="584"/>
      <w:bookmarkEnd w:id="585"/>
      <w:bookmarkEnd w:id="586"/>
      <w:bookmarkEnd w:id="587"/>
      <w:bookmarkEnd w:id="588"/>
    </w:p>
    <w:tbl>
      <w:tblPr>
        <w:tblStyle w:val="26"/>
        <w:tblW w:w="87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559"/>
        <w:gridCol w:w="2835"/>
        <w:gridCol w:w="1106"/>
        <w:gridCol w:w="754"/>
        <w:gridCol w:w="1546"/>
      </w:tblGrid>
      <w:tr w14:paraId="4ECA5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8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A950E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Function Code</w:t>
            </w:r>
          </w:p>
        </w:tc>
        <w:tc>
          <w:tcPr>
            <w:tcW w:w="155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093B0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name</w:t>
            </w:r>
          </w:p>
        </w:tc>
        <w:tc>
          <w:tcPr>
            <w:tcW w:w="283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EE52F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Content</w:t>
            </w:r>
          </w:p>
        </w:tc>
        <w:tc>
          <w:tcPr>
            <w:tcW w:w="110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51266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45A4DD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Change</w:t>
            </w:r>
          </w:p>
        </w:tc>
        <w:tc>
          <w:tcPr>
            <w:tcW w:w="1546"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055FFB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Communication Address</w:t>
            </w:r>
          </w:p>
        </w:tc>
      </w:tr>
      <w:tr w14:paraId="0BFC7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911CF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F8-00</w:t>
            </w:r>
          </w:p>
        </w:tc>
        <w:tc>
          <w:tcPr>
            <w:tcW w:w="1559" w:type="dxa"/>
            <w:tcBorders>
              <w:top w:val="single" w:color="auto" w:sz="4" w:space="0"/>
              <w:left w:val="single" w:color="auto" w:sz="4" w:space="0"/>
              <w:bottom w:val="single" w:color="auto" w:sz="4" w:space="0"/>
              <w:right w:val="single" w:color="auto" w:sz="4" w:space="0"/>
            </w:tcBorders>
            <w:noWrap/>
            <w:vAlign w:val="center"/>
          </w:tcPr>
          <w:p w14:paraId="656627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Baud Rate Setting</w:t>
            </w:r>
          </w:p>
        </w:tc>
        <w:tc>
          <w:tcPr>
            <w:tcW w:w="2835" w:type="dxa"/>
            <w:tcBorders>
              <w:top w:val="single" w:color="auto" w:sz="4" w:space="0"/>
              <w:left w:val="single" w:color="auto" w:sz="4" w:space="0"/>
              <w:bottom w:val="single" w:color="auto" w:sz="4" w:space="0"/>
              <w:right w:val="single" w:color="auto" w:sz="4" w:space="0"/>
            </w:tcBorders>
            <w:noWrap/>
            <w:vAlign w:val="center"/>
          </w:tcPr>
          <w:p w14:paraId="3B99EE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4.8kbps～19.2kbps</w:t>
            </w:r>
          </w:p>
        </w:tc>
        <w:tc>
          <w:tcPr>
            <w:tcW w:w="1106" w:type="dxa"/>
            <w:tcBorders>
              <w:top w:val="single" w:color="auto" w:sz="4" w:space="0"/>
              <w:left w:val="single" w:color="auto" w:sz="4" w:space="0"/>
              <w:bottom w:val="single" w:color="auto" w:sz="4" w:space="0"/>
              <w:right w:val="single" w:color="auto" w:sz="4" w:space="0"/>
            </w:tcBorders>
            <w:noWrap/>
            <w:vAlign w:val="center"/>
          </w:tcPr>
          <w:p w14:paraId="3A8E3E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19.2kbps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66B83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7B5777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0800</w:t>
            </w:r>
          </w:p>
        </w:tc>
      </w:tr>
      <w:tr w14:paraId="40528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BA410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F8-01</w:t>
            </w:r>
          </w:p>
        </w:tc>
        <w:tc>
          <w:tcPr>
            <w:tcW w:w="1559" w:type="dxa"/>
            <w:tcBorders>
              <w:top w:val="single" w:color="auto" w:sz="4" w:space="0"/>
              <w:left w:val="single" w:color="auto" w:sz="4" w:space="0"/>
              <w:bottom w:val="single" w:color="auto" w:sz="4" w:space="0"/>
              <w:right w:val="single" w:color="auto" w:sz="4" w:space="0"/>
            </w:tcBorders>
            <w:noWrap/>
            <w:vAlign w:val="center"/>
          </w:tcPr>
          <w:p w14:paraId="0F2C8E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Communication Data Format</w:t>
            </w:r>
          </w:p>
        </w:tc>
        <w:tc>
          <w:tcPr>
            <w:tcW w:w="2835" w:type="dxa"/>
            <w:tcBorders>
              <w:top w:val="single" w:color="auto" w:sz="4" w:space="0"/>
              <w:left w:val="single" w:color="auto" w:sz="4" w:space="0"/>
              <w:bottom w:val="single" w:color="auto" w:sz="4" w:space="0"/>
              <w:right w:val="single" w:color="auto" w:sz="4" w:space="0"/>
            </w:tcBorders>
            <w:noWrap/>
            <w:vAlign w:val="center"/>
          </w:tcPr>
          <w:p w14:paraId="342469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1：7,N,2forASCII</w:t>
            </w:r>
          </w:p>
          <w:p w14:paraId="796ED7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2：7,E,1forASCII</w:t>
            </w:r>
          </w:p>
          <w:p w14:paraId="332096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3：7,O,1forASCII</w:t>
            </w:r>
          </w:p>
          <w:p w14:paraId="3BB7ED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4：7,E,2forASCII</w:t>
            </w:r>
          </w:p>
          <w:p w14:paraId="5F31BF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5：7,O,2forASCII</w:t>
            </w:r>
          </w:p>
          <w:p w14:paraId="78EBFC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6：8,N,1forASCII</w:t>
            </w:r>
          </w:p>
          <w:p w14:paraId="36A897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7：8,N,2forASCII</w:t>
            </w:r>
          </w:p>
          <w:p w14:paraId="7FAB30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8：8,E,1forASCII</w:t>
            </w:r>
          </w:p>
          <w:p w14:paraId="4CF1A1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9：8,O,1forASCII</w:t>
            </w:r>
          </w:p>
          <w:p w14:paraId="101E3F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10：8,E,2forASCII</w:t>
            </w:r>
          </w:p>
          <w:p w14:paraId="75E016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11：8,O,2forASCII</w:t>
            </w:r>
          </w:p>
          <w:p w14:paraId="51679A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12：8,N,1forRTU</w:t>
            </w:r>
          </w:p>
          <w:p w14:paraId="0D25BC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13：8,N,2forRTU</w:t>
            </w:r>
          </w:p>
          <w:p w14:paraId="2442AF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14：8,E,1forRTU</w:t>
            </w:r>
          </w:p>
          <w:p w14:paraId="46A3CA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15：8,O,1forRTU</w:t>
            </w:r>
          </w:p>
          <w:p w14:paraId="349795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16：8,E,2forRTU</w:t>
            </w:r>
          </w:p>
          <w:p w14:paraId="050F2E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17:8,O,2forRTU</w:t>
            </w:r>
          </w:p>
        </w:tc>
        <w:tc>
          <w:tcPr>
            <w:tcW w:w="1106" w:type="dxa"/>
            <w:tcBorders>
              <w:top w:val="single" w:color="auto" w:sz="4" w:space="0"/>
              <w:left w:val="single" w:color="auto" w:sz="4" w:space="0"/>
              <w:bottom w:val="single" w:color="auto" w:sz="4" w:space="0"/>
              <w:right w:val="single" w:color="auto" w:sz="4" w:space="0"/>
            </w:tcBorders>
            <w:noWrap/>
            <w:vAlign w:val="center"/>
          </w:tcPr>
          <w:p w14:paraId="7CF053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12</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7722B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3EF19C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0801</w:t>
            </w:r>
          </w:p>
        </w:tc>
      </w:tr>
      <w:tr w14:paraId="38638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3DFE5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F8-02</w:t>
            </w:r>
          </w:p>
        </w:tc>
        <w:tc>
          <w:tcPr>
            <w:tcW w:w="1559" w:type="dxa"/>
            <w:tcBorders>
              <w:top w:val="single" w:color="auto" w:sz="4" w:space="0"/>
              <w:left w:val="single" w:color="auto" w:sz="4" w:space="0"/>
              <w:bottom w:val="single" w:color="auto" w:sz="4" w:space="0"/>
              <w:right w:val="single" w:color="auto" w:sz="4" w:space="0"/>
            </w:tcBorders>
            <w:noWrap/>
            <w:vAlign w:val="center"/>
          </w:tcPr>
          <w:p w14:paraId="55C674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Communication Address</w:t>
            </w:r>
          </w:p>
        </w:tc>
        <w:tc>
          <w:tcPr>
            <w:tcW w:w="2835" w:type="dxa"/>
            <w:tcBorders>
              <w:top w:val="single" w:color="auto" w:sz="4" w:space="0"/>
              <w:left w:val="single" w:color="auto" w:sz="4" w:space="0"/>
              <w:bottom w:val="single" w:color="auto" w:sz="4" w:space="0"/>
              <w:right w:val="single" w:color="auto" w:sz="4" w:space="0"/>
            </w:tcBorders>
            <w:noWrap/>
            <w:vAlign w:val="center"/>
          </w:tcPr>
          <w:p w14:paraId="22C013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1～254</w:t>
            </w:r>
          </w:p>
        </w:tc>
        <w:tc>
          <w:tcPr>
            <w:tcW w:w="1106" w:type="dxa"/>
            <w:tcBorders>
              <w:top w:val="single" w:color="auto" w:sz="4" w:space="0"/>
              <w:left w:val="single" w:color="auto" w:sz="4" w:space="0"/>
              <w:bottom w:val="single" w:color="auto" w:sz="4" w:space="0"/>
              <w:right w:val="single" w:color="auto" w:sz="4" w:space="0"/>
            </w:tcBorders>
            <w:noWrap/>
            <w:vAlign w:val="center"/>
          </w:tcPr>
          <w:p w14:paraId="3A1471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5083C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1C4A7C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0802</w:t>
            </w:r>
          </w:p>
        </w:tc>
      </w:tr>
      <w:tr w14:paraId="34B02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682E5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F8-03</w:t>
            </w:r>
          </w:p>
        </w:tc>
        <w:tc>
          <w:tcPr>
            <w:tcW w:w="1559" w:type="dxa"/>
            <w:tcBorders>
              <w:top w:val="single" w:color="auto" w:sz="4" w:space="0"/>
              <w:left w:val="single" w:color="auto" w:sz="4" w:space="0"/>
              <w:bottom w:val="single" w:color="auto" w:sz="4" w:space="0"/>
              <w:right w:val="single" w:color="auto" w:sz="4" w:space="0"/>
            </w:tcBorders>
            <w:noWrap/>
            <w:vAlign w:val="center"/>
          </w:tcPr>
          <w:p w14:paraId="5F1BD4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Response Delay</w:t>
            </w:r>
          </w:p>
        </w:tc>
        <w:tc>
          <w:tcPr>
            <w:tcW w:w="2835" w:type="dxa"/>
            <w:tcBorders>
              <w:top w:val="single" w:color="auto" w:sz="4" w:space="0"/>
              <w:left w:val="single" w:color="auto" w:sz="4" w:space="0"/>
              <w:bottom w:val="single" w:color="auto" w:sz="4" w:space="0"/>
              <w:right w:val="single" w:color="auto" w:sz="4" w:space="0"/>
            </w:tcBorders>
            <w:noWrap/>
            <w:vAlign w:val="center"/>
          </w:tcPr>
          <w:p w14:paraId="6D3151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0.0ms～200.0ms</w:t>
            </w:r>
          </w:p>
        </w:tc>
        <w:tc>
          <w:tcPr>
            <w:tcW w:w="1106" w:type="dxa"/>
            <w:tcBorders>
              <w:top w:val="single" w:color="auto" w:sz="4" w:space="0"/>
              <w:left w:val="single" w:color="auto" w:sz="4" w:space="0"/>
              <w:bottom w:val="single" w:color="auto" w:sz="4" w:space="0"/>
              <w:right w:val="single" w:color="auto" w:sz="4" w:space="0"/>
            </w:tcBorders>
            <w:noWrap/>
            <w:vAlign w:val="center"/>
          </w:tcPr>
          <w:p w14:paraId="2D0579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2.0ms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9C01F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5A3B91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0803</w:t>
            </w:r>
          </w:p>
        </w:tc>
      </w:tr>
      <w:tr w14:paraId="579D2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91A51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F8-04</w:t>
            </w:r>
          </w:p>
        </w:tc>
        <w:tc>
          <w:tcPr>
            <w:tcW w:w="1559" w:type="dxa"/>
            <w:tcBorders>
              <w:top w:val="single" w:color="auto" w:sz="4" w:space="0"/>
              <w:left w:val="single" w:color="auto" w:sz="4" w:space="0"/>
              <w:bottom w:val="single" w:color="auto" w:sz="4" w:space="0"/>
              <w:right w:val="single" w:color="auto" w:sz="4" w:space="0"/>
            </w:tcBorders>
            <w:noWrap/>
            <w:vAlign w:val="center"/>
          </w:tcPr>
          <w:p w14:paraId="2E877D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Communication Timeout Time</w:t>
            </w:r>
          </w:p>
        </w:tc>
        <w:tc>
          <w:tcPr>
            <w:tcW w:w="2835" w:type="dxa"/>
            <w:tcBorders>
              <w:top w:val="single" w:color="auto" w:sz="4" w:space="0"/>
              <w:left w:val="single" w:color="auto" w:sz="4" w:space="0"/>
              <w:bottom w:val="single" w:color="auto" w:sz="4" w:space="0"/>
              <w:right w:val="single" w:color="auto" w:sz="4" w:space="0"/>
            </w:tcBorders>
            <w:noWrap/>
            <w:vAlign w:val="center"/>
          </w:tcPr>
          <w:p w14:paraId="3343A7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0.0s～100.0s</w:t>
            </w:r>
          </w:p>
        </w:tc>
        <w:tc>
          <w:tcPr>
            <w:tcW w:w="1106" w:type="dxa"/>
            <w:tcBorders>
              <w:top w:val="single" w:color="auto" w:sz="4" w:space="0"/>
              <w:left w:val="single" w:color="auto" w:sz="4" w:space="0"/>
              <w:bottom w:val="single" w:color="auto" w:sz="4" w:space="0"/>
              <w:right w:val="single" w:color="auto" w:sz="4" w:space="0"/>
            </w:tcBorders>
            <w:noWrap/>
            <w:vAlign w:val="center"/>
          </w:tcPr>
          <w:p w14:paraId="40F659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A1EEE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704F49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0804</w:t>
            </w:r>
          </w:p>
        </w:tc>
      </w:tr>
      <w:tr w14:paraId="41C61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C4656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F8-05</w:t>
            </w:r>
          </w:p>
        </w:tc>
        <w:tc>
          <w:tcPr>
            <w:tcW w:w="1559" w:type="dxa"/>
            <w:tcBorders>
              <w:top w:val="single" w:color="auto" w:sz="4" w:space="0"/>
              <w:left w:val="single" w:color="auto" w:sz="4" w:space="0"/>
              <w:bottom w:val="single" w:color="auto" w:sz="4" w:space="0"/>
              <w:right w:val="single" w:color="auto" w:sz="4" w:space="0"/>
            </w:tcBorders>
            <w:noWrap/>
            <w:vAlign w:val="center"/>
          </w:tcPr>
          <w:p w14:paraId="762818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Communication Error Handling</w:t>
            </w:r>
          </w:p>
        </w:tc>
        <w:tc>
          <w:tcPr>
            <w:tcW w:w="2835" w:type="dxa"/>
            <w:tcBorders>
              <w:top w:val="single" w:color="auto" w:sz="4" w:space="0"/>
              <w:left w:val="single" w:color="auto" w:sz="4" w:space="0"/>
              <w:bottom w:val="single" w:color="auto" w:sz="4" w:space="0"/>
              <w:right w:val="single" w:color="auto" w:sz="4" w:space="0"/>
            </w:tcBorders>
            <w:noWrap/>
            <w:vAlign w:val="center"/>
          </w:tcPr>
          <w:p w14:paraId="4DA291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Warning and Continue Running</w:t>
            </w:r>
          </w:p>
          <w:p w14:paraId="70A65B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Warning and Decelerate to Stop</w:t>
            </w:r>
          </w:p>
          <w:p w14:paraId="1B9D57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Warning and Free Stop</w:t>
            </w:r>
          </w:p>
          <w:p w14:paraId="04F2C5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No Warning</w:t>
            </w:r>
          </w:p>
        </w:tc>
        <w:tc>
          <w:tcPr>
            <w:tcW w:w="1106" w:type="dxa"/>
            <w:tcBorders>
              <w:top w:val="single" w:color="auto" w:sz="4" w:space="0"/>
              <w:left w:val="single" w:color="auto" w:sz="4" w:space="0"/>
              <w:bottom w:val="single" w:color="auto" w:sz="4" w:space="0"/>
              <w:right w:val="single" w:color="auto" w:sz="4" w:space="0"/>
            </w:tcBorders>
            <w:noWrap/>
            <w:vAlign w:val="center"/>
          </w:tcPr>
          <w:p w14:paraId="0D3552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45F29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0874CD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0805</w:t>
            </w:r>
          </w:p>
        </w:tc>
      </w:tr>
      <w:tr w14:paraId="79358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A3462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F8-06</w:t>
            </w:r>
          </w:p>
        </w:tc>
        <w:tc>
          <w:tcPr>
            <w:tcW w:w="1559" w:type="dxa"/>
            <w:tcBorders>
              <w:top w:val="single" w:color="auto" w:sz="4" w:space="0"/>
              <w:left w:val="single" w:color="auto" w:sz="4" w:space="0"/>
              <w:bottom w:val="single" w:color="auto" w:sz="4" w:space="0"/>
              <w:right w:val="single" w:color="auto" w:sz="4" w:space="0"/>
            </w:tcBorders>
            <w:noWrap/>
            <w:vAlign w:val="center"/>
          </w:tcPr>
          <w:p w14:paraId="690848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Communication Given Frequency</w:t>
            </w:r>
          </w:p>
        </w:tc>
        <w:tc>
          <w:tcPr>
            <w:tcW w:w="2835" w:type="dxa"/>
            <w:tcBorders>
              <w:top w:val="single" w:color="auto" w:sz="4" w:space="0"/>
              <w:left w:val="single" w:color="auto" w:sz="4" w:space="0"/>
              <w:bottom w:val="single" w:color="auto" w:sz="4" w:space="0"/>
              <w:right w:val="single" w:color="auto" w:sz="4" w:space="0"/>
            </w:tcBorders>
            <w:noWrap/>
            <w:vAlign w:val="center"/>
          </w:tcPr>
          <w:p w14:paraId="2AFD37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106" w:type="dxa"/>
            <w:tcBorders>
              <w:top w:val="single" w:color="auto" w:sz="4" w:space="0"/>
              <w:left w:val="single" w:color="auto" w:sz="4" w:space="0"/>
              <w:bottom w:val="single" w:color="auto" w:sz="4" w:space="0"/>
              <w:right w:val="single" w:color="auto" w:sz="4" w:space="0"/>
            </w:tcBorders>
            <w:noWrap/>
            <w:vAlign w:val="center"/>
          </w:tcPr>
          <w:p w14:paraId="71D071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E3C7A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776FA0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0806</w:t>
            </w:r>
          </w:p>
        </w:tc>
      </w:tr>
      <w:tr w14:paraId="6AA49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5C2CB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F8-07</w:t>
            </w:r>
          </w:p>
        </w:tc>
        <w:tc>
          <w:tcPr>
            <w:tcW w:w="1559" w:type="dxa"/>
            <w:tcBorders>
              <w:top w:val="single" w:color="auto" w:sz="4" w:space="0"/>
              <w:left w:val="single" w:color="auto" w:sz="4" w:space="0"/>
              <w:bottom w:val="single" w:color="auto" w:sz="4" w:space="0"/>
              <w:right w:val="single" w:color="auto" w:sz="4" w:space="0"/>
            </w:tcBorders>
            <w:noWrap/>
            <w:vAlign w:val="center"/>
          </w:tcPr>
          <w:p w14:paraId="5224C9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Communication Decoding Method</w:t>
            </w:r>
          </w:p>
        </w:tc>
        <w:tc>
          <w:tcPr>
            <w:tcW w:w="2835" w:type="dxa"/>
            <w:tcBorders>
              <w:top w:val="single" w:color="auto" w:sz="4" w:space="0"/>
              <w:left w:val="single" w:color="auto" w:sz="4" w:space="0"/>
              <w:bottom w:val="single" w:color="auto" w:sz="4" w:space="0"/>
              <w:right w:val="single" w:color="auto" w:sz="4" w:space="0"/>
            </w:tcBorders>
            <w:noWrap/>
            <w:vAlign w:val="center"/>
          </w:tcPr>
          <w:p w14:paraId="1F1A12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Use 20XX</w:t>
            </w:r>
          </w:p>
          <w:p w14:paraId="5C3D95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Use 60XX</w:t>
            </w:r>
          </w:p>
        </w:tc>
        <w:tc>
          <w:tcPr>
            <w:tcW w:w="1106" w:type="dxa"/>
            <w:tcBorders>
              <w:top w:val="single" w:color="auto" w:sz="4" w:space="0"/>
              <w:left w:val="single" w:color="auto" w:sz="4" w:space="0"/>
              <w:bottom w:val="single" w:color="auto" w:sz="4" w:space="0"/>
              <w:right w:val="single" w:color="auto" w:sz="4" w:space="0"/>
            </w:tcBorders>
            <w:noWrap/>
            <w:vAlign w:val="center"/>
          </w:tcPr>
          <w:p w14:paraId="33CA46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2E0BA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1CF943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0807</w:t>
            </w:r>
          </w:p>
        </w:tc>
      </w:tr>
      <w:tr w14:paraId="7B503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0A189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F8-14</w:t>
            </w:r>
          </w:p>
        </w:tc>
        <w:tc>
          <w:tcPr>
            <w:tcW w:w="1559" w:type="dxa"/>
            <w:tcBorders>
              <w:top w:val="single" w:color="auto" w:sz="4" w:space="0"/>
              <w:left w:val="single" w:color="auto" w:sz="4" w:space="0"/>
              <w:bottom w:val="single" w:color="auto" w:sz="4" w:space="0"/>
              <w:right w:val="single" w:color="auto" w:sz="4" w:space="0"/>
            </w:tcBorders>
            <w:noWrap/>
            <w:vAlign w:val="center"/>
          </w:tcPr>
          <w:p w14:paraId="129800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CANopen Node Address</w:t>
            </w:r>
          </w:p>
        </w:tc>
        <w:tc>
          <w:tcPr>
            <w:tcW w:w="2835" w:type="dxa"/>
            <w:tcBorders>
              <w:top w:val="single" w:color="auto" w:sz="4" w:space="0"/>
              <w:left w:val="single" w:color="auto" w:sz="4" w:space="0"/>
              <w:bottom w:val="single" w:color="auto" w:sz="4" w:space="0"/>
              <w:right w:val="single" w:color="auto" w:sz="4" w:space="0"/>
            </w:tcBorders>
            <w:noWrap/>
            <w:vAlign w:val="center"/>
          </w:tcPr>
          <w:p w14:paraId="0B4842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0~127</w:t>
            </w:r>
          </w:p>
        </w:tc>
        <w:tc>
          <w:tcPr>
            <w:tcW w:w="1106" w:type="dxa"/>
            <w:tcBorders>
              <w:top w:val="single" w:color="auto" w:sz="4" w:space="0"/>
              <w:left w:val="single" w:color="auto" w:sz="4" w:space="0"/>
              <w:bottom w:val="single" w:color="auto" w:sz="4" w:space="0"/>
              <w:right w:val="single" w:color="auto" w:sz="4" w:space="0"/>
            </w:tcBorders>
            <w:noWrap/>
            <w:vAlign w:val="center"/>
          </w:tcPr>
          <w:p w14:paraId="358AE9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DC70E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5E464A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080E</w:t>
            </w:r>
          </w:p>
        </w:tc>
      </w:tr>
      <w:tr w14:paraId="4A045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E11DD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F8-15</w:t>
            </w:r>
          </w:p>
        </w:tc>
        <w:tc>
          <w:tcPr>
            <w:tcW w:w="1559" w:type="dxa"/>
            <w:tcBorders>
              <w:top w:val="single" w:color="auto" w:sz="4" w:space="0"/>
              <w:left w:val="single" w:color="auto" w:sz="4" w:space="0"/>
              <w:bottom w:val="single" w:color="auto" w:sz="4" w:space="0"/>
              <w:right w:val="single" w:color="auto" w:sz="4" w:space="0"/>
            </w:tcBorders>
            <w:noWrap/>
            <w:vAlign w:val="center"/>
          </w:tcPr>
          <w:p w14:paraId="6FE673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CAN Bus Communication Rate</w:t>
            </w:r>
          </w:p>
        </w:tc>
        <w:tc>
          <w:tcPr>
            <w:tcW w:w="2835" w:type="dxa"/>
            <w:tcBorders>
              <w:top w:val="single" w:color="auto" w:sz="4" w:space="0"/>
              <w:left w:val="single" w:color="auto" w:sz="4" w:space="0"/>
              <w:bottom w:val="single" w:color="auto" w:sz="4" w:space="0"/>
              <w:right w:val="single" w:color="auto" w:sz="4" w:space="0"/>
            </w:tcBorders>
            <w:noWrap/>
            <w:vAlign w:val="center"/>
          </w:tcPr>
          <w:p w14:paraId="6DD6D2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1Mbps</w:t>
            </w:r>
          </w:p>
          <w:p w14:paraId="6C8A28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1：500kbps</w:t>
            </w:r>
          </w:p>
          <w:p w14:paraId="24F25F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2：250kbps</w:t>
            </w:r>
          </w:p>
          <w:p w14:paraId="2AC2A9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3：125kbps</w:t>
            </w:r>
          </w:p>
          <w:p w14:paraId="508E84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4：100kbps</w:t>
            </w:r>
          </w:p>
          <w:p w14:paraId="5F5A3A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5：50kbps</w:t>
            </w:r>
          </w:p>
        </w:tc>
        <w:tc>
          <w:tcPr>
            <w:tcW w:w="1106" w:type="dxa"/>
            <w:tcBorders>
              <w:top w:val="single" w:color="auto" w:sz="4" w:space="0"/>
              <w:left w:val="single" w:color="auto" w:sz="4" w:space="0"/>
              <w:bottom w:val="single" w:color="auto" w:sz="4" w:space="0"/>
              <w:right w:val="single" w:color="auto" w:sz="4" w:space="0"/>
            </w:tcBorders>
            <w:noWrap/>
            <w:vAlign w:val="center"/>
          </w:tcPr>
          <w:p w14:paraId="57DA10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F7118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01B9BA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080F</w:t>
            </w:r>
          </w:p>
        </w:tc>
      </w:tr>
      <w:tr w14:paraId="46E7C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A100A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F8-18</w:t>
            </w:r>
          </w:p>
        </w:tc>
        <w:tc>
          <w:tcPr>
            <w:tcW w:w="1559" w:type="dxa"/>
            <w:tcBorders>
              <w:top w:val="single" w:color="auto" w:sz="4" w:space="0"/>
              <w:left w:val="single" w:color="auto" w:sz="4" w:space="0"/>
              <w:bottom w:val="single" w:color="auto" w:sz="4" w:space="0"/>
              <w:right w:val="single" w:color="auto" w:sz="4" w:space="0"/>
            </w:tcBorders>
            <w:noWrap/>
            <w:vAlign w:val="center"/>
          </w:tcPr>
          <w:p w14:paraId="6B1300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CANopen warning record</w:t>
            </w:r>
          </w:p>
        </w:tc>
        <w:tc>
          <w:tcPr>
            <w:tcW w:w="2835" w:type="dxa"/>
            <w:tcBorders>
              <w:top w:val="single" w:color="auto" w:sz="4" w:space="0"/>
              <w:left w:val="single" w:color="auto" w:sz="4" w:space="0"/>
              <w:bottom w:val="single" w:color="auto" w:sz="4" w:space="0"/>
              <w:right w:val="single" w:color="auto" w:sz="4" w:space="0"/>
            </w:tcBorders>
            <w:noWrap/>
            <w:vAlign w:val="center"/>
          </w:tcPr>
          <w:p w14:paraId="0A1282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06" w:type="dxa"/>
            <w:tcBorders>
              <w:top w:val="single" w:color="auto" w:sz="4" w:space="0"/>
              <w:left w:val="single" w:color="auto" w:sz="4" w:space="0"/>
              <w:bottom w:val="single" w:color="auto" w:sz="4" w:space="0"/>
              <w:right w:val="single" w:color="auto" w:sz="4" w:space="0"/>
            </w:tcBorders>
            <w:noWrap/>
            <w:vAlign w:val="center"/>
          </w:tcPr>
          <w:p w14:paraId="02C2A3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33876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65D878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0812</w:t>
            </w:r>
          </w:p>
        </w:tc>
      </w:tr>
      <w:tr w14:paraId="2CF4B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30C4D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F8-19</w:t>
            </w:r>
          </w:p>
        </w:tc>
        <w:tc>
          <w:tcPr>
            <w:tcW w:w="1559" w:type="dxa"/>
            <w:tcBorders>
              <w:top w:val="single" w:color="auto" w:sz="4" w:space="0"/>
              <w:left w:val="single" w:color="auto" w:sz="4" w:space="0"/>
              <w:bottom w:val="single" w:color="auto" w:sz="4" w:space="0"/>
              <w:right w:val="single" w:color="auto" w:sz="4" w:space="0"/>
            </w:tcBorders>
            <w:noWrap/>
            <w:vAlign w:val="center"/>
          </w:tcPr>
          <w:p w14:paraId="4D0618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CiA402 protocol selection</w:t>
            </w:r>
          </w:p>
        </w:tc>
        <w:tc>
          <w:tcPr>
            <w:tcW w:w="2835" w:type="dxa"/>
            <w:tcBorders>
              <w:top w:val="single" w:color="auto" w:sz="4" w:space="0"/>
              <w:left w:val="single" w:color="auto" w:sz="4" w:space="0"/>
              <w:bottom w:val="single" w:color="auto" w:sz="4" w:space="0"/>
              <w:right w:val="single" w:color="auto" w:sz="4" w:space="0"/>
            </w:tcBorders>
            <w:noWrap/>
            <w:vAlign w:val="center"/>
          </w:tcPr>
          <w:p w14:paraId="742B83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Disabled</w:t>
            </w:r>
          </w:p>
          <w:p w14:paraId="095065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Enabled</w:t>
            </w:r>
          </w:p>
        </w:tc>
        <w:tc>
          <w:tcPr>
            <w:tcW w:w="1106" w:type="dxa"/>
            <w:tcBorders>
              <w:top w:val="single" w:color="auto" w:sz="4" w:space="0"/>
              <w:left w:val="single" w:color="auto" w:sz="4" w:space="0"/>
              <w:bottom w:val="single" w:color="auto" w:sz="4" w:space="0"/>
              <w:right w:val="single" w:color="auto" w:sz="4" w:space="0"/>
            </w:tcBorders>
            <w:noWrap/>
            <w:vAlign w:val="center"/>
          </w:tcPr>
          <w:p w14:paraId="3FB36B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81CB4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605C0E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0813</w:t>
            </w:r>
          </w:p>
        </w:tc>
      </w:tr>
      <w:tr w14:paraId="3D651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DB267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F8-20</w:t>
            </w:r>
          </w:p>
        </w:tc>
        <w:tc>
          <w:tcPr>
            <w:tcW w:w="1559" w:type="dxa"/>
            <w:tcBorders>
              <w:top w:val="single" w:color="auto" w:sz="4" w:space="0"/>
              <w:left w:val="single" w:color="auto" w:sz="4" w:space="0"/>
              <w:bottom w:val="single" w:color="auto" w:sz="4" w:space="0"/>
              <w:right w:val="single" w:color="auto" w:sz="4" w:space="0"/>
            </w:tcBorders>
            <w:noWrap/>
            <w:vAlign w:val="center"/>
          </w:tcPr>
          <w:p w14:paraId="21673D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CANopen communication status</w:t>
            </w:r>
          </w:p>
        </w:tc>
        <w:tc>
          <w:tcPr>
            <w:tcW w:w="2835" w:type="dxa"/>
            <w:tcBorders>
              <w:top w:val="single" w:color="auto" w:sz="4" w:space="0"/>
              <w:left w:val="single" w:color="auto" w:sz="4" w:space="0"/>
              <w:bottom w:val="single" w:color="auto" w:sz="4" w:space="0"/>
              <w:right w:val="single" w:color="auto" w:sz="4" w:space="0"/>
            </w:tcBorders>
            <w:noWrap/>
            <w:vAlign w:val="center"/>
          </w:tcPr>
          <w:p w14:paraId="00D11A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0：node reset state</w:t>
            </w:r>
          </w:p>
          <w:p w14:paraId="7958A2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1：communication reset state</w:t>
            </w:r>
          </w:p>
          <w:p w14:paraId="32778E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2：reset complete state</w:t>
            </w:r>
          </w:p>
          <w:p w14:paraId="30DD54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Pre-operational state</w:t>
            </w:r>
          </w:p>
          <w:p w14:paraId="29C99B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 Operational state</w:t>
            </w:r>
          </w:p>
          <w:p w14:paraId="09178E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 Stop state</w:t>
            </w:r>
          </w:p>
        </w:tc>
        <w:tc>
          <w:tcPr>
            <w:tcW w:w="1106" w:type="dxa"/>
            <w:tcBorders>
              <w:top w:val="single" w:color="auto" w:sz="4" w:space="0"/>
              <w:left w:val="single" w:color="auto" w:sz="4" w:space="0"/>
              <w:bottom w:val="single" w:color="auto" w:sz="4" w:space="0"/>
              <w:right w:val="single" w:color="auto" w:sz="4" w:space="0"/>
            </w:tcBorders>
            <w:noWrap/>
            <w:vAlign w:val="center"/>
          </w:tcPr>
          <w:p w14:paraId="792DB5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BE752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6FCB6A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0814</w:t>
            </w:r>
          </w:p>
        </w:tc>
      </w:tr>
      <w:tr w14:paraId="08C22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71E8D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F8-21</w:t>
            </w:r>
          </w:p>
        </w:tc>
        <w:tc>
          <w:tcPr>
            <w:tcW w:w="1559" w:type="dxa"/>
            <w:tcBorders>
              <w:top w:val="single" w:color="auto" w:sz="4" w:space="0"/>
              <w:left w:val="single" w:color="auto" w:sz="4" w:space="0"/>
              <w:bottom w:val="single" w:color="auto" w:sz="4" w:space="0"/>
              <w:right w:val="single" w:color="auto" w:sz="4" w:space="0"/>
            </w:tcBorders>
            <w:noWrap/>
            <w:vAlign w:val="center"/>
          </w:tcPr>
          <w:p w14:paraId="4EECA3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CiA operational status</w:t>
            </w:r>
          </w:p>
        </w:tc>
        <w:tc>
          <w:tcPr>
            <w:tcW w:w="2835" w:type="dxa"/>
            <w:tcBorders>
              <w:top w:val="single" w:color="auto" w:sz="4" w:space="0"/>
              <w:left w:val="single" w:color="auto" w:sz="4" w:space="0"/>
              <w:bottom w:val="single" w:color="auto" w:sz="4" w:space="0"/>
              <w:right w:val="single" w:color="auto" w:sz="4" w:space="0"/>
            </w:tcBorders>
            <w:noWrap/>
            <w:vAlign w:val="center"/>
          </w:tcPr>
          <w:p w14:paraId="707085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Power-on incomplete state</w:t>
            </w:r>
          </w:p>
          <w:p w14:paraId="62A4DC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Prohibited operation state</w:t>
            </w:r>
          </w:p>
          <w:p w14:paraId="69F969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Pre-excitation state</w:t>
            </w:r>
          </w:p>
          <w:p w14:paraId="211433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Excitation state</w:t>
            </w:r>
          </w:p>
          <w:p w14:paraId="28349F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 Operation permitted state</w:t>
            </w:r>
          </w:p>
          <w:p w14:paraId="4C7835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 No function</w:t>
            </w:r>
          </w:p>
          <w:p w14:paraId="7E79B8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 No function</w:t>
            </w:r>
          </w:p>
          <w:p w14:paraId="15AC09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 Quick action stop state</w:t>
            </w:r>
          </w:p>
          <w:p w14:paraId="52BE36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8: No function</w:t>
            </w:r>
          </w:p>
          <w:p w14:paraId="142DEC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9: No function</w:t>
            </w:r>
          </w:p>
          <w:p w14:paraId="6E61AB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 No function</w:t>
            </w:r>
          </w:p>
          <w:p w14:paraId="4D4AA7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11: No function</w:t>
            </w:r>
          </w:p>
          <w:p w14:paraId="7D91EC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12: No Function</w:t>
            </w:r>
          </w:p>
          <w:p w14:paraId="7CC482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13: Trigger Error Action Status</w:t>
            </w:r>
          </w:p>
          <w:p w14:paraId="093837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14: Error State</w:t>
            </w:r>
          </w:p>
        </w:tc>
        <w:tc>
          <w:tcPr>
            <w:tcW w:w="1106" w:type="dxa"/>
            <w:tcBorders>
              <w:top w:val="single" w:color="auto" w:sz="4" w:space="0"/>
              <w:left w:val="single" w:color="auto" w:sz="4" w:space="0"/>
              <w:bottom w:val="single" w:color="auto" w:sz="4" w:space="0"/>
              <w:right w:val="single" w:color="auto" w:sz="4" w:space="0"/>
            </w:tcBorders>
            <w:noWrap/>
            <w:vAlign w:val="center"/>
          </w:tcPr>
          <w:p w14:paraId="03889D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B5C4C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25F902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0815</w:t>
            </w:r>
          </w:p>
        </w:tc>
      </w:tr>
      <w:tr w14:paraId="498B8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FD733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F8-22</w:t>
            </w:r>
          </w:p>
        </w:tc>
        <w:tc>
          <w:tcPr>
            <w:tcW w:w="1559" w:type="dxa"/>
            <w:tcBorders>
              <w:top w:val="single" w:color="auto" w:sz="4" w:space="0"/>
              <w:left w:val="single" w:color="auto" w:sz="4" w:space="0"/>
              <w:bottom w:val="single" w:color="auto" w:sz="4" w:space="0"/>
              <w:right w:val="single" w:color="auto" w:sz="4" w:space="0"/>
            </w:tcBorders>
            <w:noWrap/>
            <w:vAlign w:val="center"/>
          </w:tcPr>
          <w:p w14:paraId="005D1C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CANopen Index Reset</w:t>
            </w:r>
          </w:p>
        </w:tc>
        <w:tc>
          <w:tcPr>
            <w:tcW w:w="2835" w:type="dxa"/>
            <w:tcBorders>
              <w:top w:val="single" w:color="auto" w:sz="4" w:space="0"/>
              <w:left w:val="single" w:color="auto" w:sz="4" w:space="0"/>
              <w:bottom w:val="single" w:color="auto" w:sz="4" w:space="0"/>
              <w:right w:val="single" w:color="auto" w:sz="4" w:space="0"/>
            </w:tcBorders>
            <w:noWrap/>
            <w:vAlign w:val="center"/>
          </w:tcPr>
          <w:p w14:paraId="18897E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106" w:type="dxa"/>
            <w:tcBorders>
              <w:top w:val="single" w:color="auto" w:sz="4" w:space="0"/>
              <w:left w:val="single" w:color="auto" w:sz="4" w:space="0"/>
              <w:bottom w:val="single" w:color="auto" w:sz="4" w:space="0"/>
              <w:right w:val="single" w:color="auto" w:sz="4" w:space="0"/>
            </w:tcBorders>
            <w:noWrap/>
            <w:vAlign w:val="center"/>
          </w:tcPr>
          <w:p w14:paraId="2A10C5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65535</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6D20E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5C6F47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0816</w:t>
            </w:r>
          </w:p>
        </w:tc>
      </w:tr>
    </w:tbl>
    <w:p w14:paraId="5AD85323">
      <w:pPr>
        <w:pStyle w:val="4"/>
        <w:numPr>
          <w:ilvl w:val="1"/>
          <w:numId w:val="34"/>
        </w:numPr>
        <w:tabs>
          <w:tab w:val="clear" w:pos="0"/>
        </w:tabs>
        <w:bidi w:val="0"/>
        <w:ind w:left="567" w:leftChars="0" w:hanging="567" w:firstLineChars="0"/>
        <w:rPr>
          <w:rFonts w:hint="default"/>
          <w:lang w:eastAsia="zh-CN"/>
        </w:rPr>
      </w:pPr>
      <w:bookmarkStart w:id="589" w:name="_Toc1191"/>
      <w:bookmarkStart w:id="590" w:name="_Toc19257"/>
      <w:bookmarkStart w:id="591" w:name="_Toc167817078"/>
      <w:bookmarkStart w:id="592" w:name="_Toc10662"/>
      <w:bookmarkStart w:id="593" w:name="_Toc10318"/>
      <w:bookmarkStart w:id="594" w:name="_Toc9026"/>
      <w:r>
        <w:rPr>
          <w:rFonts w:hint="eastAsia"/>
          <w:lang w:val="en-US" w:eastAsia="zh-CN"/>
        </w:rPr>
        <w:t xml:space="preserve"> </w:t>
      </w:r>
      <w:r>
        <w:rPr>
          <w:rFonts w:hint="default"/>
          <w:lang w:eastAsia="zh-CN"/>
        </w:rPr>
        <w:t>F9 Group - Fault and Protection</w:t>
      </w:r>
      <w:bookmarkEnd w:id="589"/>
      <w:bookmarkEnd w:id="590"/>
      <w:bookmarkEnd w:id="591"/>
      <w:bookmarkEnd w:id="592"/>
      <w:bookmarkEnd w:id="593"/>
      <w:bookmarkEnd w:id="594"/>
    </w:p>
    <w:tbl>
      <w:tblPr>
        <w:tblStyle w:val="26"/>
        <w:tblW w:w="85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701"/>
        <w:gridCol w:w="2409"/>
        <w:gridCol w:w="1389"/>
        <w:gridCol w:w="754"/>
        <w:gridCol w:w="1294"/>
      </w:tblGrid>
      <w:tr w14:paraId="4F5DB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8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5C59B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Function Code</w:t>
            </w:r>
          </w:p>
        </w:tc>
        <w:tc>
          <w:tcPr>
            <w:tcW w:w="170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6A950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name</w:t>
            </w:r>
          </w:p>
        </w:tc>
        <w:tc>
          <w:tcPr>
            <w:tcW w:w="240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70827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Content</w:t>
            </w:r>
          </w:p>
        </w:tc>
        <w:tc>
          <w:tcPr>
            <w:tcW w:w="138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0C8F7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3D67A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Change</w:t>
            </w:r>
          </w:p>
        </w:tc>
        <w:tc>
          <w:tcPr>
            <w:tcW w:w="129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7539DC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Communication Address</w:t>
            </w:r>
          </w:p>
        </w:tc>
      </w:tr>
      <w:tr w14:paraId="11BBC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CD66D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F9-00</w:t>
            </w:r>
          </w:p>
        </w:tc>
        <w:tc>
          <w:tcPr>
            <w:tcW w:w="1701" w:type="dxa"/>
            <w:tcBorders>
              <w:top w:val="single" w:color="auto" w:sz="4" w:space="0"/>
              <w:left w:val="single" w:color="auto" w:sz="4" w:space="0"/>
              <w:bottom w:val="single" w:color="auto" w:sz="4" w:space="0"/>
              <w:right w:val="single" w:color="auto" w:sz="4" w:space="0"/>
            </w:tcBorders>
            <w:noWrap/>
            <w:vAlign w:val="center"/>
          </w:tcPr>
          <w:p w14:paraId="5A760E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Protection Control Bit</w:t>
            </w:r>
          </w:p>
        </w:tc>
        <w:tc>
          <w:tcPr>
            <w:tcW w:w="2409" w:type="dxa"/>
            <w:tcBorders>
              <w:top w:val="single" w:color="auto" w:sz="4" w:space="0"/>
              <w:left w:val="single" w:color="auto" w:sz="4" w:space="0"/>
              <w:bottom w:val="single" w:color="auto" w:sz="4" w:space="0"/>
              <w:right w:val="single" w:color="auto" w:sz="4" w:space="0"/>
            </w:tcBorders>
            <w:noWrap/>
            <w:vAlign w:val="center"/>
          </w:tcPr>
          <w:p w14:paraId="409E0B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0～65535</w:t>
            </w:r>
          </w:p>
        </w:tc>
        <w:tc>
          <w:tcPr>
            <w:tcW w:w="1389" w:type="dxa"/>
            <w:tcBorders>
              <w:top w:val="single" w:color="auto" w:sz="4" w:space="0"/>
              <w:left w:val="single" w:color="auto" w:sz="4" w:space="0"/>
              <w:bottom w:val="single" w:color="auto" w:sz="4" w:space="0"/>
              <w:right w:val="single" w:color="auto" w:sz="4" w:space="0"/>
            </w:tcBorders>
            <w:noWrap/>
            <w:vAlign w:val="center"/>
          </w:tcPr>
          <w:p w14:paraId="61ACFB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C8601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2131C6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0900</w:t>
            </w:r>
          </w:p>
        </w:tc>
      </w:tr>
      <w:tr w14:paraId="77043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3D114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F9-01</w:t>
            </w:r>
          </w:p>
        </w:tc>
        <w:tc>
          <w:tcPr>
            <w:tcW w:w="1701" w:type="dxa"/>
            <w:tcBorders>
              <w:top w:val="single" w:color="auto" w:sz="4" w:space="0"/>
              <w:left w:val="single" w:color="auto" w:sz="4" w:space="0"/>
              <w:bottom w:val="single" w:color="auto" w:sz="4" w:space="0"/>
              <w:right w:val="single" w:color="auto" w:sz="4" w:space="0"/>
            </w:tcBorders>
            <w:noWrap/>
            <w:vAlign w:val="center"/>
          </w:tcPr>
          <w:p w14:paraId="54519D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Motor Overload Selection</w:t>
            </w:r>
          </w:p>
        </w:tc>
        <w:tc>
          <w:tcPr>
            <w:tcW w:w="2409" w:type="dxa"/>
            <w:tcBorders>
              <w:top w:val="single" w:color="auto" w:sz="4" w:space="0"/>
              <w:left w:val="single" w:color="auto" w:sz="4" w:space="0"/>
              <w:bottom w:val="single" w:color="auto" w:sz="4" w:space="0"/>
              <w:right w:val="single" w:color="auto" w:sz="4" w:space="0"/>
            </w:tcBorders>
            <w:noWrap/>
            <w:vAlign w:val="center"/>
          </w:tcPr>
          <w:p w14:paraId="1B6489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Constant Torque Output Motor</w:t>
            </w:r>
          </w:p>
          <w:p w14:paraId="1F0346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Variable Torque Output Motor</w:t>
            </w:r>
          </w:p>
          <w:p w14:paraId="52D136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No Motor Overload Protection</w:t>
            </w:r>
          </w:p>
        </w:tc>
        <w:tc>
          <w:tcPr>
            <w:tcW w:w="1389" w:type="dxa"/>
            <w:tcBorders>
              <w:top w:val="single" w:color="auto" w:sz="4" w:space="0"/>
              <w:left w:val="single" w:color="auto" w:sz="4" w:space="0"/>
              <w:bottom w:val="single" w:color="auto" w:sz="4" w:space="0"/>
              <w:right w:val="single" w:color="auto" w:sz="4" w:space="0"/>
            </w:tcBorders>
            <w:noWrap/>
            <w:vAlign w:val="center"/>
          </w:tcPr>
          <w:p w14:paraId="1158D6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64927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384B9C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0901</w:t>
            </w:r>
          </w:p>
        </w:tc>
      </w:tr>
      <w:tr w14:paraId="1B29B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61827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F9-02</w:t>
            </w:r>
          </w:p>
        </w:tc>
        <w:tc>
          <w:tcPr>
            <w:tcW w:w="1701" w:type="dxa"/>
            <w:tcBorders>
              <w:top w:val="single" w:color="auto" w:sz="4" w:space="0"/>
              <w:left w:val="single" w:color="auto" w:sz="4" w:space="0"/>
              <w:bottom w:val="single" w:color="auto" w:sz="4" w:space="0"/>
              <w:right w:val="single" w:color="auto" w:sz="4" w:space="0"/>
            </w:tcBorders>
            <w:noWrap/>
            <w:vAlign w:val="center"/>
          </w:tcPr>
          <w:p w14:paraId="2B05E0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Motor Overload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5CA67B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30.0s～600.0s</w:t>
            </w:r>
          </w:p>
        </w:tc>
        <w:tc>
          <w:tcPr>
            <w:tcW w:w="1389" w:type="dxa"/>
            <w:tcBorders>
              <w:top w:val="single" w:color="auto" w:sz="4" w:space="0"/>
              <w:left w:val="single" w:color="auto" w:sz="4" w:space="0"/>
              <w:bottom w:val="single" w:color="auto" w:sz="4" w:space="0"/>
              <w:right w:val="single" w:color="auto" w:sz="4" w:space="0"/>
            </w:tcBorders>
            <w:noWrap/>
            <w:vAlign w:val="center"/>
          </w:tcPr>
          <w:p w14:paraId="2F5197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61459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6FD0E7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0902</w:t>
            </w:r>
          </w:p>
        </w:tc>
      </w:tr>
      <w:tr w14:paraId="0672D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1CE39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F9-03</w:t>
            </w:r>
          </w:p>
        </w:tc>
        <w:tc>
          <w:tcPr>
            <w:tcW w:w="1701" w:type="dxa"/>
            <w:tcBorders>
              <w:top w:val="single" w:color="auto" w:sz="4" w:space="0"/>
              <w:left w:val="single" w:color="auto" w:sz="4" w:space="0"/>
              <w:bottom w:val="single" w:color="auto" w:sz="4" w:space="0"/>
              <w:right w:val="single" w:color="auto" w:sz="4" w:space="0"/>
            </w:tcBorders>
            <w:noWrap/>
            <w:vAlign w:val="center"/>
          </w:tcPr>
          <w:p w14:paraId="547DCA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Overvoltage Stall Mode</w:t>
            </w:r>
          </w:p>
        </w:tc>
        <w:tc>
          <w:tcPr>
            <w:tcW w:w="2409" w:type="dxa"/>
            <w:tcBorders>
              <w:top w:val="single" w:color="auto" w:sz="4" w:space="0"/>
              <w:left w:val="single" w:color="auto" w:sz="4" w:space="0"/>
              <w:bottom w:val="single" w:color="auto" w:sz="4" w:space="0"/>
              <w:right w:val="single" w:color="auto" w:sz="4" w:space="0"/>
            </w:tcBorders>
            <w:noWrap/>
            <w:vAlign w:val="center"/>
          </w:tcPr>
          <w:p w14:paraId="1EFFB8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Overvoltage Stall Mode 0</w:t>
            </w:r>
          </w:p>
          <w:p w14:paraId="43913D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Overvoltage Stall Mode 1</w:t>
            </w:r>
          </w:p>
        </w:tc>
        <w:tc>
          <w:tcPr>
            <w:tcW w:w="1389" w:type="dxa"/>
            <w:tcBorders>
              <w:top w:val="single" w:color="auto" w:sz="4" w:space="0"/>
              <w:left w:val="single" w:color="auto" w:sz="4" w:space="0"/>
              <w:bottom w:val="single" w:color="auto" w:sz="4" w:space="0"/>
              <w:right w:val="single" w:color="auto" w:sz="4" w:space="0"/>
            </w:tcBorders>
            <w:noWrap/>
            <w:vAlign w:val="center"/>
          </w:tcPr>
          <w:p w14:paraId="4E06D0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AED5E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54D67C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0903</w:t>
            </w:r>
          </w:p>
        </w:tc>
      </w:tr>
      <w:tr w14:paraId="440E9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BC586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F9-04</w:t>
            </w:r>
          </w:p>
        </w:tc>
        <w:tc>
          <w:tcPr>
            <w:tcW w:w="1701" w:type="dxa"/>
            <w:tcBorders>
              <w:top w:val="single" w:color="auto" w:sz="4" w:space="0"/>
              <w:left w:val="single" w:color="auto" w:sz="4" w:space="0"/>
              <w:bottom w:val="single" w:color="auto" w:sz="4" w:space="0"/>
              <w:right w:val="single" w:color="auto" w:sz="4" w:space="0"/>
            </w:tcBorders>
            <w:noWrap/>
            <w:vAlign w:val="center"/>
          </w:tcPr>
          <w:p w14:paraId="5EB907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Overvoltage Stall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378FCD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0.0V～900.0V</w:t>
            </w:r>
          </w:p>
        </w:tc>
        <w:tc>
          <w:tcPr>
            <w:tcW w:w="1389" w:type="dxa"/>
            <w:tcBorders>
              <w:top w:val="single" w:color="auto" w:sz="4" w:space="0"/>
              <w:left w:val="single" w:color="auto" w:sz="4" w:space="0"/>
              <w:bottom w:val="single" w:color="auto" w:sz="4" w:space="0"/>
              <w:right w:val="single" w:color="auto" w:sz="4" w:space="0"/>
            </w:tcBorders>
            <w:noWrap/>
            <w:vAlign w:val="center"/>
          </w:tcPr>
          <w:p w14:paraId="105E88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760.0/380.0V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67DEA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15E285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0904</w:t>
            </w:r>
          </w:p>
        </w:tc>
      </w:tr>
      <w:tr w14:paraId="051A6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CBC09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F9-05</w:t>
            </w:r>
          </w:p>
        </w:tc>
        <w:tc>
          <w:tcPr>
            <w:tcW w:w="1701" w:type="dxa"/>
            <w:tcBorders>
              <w:top w:val="single" w:color="auto" w:sz="4" w:space="0"/>
              <w:left w:val="single" w:color="auto" w:sz="4" w:space="0"/>
              <w:bottom w:val="single" w:color="auto" w:sz="4" w:space="0"/>
              <w:right w:val="single" w:color="auto" w:sz="4" w:space="0"/>
            </w:tcBorders>
            <w:noWrap/>
            <w:vAlign w:val="center"/>
          </w:tcPr>
          <w:p w14:paraId="7A5145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Overvoltage Stall Deceleration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53DCFD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0.00s～655.35s</w:t>
            </w:r>
          </w:p>
        </w:tc>
        <w:tc>
          <w:tcPr>
            <w:tcW w:w="1389" w:type="dxa"/>
            <w:tcBorders>
              <w:top w:val="single" w:color="auto" w:sz="4" w:space="0"/>
              <w:left w:val="single" w:color="auto" w:sz="4" w:space="0"/>
              <w:bottom w:val="single" w:color="auto" w:sz="4" w:space="0"/>
              <w:right w:val="single" w:color="auto" w:sz="4" w:space="0"/>
            </w:tcBorders>
            <w:noWrap/>
            <w:vAlign w:val="center"/>
          </w:tcPr>
          <w:p w14:paraId="282FB6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600.00s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ACF27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F422C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0905</w:t>
            </w:r>
          </w:p>
        </w:tc>
      </w:tr>
      <w:tr w14:paraId="1DF1C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DE1A4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F9-06</w:t>
            </w:r>
          </w:p>
        </w:tc>
        <w:tc>
          <w:tcPr>
            <w:tcW w:w="1701" w:type="dxa"/>
            <w:tcBorders>
              <w:top w:val="single" w:color="auto" w:sz="4" w:space="0"/>
              <w:left w:val="single" w:color="auto" w:sz="4" w:space="0"/>
              <w:bottom w:val="single" w:color="auto" w:sz="4" w:space="0"/>
              <w:right w:val="single" w:color="auto" w:sz="4" w:space="0"/>
            </w:tcBorders>
            <w:noWrap/>
            <w:vAlign w:val="center"/>
          </w:tcPr>
          <w:p w14:paraId="7FEAB9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Undervoltage Fault Auto Clear</w:t>
            </w:r>
          </w:p>
        </w:tc>
        <w:tc>
          <w:tcPr>
            <w:tcW w:w="2409" w:type="dxa"/>
            <w:tcBorders>
              <w:top w:val="single" w:color="auto" w:sz="4" w:space="0"/>
              <w:left w:val="single" w:color="auto" w:sz="4" w:space="0"/>
              <w:bottom w:val="single" w:color="auto" w:sz="4" w:space="0"/>
              <w:right w:val="single" w:color="auto" w:sz="4" w:space="0"/>
            </w:tcBorders>
            <w:noWrap/>
            <w:vAlign w:val="center"/>
          </w:tcPr>
          <w:p w14:paraId="254800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Disabled</w:t>
            </w:r>
          </w:p>
          <w:p w14:paraId="12315E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Enabled</w:t>
            </w:r>
          </w:p>
        </w:tc>
        <w:tc>
          <w:tcPr>
            <w:tcW w:w="1389" w:type="dxa"/>
            <w:tcBorders>
              <w:top w:val="single" w:color="auto" w:sz="4" w:space="0"/>
              <w:left w:val="single" w:color="auto" w:sz="4" w:space="0"/>
              <w:bottom w:val="single" w:color="auto" w:sz="4" w:space="0"/>
              <w:right w:val="single" w:color="auto" w:sz="4" w:space="0"/>
            </w:tcBorders>
            <w:noWrap/>
            <w:vAlign w:val="center"/>
          </w:tcPr>
          <w:p w14:paraId="201CFB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91A1F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9A11B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0906</w:t>
            </w:r>
          </w:p>
        </w:tc>
      </w:tr>
      <w:tr w14:paraId="6ADFE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ED146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F9-08</w:t>
            </w:r>
          </w:p>
        </w:tc>
        <w:tc>
          <w:tcPr>
            <w:tcW w:w="1701" w:type="dxa"/>
            <w:tcBorders>
              <w:top w:val="single" w:color="auto" w:sz="4" w:space="0"/>
              <w:left w:val="single" w:color="auto" w:sz="4" w:space="0"/>
              <w:bottom w:val="single" w:color="auto" w:sz="4" w:space="0"/>
              <w:right w:val="single" w:color="auto" w:sz="4" w:space="0"/>
            </w:tcBorders>
            <w:noWrap/>
            <w:vAlign w:val="center"/>
          </w:tcPr>
          <w:p w14:paraId="38AD62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Acceleration OC Stall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077BA7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0%～200%</w:t>
            </w:r>
          </w:p>
        </w:tc>
        <w:tc>
          <w:tcPr>
            <w:tcW w:w="1389" w:type="dxa"/>
            <w:tcBorders>
              <w:top w:val="single" w:color="auto" w:sz="4" w:space="0"/>
              <w:left w:val="single" w:color="auto" w:sz="4" w:space="0"/>
              <w:bottom w:val="single" w:color="auto" w:sz="4" w:space="0"/>
              <w:right w:val="single" w:color="auto" w:sz="4" w:space="0"/>
            </w:tcBorders>
            <w:noWrap/>
            <w:vAlign w:val="center"/>
          </w:tcPr>
          <w:p w14:paraId="0DAB85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150%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0880F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58E350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0908</w:t>
            </w:r>
          </w:p>
        </w:tc>
      </w:tr>
      <w:tr w14:paraId="37F85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8AD07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F9-09</w:t>
            </w:r>
          </w:p>
        </w:tc>
        <w:tc>
          <w:tcPr>
            <w:tcW w:w="1701" w:type="dxa"/>
            <w:tcBorders>
              <w:top w:val="single" w:color="auto" w:sz="4" w:space="0"/>
              <w:left w:val="single" w:color="auto" w:sz="4" w:space="0"/>
              <w:bottom w:val="single" w:color="auto" w:sz="4" w:space="0"/>
              <w:right w:val="single" w:color="auto" w:sz="4" w:space="0"/>
            </w:tcBorders>
            <w:noWrap/>
            <w:vAlign w:val="center"/>
          </w:tcPr>
          <w:p w14:paraId="0F6B40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Overcurrent Stall Limit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06BC3E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0%～100%</w:t>
            </w:r>
          </w:p>
        </w:tc>
        <w:tc>
          <w:tcPr>
            <w:tcW w:w="1389" w:type="dxa"/>
            <w:tcBorders>
              <w:top w:val="single" w:color="auto" w:sz="4" w:space="0"/>
              <w:left w:val="single" w:color="auto" w:sz="4" w:space="0"/>
              <w:bottom w:val="single" w:color="auto" w:sz="4" w:space="0"/>
              <w:right w:val="single" w:color="auto" w:sz="4" w:space="0"/>
            </w:tcBorders>
            <w:noWrap/>
            <w:vAlign w:val="center"/>
          </w:tcPr>
          <w:p w14:paraId="549798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7C89F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57B82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0909</w:t>
            </w:r>
          </w:p>
        </w:tc>
      </w:tr>
      <w:tr w14:paraId="7CA87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97A85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F9-10</w:t>
            </w:r>
          </w:p>
        </w:tc>
        <w:tc>
          <w:tcPr>
            <w:tcW w:w="1701" w:type="dxa"/>
            <w:tcBorders>
              <w:top w:val="single" w:color="auto" w:sz="4" w:space="0"/>
              <w:left w:val="single" w:color="auto" w:sz="4" w:space="0"/>
              <w:bottom w:val="single" w:color="auto" w:sz="4" w:space="0"/>
              <w:right w:val="single" w:color="auto" w:sz="4" w:space="0"/>
            </w:tcBorders>
            <w:noWrap/>
            <w:vAlign w:val="center"/>
          </w:tcPr>
          <w:p w14:paraId="5FE0B8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Constant Speed OC Stall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6396BE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0%～200%</w:t>
            </w:r>
          </w:p>
        </w:tc>
        <w:tc>
          <w:tcPr>
            <w:tcW w:w="1389" w:type="dxa"/>
            <w:tcBorders>
              <w:top w:val="single" w:color="auto" w:sz="4" w:space="0"/>
              <w:left w:val="single" w:color="auto" w:sz="4" w:space="0"/>
              <w:bottom w:val="single" w:color="auto" w:sz="4" w:space="0"/>
              <w:right w:val="single" w:color="auto" w:sz="4" w:space="0"/>
            </w:tcBorders>
            <w:noWrap/>
            <w:vAlign w:val="center"/>
          </w:tcPr>
          <w:p w14:paraId="709F80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150%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6E23E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393107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090A</w:t>
            </w:r>
          </w:p>
        </w:tc>
      </w:tr>
      <w:tr w14:paraId="3B9BC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AD691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F9-11</w:t>
            </w:r>
          </w:p>
        </w:tc>
        <w:tc>
          <w:tcPr>
            <w:tcW w:w="1701" w:type="dxa"/>
            <w:tcBorders>
              <w:top w:val="single" w:color="auto" w:sz="4" w:space="0"/>
              <w:left w:val="single" w:color="auto" w:sz="4" w:space="0"/>
              <w:bottom w:val="single" w:color="auto" w:sz="4" w:space="0"/>
              <w:right w:val="single" w:color="auto" w:sz="4" w:space="0"/>
            </w:tcBorders>
            <w:noWrap/>
            <w:vAlign w:val="center"/>
          </w:tcPr>
          <w:p w14:paraId="7D98F3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Constant Speed OC Acceleration/Deceleration Selection</w:t>
            </w:r>
          </w:p>
        </w:tc>
        <w:tc>
          <w:tcPr>
            <w:tcW w:w="2409" w:type="dxa"/>
            <w:tcBorders>
              <w:top w:val="single" w:color="auto" w:sz="4" w:space="0"/>
              <w:left w:val="single" w:color="auto" w:sz="4" w:space="0"/>
              <w:bottom w:val="single" w:color="auto" w:sz="4" w:space="0"/>
              <w:right w:val="single" w:color="auto" w:sz="4" w:space="0"/>
            </w:tcBorders>
            <w:noWrap/>
            <w:vAlign w:val="center"/>
          </w:tcPr>
          <w:p w14:paraId="6AB21E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System Acceleration/Deceleration Time</w:t>
            </w:r>
          </w:p>
          <w:p w14:paraId="1F37CA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First Acceleration and Deceleration Time</w:t>
            </w:r>
          </w:p>
          <w:p w14:paraId="3E5462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Second Acceleration and Deceleration Time</w:t>
            </w:r>
          </w:p>
          <w:p w14:paraId="53FF7B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Third Acceleration and Deceleration Time</w:t>
            </w:r>
          </w:p>
          <w:p w14:paraId="370244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 Fourth Acceleration and Deceleration Time</w:t>
            </w:r>
          </w:p>
          <w:p w14:paraId="1A4B32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 Automatic Acceleration and Deceleration Time</w:t>
            </w:r>
          </w:p>
        </w:tc>
        <w:tc>
          <w:tcPr>
            <w:tcW w:w="1389" w:type="dxa"/>
            <w:tcBorders>
              <w:top w:val="single" w:color="auto" w:sz="4" w:space="0"/>
              <w:left w:val="single" w:color="auto" w:sz="4" w:space="0"/>
              <w:bottom w:val="single" w:color="auto" w:sz="4" w:space="0"/>
              <w:right w:val="single" w:color="auto" w:sz="4" w:space="0"/>
            </w:tcBorders>
            <w:noWrap/>
            <w:vAlign w:val="center"/>
          </w:tcPr>
          <w:p w14:paraId="045526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D9885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58C858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090B</w:t>
            </w:r>
          </w:p>
        </w:tc>
      </w:tr>
      <w:tr w14:paraId="09951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CD026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F9-12</w:t>
            </w:r>
          </w:p>
        </w:tc>
        <w:tc>
          <w:tcPr>
            <w:tcW w:w="1701" w:type="dxa"/>
            <w:tcBorders>
              <w:top w:val="single" w:color="auto" w:sz="4" w:space="0"/>
              <w:left w:val="single" w:color="auto" w:sz="4" w:space="0"/>
              <w:bottom w:val="single" w:color="auto" w:sz="4" w:space="0"/>
              <w:right w:val="single" w:color="auto" w:sz="4" w:space="0"/>
            </w:tcBorders>
            <w:noWrap/>
            <w:vAlign w:val="center"/>
          </w:tcPr>
          <w:p w14:paraId="1E1C3F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Input Phase Loss Action Selection</w:t>
            </w:r>
          </w:p>
        </w:tc>
        <w:tc>
          <w:tcPr>
            <w:tcW w:w="2409" w:type="dxa"/>
            <w:tcBorders>
              <w:top w:val="single" w:color="auto" w:sz="4" w:space="0"/>
              <w:left w:val="single" w:color="auto" w:sz="4" w:space="0"/>
              <w:bottom w:val="single" w:color="auto" w:sz="4" w:space="0"/>
              <w:right w:val="single" w:color="auto" w:sz="4" w:space="0"/>
            </w:tcBorders>
            <w:noWrap/>
            <w:vAlign w:val="center"/>
          </w:tcPr>
          <w:p w14:paraId="225EB6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Alarm and Decelerate to Stop</w:t>
            </w:r>
          </w:p>
          <w:p w14:paraId="360D47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Alarm and Free Stop</w:t>
            </w:r>
          </w:p>
        </w:tc>
        <w:tc>
          <w:tcPr>
            <w:tcW w:w="1389" w:type="dxa"/>
            <w:tcBorders>
              <w:top w:val="single" w:color="auto" w:sz="4" w:space="0"/>
              <w:left w:val="single" w:color="auto" w:sz="4" w:space="0"/>
              <w:bottom w:val="single" w:color="auto" w:sz="4" w:space="0"/>
              <w:right w:val="single" w:color="auto" w:sz="4" w:space="0"/>
            </w:tcBorders>
            <w:noWrap/>
            <w:vAlign w:val="center"/>
          </w:tcPr>
          <w:p w14:paraId="4CE92E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05570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48B379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090C</w:t>
            </w:r>
          </w:p>
        </w:tc>
      </w:tr>
      <w:tr w14:paraId="4BDE6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394B5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F9-13</w:t>
            </w:r>
          </w:p>
        </w:tc>
        <w:tc>
          <w:tcPr>
            <w:tcW w:w="1701" w:type="dxa"/>
            <w:tcBorders>
              <w:top w:val="single" w:color="auto" w:sz="4" w:space="0"/>
              <w:left w:val="single" w:color="auto" w:sz="4" w:space="0"/>
              <w:bottom w:val="single" w:color="auto" w:sz="4" w:space="0"/>
              <w:right w:val="single" w:color="auto" w:sz="4" w:space="0"/>
            </w:tcBorders>
            <w:noWrap/>
            <w:vAlign w:val="center"/>
          </w:tcPr>
          <w:p w14:paraId="17FD83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Input Phase Loss Filter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29CDAF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0.00s～600.00s</w:t>
            </w:r>
          </w:p>
        </w:tc>
        <w:tc>
          <w:tcPr>
            <w:tcW w:w="1389" w:type="dxa"/>
            <w:tcBorders>
              <w:top w:val="single" w:color="auto" w:sz="4" w:space="0"/>
              <w:left w:val="single" w:color="auto" w:sz="4" w:space="0"/>
              <w:bottom w:val="single" w:color="auto" w:sz="4" w:space="0"/>
              <w:right w:val="single" w:color="auto" w:sz="4" w:space="0"/>
            </w:tcBorders>
            <w:noWrap/>
            <w:vAlign w:val="center"/>
          </w:tcPr>
          <w:p w14:paraId="1DDAA2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0.20s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E7F48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0DA918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090D</w:t>
            </w:r>
          </w:p>
        </w:tc>
      </w:tr>
      <w:tr w14:paraId="4458F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55ACE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F9-14</w:t>
            </w:r>
          </w:p>
        </w:tc>
        <w:tc>
          <w:tcPr>
            <w:tcW w:w="1701" w:type="dxa"/>
            <w:tcBorders>
              <w:top w:val="single" w:color="auto" w:sz="4" w:space="0"/>
              <w:left w:val="single" w:color="auto" w:sz="4" w:space="0"/>
              <w:bottom w:val="single" w:color="auto" w:sz="4" w:space="0"/>
              <w:right w:val="single" w:color="auto" w:sz="4" w:space="0"/>
            </w:tcBorders>
            <w:noWrap/>
            <w:vAlign w:val="center"/>
          </w:tcPr>
          <w:p w14:paraId="04BE2B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Input Phase Loss Voltage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61CA93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0.0V～320.0V</w:t>
            </w:r>
          </w:p>
        </w:tc>
        <w:tc>
          <w:tcPr>
            <w:tcW w:w="1389" w:type="dxa"/>
            <w:tcBorders>
              <w:top w:val="single" w:color="auto" w:sz="4" w:space="0"/>
              <w:left w:val="single" w:color="auto" w:sz="4" w:space="0"/>
              <w:bottom w:val="single" w:color="auto" w:sz="4" w:space="0"/>
              <w:right w:val="single" w:color="auto" w:sz="4" w:space="0"/>
            </w:tcBorders>
            <w:noWrap/>
            <w:vAlign w:val="center"/>
          </w:tcPr>
          <w:p w14:paraId="163270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60.0/30.0V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E3806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106C57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090E</w:t>
            </w:r>
          </w:p>
        </w:tc>
      </w:tr>
      <w:tr w14:paraId="01F0D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2CF4A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F9-15</w:t>
            </w:r>
          </w:p>
        </w:tc>
        <w:tc>
          <w:tcPr>
            <w:tcW w:w="1701" w:type="dxa"/>
            <w:tcBorders>
              <w:top w:val="single" w:color="auto" w:sz="4" w:space="0"/>
              <w:left w:val="single" w:color="auto" w:sz="4" w:space="0"/>
              <w:bottom w:val="single" w:color="auto" w:sz="4" w:space="0"/>
              <w:right w:val="single" w:color="auto" w:sz="4" w:space="0"/>
            </w:tcBorders>
            <w:noWrap/>
            <w:vAlign w:val="center"/>
          </w:tcPr>
          <w:p w14:paraId="382736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Output Phase Loss Action Selection</w:t>
            </w:r>
          </w:p>
        </w:tc>
        <w:tc>
          <w:tcPr>
            <w:tcW w:w="2409" w:type="dxa"/>
            <w:tcBorders>
              <w:top w:val="single" w:color="auto" w:sz="4" w:space="0"/>
              <w:left w:val="single" w:color="auto" w:sz="4" w:space="0"/>
              <w:bottom w:val="single" w:color="auto" w:sz="4" w:space="0"/>
              <w:right w:val="single" w:color="auto" w:sz="4" w:space="0"/>
            </w:tcBorders>
            <w:noWrap/>
            <w:vAlign w:val="center"/>
          </w:tcPr>
          <w:p w14:paraId="1DA640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Warning and Continue Running</w:t>
            </w:r>
          </w:p>
          <w:p w14:paraId="1A98FF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Warning and Decelerate to Stop</w:t>
            </w:r>
          </w:p>
          <w:p w14:paraId="136416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Warning and Free Stop</w:t>
            </w:r>
          </w:p>
          <w:p w14:paraId="6851BE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No Warning</w:t>
            </w:r>
          </w:p>
        </w:tc>
        <w:tc>
          <w:tcPr>
            <w:tcW w:w="1389" w:type="dxa"/>
            <w:tcBorders>
              <w:top w:val="single" w:color="auto" w:sz="4" w:space="0"/>
              <w:left w:val="single" w:color="auto" w:sz="4" w:space="0"/>
              <w:bottom w:val="single" w:color="auto" w:sz="4" w:space="0"/>
              <w:right w:val="single" w:color="auto" w:sz="4" w:space="0"/>
            </w:tcBorders>
            <w:noWrap/>
            <w:vAlign w:val="center"/>
          </w:tcPr>
          <w:p w14:paraId="1D209B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9BA58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43C04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090F</w:t>
            </w:r>
          </w:p>
        </w:tc>
      </w:tr>
      <w:tr w14:paraId="13746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5C171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F9-16</w:t>
            </w:r>
          </w:p>
        </w:tc>
        <w:tc>
          <w:tcPr>
            <w:tcW w:w="1701" w:type="dxa"/>
            <w:tcBorders>
              <w:top w:val="single" w:color="auto" w:sz="4" w:space="0"/>
              <w:left w:val="single" w:color="auto" w:sz="4" w:space="0"/>
              <w:bottom w:val="single" w:color="auto" w:sz="4" w:space="0"/>
              <w:right w:val="single" w:color="auto" w:sz="4" w:space="0"/>
            </w:tcBorders>
            <w:noWrap/>
            <w:vAlign w:val="center"/>
          </w:tcPr>
          <w:p w14:paraId="228598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Output Phase Loss Detection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41F756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0.000s～65.535s</w:t>
            </w:r>
          </w:p>
        </w:tc>
        <w:tc>
          <w:tcPr>
            <w:tcW w:w="1389" w:type="dxa"/>
            <w:tcBorders>
              <w:top w:val="single" w:color="auto" w:sz="4" w:space="0"/>
              <w:left w:val="single" w:color="auto" w:sz="4" w:space="0"/>
              <w:bottom w:val="single" w:color="auto" w:sz="4" w:space="0"/>
              <w:right w:val="single" w:color="auto" w:sz="4" w:space="0"/>
            </w:tcBorders>
            <w:noWrap/>
            <w:vAlign w:val="center"/>
          </w:tcPr>
          <w:p w14:paraId="7ADC52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D19B0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183852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0910</w:t>
            </w:r>
          </w:p>
        </w:tc>
      </w:tr>
      <w:tr w14:paraId="44235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8B5F6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F9-17</w:t>
            </w:r>
          </w:p>
        </w:tc>
        <w:tc>
          <w:tcPr>
            <w:tcW w:w="1701" w:type="dxa"/>
            <w:tcBorders>
              <w:top w:val="single" w:color="auto" w:sz="4" w:space="0"/>
              <w:left w:val="single" w:color="auto" w:sz="4" w:space="0"/>
              <w:bottom w:val="single" w:color="auto" w:sz="4" w:space="0"/>
              <w:right w:val="single" w:color="auto" w:sz="4" w:space="0"/>
            </w:tcBorders>
            <w:noWrap/>
            <w:vAlign w:val="center"/>
          </w:tcPr>
          <w:p w14:paraId="304578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Output Phase Loss Current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69A4DE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0.00%～100.00%</w:t>
            </w:r>
          </w:p>
        </w:tc>
        <w:tc>
          <w:tcPr>
            <w:tcW w:w="1389" w:type="dxa"/>
            <w:tcBorders>
              <w:top w:val="single" w:color="auto" w:sz="4" w:space="0"/>
              <w:left w:val="single" w:color="auto" w:sz="4" w:space="0"/>
              <w:bottom w:val="single" w:color="auto" w:sz="4" w:space="0"/>
              <w:right w:val="single" w:color="auto" w:sz="4" w:space="0"/>
            </w:tcBorders>
            <w:noWrap/>
            <w:vAlign w:val="center"/>
          </w:tcPr>
          <w:p w14:paraId="28BEE4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5C096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582188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0911</w:t>
            </w:r>
          </w:p>
        </w:tc>
      </w:tr>
      <w:tr w14:paraId="67BBB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3F471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F9-18</w:t>
            </w:r>
          </w:p>
        </w:tc>
        <w:tc>
          <w:tcPr>
            <w:tcW w:w="1701" w:type="dxa"/>
            <w:tcBorders>
              <w:top w:val="single" w:color="auto" w:sz="4" w:space="0"/>
              <w:left w:val="single" w:color="auto" w:sz="4" w:space="0"/>
              <w:bottom w:val="single" w:color="auto" w:sz="4" w:space="0"/>
              <w:right w:val="single" w:color="auto" w:sz="4" w:space="0"/>
            </w:tcBorders>
            <w:noWrap/>
            <w:vAlign w:val="center"/>
          </w:tcPr>
          <w:p w14:paraId="0979F3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Output Phase Loss Braking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6A4C45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0.000s～65.535s</w:t>
            </w:r>
          </w:p>
        </w:tc>
        <w:tc>
          <w:tcPr>
            <w:tcW w:w="1389" w:type="dxa"/>
            <w:tcBorders>
              <w:top w:val="single" w:color="auto" w:sz="4" w:space="0"/>
              <w:left w:val="single" w:color="auto" w:sz="4" w:space="0"/>
              <w:bottom w:val="single" w:color="auto" w:sz="4" w:space="0"/>
              <w:right w:val="single" w:color="auto" w:sz="4" w:space="0"/>
            </w:tcBorders>
            <w:noWrap/>
            <w:vAlign w:val="center"/>
          </w:tcPr>
          <w:p w14:paraId="5F0467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78F9D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14C96F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0912</w:t>
            </w:r>
          </w:p>
        </w:tc>
      </w:tr>
      <w:tr w14:paraId="78203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24981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F9-22</w:t>
            </w:r>
          </w:p>
        </w:tc>
        <w:tc>
          <w:tcPr>
            <w:tcW w:w="1701" w:type="dxa"/>
            <w:tcBorders>
              <w:top w:val="single" w:color="auto" w:sz="4" w:space="0"/>
              <w:left w:val="single" w:color="auto" w:sz="4" w:space="0"/>
              <w:bottom w:val="single" w:color="auto" w:sz="4" w:space="0"/>
              <w:right w:val="single" w:color="auto" w:sz="4" w:space="0"/>
            </w:tcBorders>
            <w:noWrap/>
            <w:vAlign w:val="center"/>
          </w:tcPr>
          <w:p w14:paraId="02040C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Low Current Setting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7056BA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0.0%～100.0%</w:t>
            </w:r>
          </w:p>
        </w:tc>
        <w:tc>
          <w:tcPr>
            <w:tcW w:w="1389" w:type="dxa"/>
            <w:tcBorders>
              <w:top w:val="single" w:color="auto" w:sz="4" w:space="0"/>
              <w:left w:val="single" w:color="auto" w:sz="4" w:space="0"/>
              <w:bottom w:val="single" w:color="auto" w:sz="4" w:space="0"/>
              <w:right w:val="single" w:color="auto" w:sz="4" w:space="0"/>
            </w:tcBorders>
            <w:noWrap/>
            <w:vAlign w:val="center"/>
          </w:tcPr>
          <w:p w14:paraId="779335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7D3A3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097BC5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0916</w:t>
            </w:r>
          </w:p>
        </w:tc>
      </w:tr>
      <w:tr w14:paraId="5D471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F4731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F9-23</w:t>
            </w:r>
          </w:p>
        </w:tc>
        <w:tc>
          <w:tcPr>
            <w:tcW w:w="1701" w:type="dxa"/>
            <w:tcBorders>
              <w:top w:val="single" w:color="auto" w:sz="4" w:space="0"/>
              <w:left w:val="single" w:color="auto" w:sz="4" w:space="0"/>
              <w:bottom w:val="single" w:color="auto" w:sz="4" w:space="0"/>
              <w:right w:val="single" w:color="auto" w:sz="4" w:space="0"/>
            </w:tcBorders>
            <w:noWrap/>
            <w:vAlign w:val="center"/>
          </w:tcPr>
          <w:p w14:paraId="723564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Low Current Detection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27D3C7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0.00s～360.00s</w:t>
            </w:r>
          </w:p>
        </w:tc>
        <w:tc>
          <w:tcPr>
            <w:tcW w:w="1389" w:type="dxa"/>
            <w:tcBorders>
              <w:top w:val="single" w:color="auto" w:sz="4" w:space="0"/>
              <w:left w:val="single" w:color="auto" w:sz="4" w:space="0"/>
              <w:bottom w:val="single" w:color="auto" w:sz="4" w:space="0"/>
              <w:right w:val="single" w:color="auto" w:sz="4" w:space="0"/>
            </w:tcBorders>
            <w:noWrap/>
            <w:vAlign w:val="center"/>
          </w:tcPr>
          <w:p w14:paraId="02B35B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DE098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405CE0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0917</w:t>
            </w:r>
          </w:p>
        </w:tc>
      </w:tr>
      <w:tr w14:paraId="3E31F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035B3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F9-24</w:t>
            </w:r>
          </w:p>
        </w:tc>
        <w:tc>
          <w:tcPr>
            <w:tcW w:w="1701" w:type="dxa"/>
            <w:tcBorders>
              <w:top w:val="single" w:color="auto" w:sz="4" w:space="0"/>
              <w:left w:val="single" w:color="auto" w:sz="4" w:space="0"/>
              <w:bottom w:val="single" w:color="auto" w:sz="4" w:space="0"/>
              <w:right w:val="single" w:color="auto" w:sz="4" w:space="0"/>
            </w:tcBorders>
            <w:noWrap/>
            <w:vAlign w:val="center"/>
          </w:tcPr>
          <w:p w14:paraId="196AFE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Low Current Action Method</w:t>
            </w:r>
          </w:p>
        </w:tc>
        <w:tc>
          <w:tcPr>
            <w:tcW w:w="2409" w:type="dxa"/>
            <w:tcBorders>
              <w:top w:val="single" w:color="auto" w:sz="4" w:space="0"/>
              <w:left w:val="single" w:color="auto" w:sz="4" w:space="0"/>
              <w:bottom w:val="single" w:color="auto" w:sz="4" w:space="0"/>
              <w:right w:val="single" w:color="auto" w:sz="4" w:space="0"/>
            </w:tcBorders>
            <w:noWrap/>
            <w:vAlign w:val="center"/>
          </w:tcPr>
          <w:p w14:paraId="1BCC41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No Function</w:t>
            </w:r>
          </w:p>
          <w:p w14:paraId="6A2054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Alarm and Free Stop</w:t>
            </w:r>
          </w:p>
          <w:p w14:paraId="7A8114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Alarm and Second Deceleration Stop</w:t>
            </w:r>
          </w:p>
          <w:p w14:paraId="09CD2F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Alarm and Continue Running</w:t>
            </w:r>
          </w:p>
        </w:tc>
        <w:tc>
          <w:tcPr>
            <w:tcW w:w="1389" w:type="dxa"/>
            <w:tcBorders>
              <w:top w:val="single" w:color="auto" w:sz="4" w:space="0"/>
              <w:left w:val="single" w:color="auto" w:sz="4" w:space="0"/>
              <w:bottom w:val="single" w:color="auto" w:sz="4" w:space="0"/>
              <w:right w:val="single" w:color="auto" w:sz="4" w:space="0"/>
            </w:tcBorders>
            <w:noWrap/>
            <w:vAlign w:val="center"/>
          </w:tcPr>
          <w:p w14:paraId="195514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4B7F0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6A546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0918</w:t>
            </w:r>
          </w:p>
        </w:tc>
      </w:tr>
      <w:tr w14:paraId="05038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17EA7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F9-25</w:t>
            </w:r>
          </w:p>
        </w:tc>
        <w:tc>
          <w:tcPr>
            <w:tcW w:w="1701" w:type="dxa"/>
            <w:tcBorders>
              <w:top w:val="single" w:color="auto" w:sz="4" w:space="0"/>
              <w:left w:val="single" w:color="auto" w:sz="4" w:space="0"/>
              <w:bottom w:val="single" w:color="auto" w:sz="4" w:space="0"/>
              <w:right w:val="single" w:color="auto" w:sz="4" w:space="0"/>
            </w:tcBorders>
            <w:noWrap/>
            <w:vAlign w:val="center"/>
          </w:tcPr>
          <w:p w14:paraId="1EAD24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Excessive Slip Detection Value</w:t>
            </w:r>
          </w:p>
        </w:tc>
        <w:tc>
          <w:tcPr>
            <w:tcW w:w="2409" w:type="dxa"/>
            <w:tcBorders>
              <w:top w:val="single" w:color="auto" w:sz="4" w:space="0"/>
              <w:left w:val="single" w:color="auto" w:sz="4" w:space="0"/>
              <w:bottom w:val="single" w:color="auto" w:sz="4" w:space="0"/>
              <w:right w:val="single" w:color="auto" w:sz="4" w:space="0"/>
            </w:tcBorders>
            <w:noWrap/>
            <w:vAlign w:val="center"/>
          </w:tcPr>
          <w:p w14:paraId="159BDA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0.0%～100.0%</w:t>
            </w:r>
          </w:p>
        </w:tc>
        <w:tc>
          <w:tcPr>
            <w:tcW w:w="1389" w:type="dxa"/>
            <w:tcBorders>
              <w:top w:val="single" w:color="auto" w:sz="4" w:space="0"/>
              <w:left w:val="single" w:color="auto" w:sz="4" w:space="0"/>
              <w:bottom w:val="single" w:color="auto" w:sz="4" w:space="0"/>
              <w:right w:val="single" w:color="auto" w:sz="4" w:space="0"/>
            </w:tcBorders>
            <w:noWrap/>
            <w:vAlign w:val="center"/>
          </w:tcPr>
          <w:p w14:paraId="563BAC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14910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E40B9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0919</w:t>
            </w:r>
          </w:p>
        </w:tc>
      </w:tr>
      <w:tr w14:paraId="14EE0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3BB7D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F9-26</w:t>
            </w:r>
          </w:p>
        </w:tc>
        <w:tc>
          <w:tcPr>
            <w:tcW w:w="1701" w:type="dxa"/>
            <w:tcBorders>
              <w:top w:val="single" w:color="auto" w:sz="4" w:space="0"/>
              <w:left w:val="single" w:color="auto" w:sz="4" w:space="0"/>
              <w:bottom w:val="single" w:color="auto" w:sz="4" w:space="0"/>
              <w:right w:val="single" w:color="auto" w:sz="4" w:space="0"/>
            </w:tcBorders>
            <w:noWrap/>
            <w:vAlign w:val="center"/>
          </w:tcPr>
          <w:p w14:paraId="4591DF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Excessive Slip Detection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0752DD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0.0s～10.0s</w:t>
            </w:r>
          </w:p>
        </w:tc>
        <w:tc>
          <w:tcPr>
            <w:tcW w:w="1389" w:type="dxa"/>
            <w:tcBorders>
              <w:top w:val="single" w:color="auto" w:sz="4" w:space="0"/>
              <w:left w:val="single" w:color="auto" w:sz="4" w:space="0"/>
              <w:bottom w:val="single" w:color="auto" w:sz="4" w:space="0"/>
              <w:right w:val="single" w:color="auto" w:sz="4" w:space="0"/>
            </w:tcBorders>
            <w:noWrap/>
            <w:vAlign w:val="center"/>
          </w:tcPr>
          <w:p w14:paraId="653304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C1B85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41D65E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091A</w:t>
            </w:r>
          </w:p>
        </w:tc>
      </w:tr>
      <w:tr w14:paraId="7C8BE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04574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F9-27</w:t>
            </w:r>
          </w:p>
        </w:tc>
        <w:tc>
          <w:tcPr>
            <w:tcW w:w="1701" w:type="dxa"/>
            <w:tcBorders>
              <w:top w:val="single" w:color="auto" w:sz="4" w:space="0"/>
              <w:left w:val="single" w:color="auto" w:sz="4" w:space="0"/>
              <w:bottom w:val="single" w:color="auto" w:sz="4" w:space="0"/>
              <w:right w:val="single" w:color="auto" w:sz="4" w:space="0"/>
            </w:tcBorders>
            <w:noWrap/>
            <w:vAlign w:val="center"/>
          </w:tcPr>
          <w:p w14:paraId="6C82FF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Excessive Slip Action Selection</w:t>
            </w:r>
          </w:p>
        </w:tc>
        <w:tc>
          <w:tcPr>
            <w:tcW w:w="2409" w:type="dxa"/>
            <w:tcBorders>
              <w:top w:val="single" w:color="auto" w:sz="4" w:space="0"/>
              <w:left w:val="single" w:color="auto" w:sz="4" w:space="0"/>
              <w:bottom w:val="single" w:color="auto" w:sz="4" w:space="0"/>
              <w:right w:val="single" w:color="auto" w:sz="4" w:space="0"/>
            </w:tcBorders>
            <w:noWrap/>
            <w:vAlign w:val="center"/>
          </w:tcPr>
          <w:p w14:paraId="6EBE5D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Warning and Continue Running</w:t>
            </w:r>
          </w:p>
          <w:p w14:paraId="1C56FB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Warning and Decelerate to Stop</w:t>
            </w:r>
          </w:p>
          <w:p w14:paraId="5684E2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Warning and Free Stop</w:t>
            </w:r>
          </w:p>
          <w:p w14:paraId="25E576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No Warning</w:t>
            </w:r>
          </w:p>
        </w:tc>
        <w:tc>
          <w:tcPr>
            <w:tcW w:w="1389" w:type="dxa"/>
            <w:tcBorders>
              <w:top w:val="single" w:color="auto" w:sz="4" w:space="0"/>
              <w:left w:val="single" w:color="auto" w:sz="4" w:space="0"/>
              <w:bottom w:val="single" w:color="auto" w:sz="4" w:space="0"/>
              <w:right w:val="single" w:color="auto" w:sz="4" w:space="0"/>
            </w:tcBorders>
            <w:noWrap/>
            <w:vAlign w:val="center"/>
          </w:tcPr>
          <w:p w14:paraId="164177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83A7B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224A96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091B</w:t>
            </w:r>
          </w:p>
        </w:tc>
      </w:tr>
      <w:tr w14:paraId="19EA6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0C9CA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F9-36</w:t>
            </w:r>
          </w:p>
        </w:tc>
        <w:tc>
          <w:tcPr>
            <w:tcW w:w="1701" w:type="dxa"/>
            <w:tcBorders>
              <w:top w:val="single" w:color="auto" w:sz="4" w:space="0"/>
              <w:left w:val="single" w:color="auto" w:sz="4" w:space="0"/>
              <w:bottom w:val="single" w:color="auto" w:sz="4" w:space="0"/>
              <w:right w:val="single" w:color="auto" w:sz="4" w:space="0"/>
            </w:tcBorders>
            <w:noWrap/>
            <w:vAlign w:val="center"/>
          </w:tcPr>
          <w:p w14:paraId="23DFD0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 Torque Selection 1</w:t>
            </w:r>
          </w:p>
        </w:tc>
        <w:tc>
          <w:tcPr>
            <w:tcW w:w="2409" w:type="dxa"/>
            <w:tcBorders>
              <w:top w:val="single" w:color="auto" w:sz="4" w:space="0"/>
              <w:left w:val="single" w:color="auto" w:sz="4" w:space="0"/>
              <w:bottom w:val="single" w:color="auto" w:sz="4" w:space="0"/>
              <w:right w:val="single" w:color="auto" w:sz="4" w:space="0"/>
            </w:tcBorders>
            <w:noWrap/>
            <w:vAlign w:val="center"/>
          </w:tcPr>
          <w:p w14:paraId="6E09B5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No Detection</w:t>
            </w:r>
          </w:p>
          <w:p w14:paraId="77B513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Constant Speed Detection Continue Running</w:t>
            </w:r>
          </w:p>
          <w:p w14:paraId="1B4FD9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Constant Speed Detection Stop Running</w:t>
            </w:r>
          </w:p>
          <w:p w14:paraId="2031A4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Running Detection Continue Running</w:t>
            </w:r>
          </w:p>
          <w:p w14:paraId="27582E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4: Running Detection Stop Running</w:t>
            </w:r>
          </w:p>
        </w:tc>
        <w:tc>
          <w:tcPr>
            <w:tcW w:w="1389" w:type="dxa"/>
            <w:tcBorders>
              <w:top w:val="single" w:color="auto" w:sz="4" w:space="0"/>
              <w:left w:val="single" w:color="auto" w:sz="4" w:space="0"/>
              <w:bottom w:val="single" w:color="auto" w:sz="4" w:space="0"/>
              <w:right w:val="single" w:color="auto" w:sz="4" w:space="0"/>
            </w:tcBorders>
            <w:noWrap/>
            <w:vAlign w:val="center"/>
          </w:tcPr>
          <w:p w14:paraId="012BFD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2AFAB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008158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0924</w:t>
            </w:r>
          </w:p>
        </w:tc>
      </w:tr>
      <w:tr w14:paraId="72679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ECB78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F9-37</w:t>
            </w:r>
          </w:p>
        </w:tc>
        <w:tc>
          <w:tcPr>
            <w:tcW w:w="1701" w:type="dxa"/>
            <w:tcBorders>
              <w:top w:val="single" w:color="auto" w:sz="4" w:space="0"/>
              <w:left w:val="single" w:color="auto" w:sz="4" w:space="0"/>
              <w:bottom w:val="single" w:color="auto" w:sz="4" w:space="0"/>
              <w:right w:val="single" w:color="auto" w:sz="4" w:space="0"/>
            </w:tcBorders>
            <w:noWrap/>
            <w:vAlign w:val="center"/>
          </w:tcPr>
          <w:p w14:paraId="27466B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 Torque Threshold 1</w:t>
            </w:r>
          </w:p>
        </w:tc>
        <w:tc>
          <w:tcPr>
            <w:tcW w:w="2409" w:type="dxa"/>
            <w:tcBorders>
              <w:top w:val="single" w:color="auto" w:sz="4" w:space="0"/>
              <w:left w:val="single" w:color="auto" w:sz="4" w:space="0"/>
              <w:bottom w:val="single" w:color="auto" w:sz="4" w:space="0"/>
              <w:right w:val="single" w:color="auto" w:sz="4" w:space="0"/>
            </w:tcBorders>
            <w:noWrap/>
            <w:vAlign w:val="center"/>
          </w:tcPr>
          <w:p w14:paraId="77F855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10%～250%</w:t>
            </w:r>
          </w:p>
        </w:tc>
        <w:tc>
          <w:tcPr>
            <w:tcW w:w="1389" w:type="dxa"/>
            <w:tcBorders>
              <w:top w:val="single" w:color="auto" w:sz="4" w:space="0"/>
              <w:left w:val="single" w:color="auto" w:sz="4" w:space="0"/>
              <w:bottom w:val="single" w:color="auto" w:sz="4" w:space="0"/>
              <w:right w:val="single" w:color="auto" w:sz="4" w:space="0"/>
            </w:tcBorders>
            <w:noWrap/>
            <w:vAlign w:val="center"/>
          </w:tcPr>
          <w:p w14:paraId="65AA49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120%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0CEC2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16DE49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0925</w:t>
            </w:r>
          </w:p>
        </w:tc>
      </w:tr>
      <w:tr w14:paraId="59E71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FB267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F9-38</w:t>
            </w:r>
          </w:p>
        </w:tc>
        <w:tc>
          <w:tcPr>
            <w:tcW w:w="1701" w:type="dxa"/>
            <w:tcBorders>
              <w:top w:val="single" w:color="auto" w:sz="4" w:space="0"/>
              <w:left w:val="single" w:color="auto" w:sz="4" w:space="0"/>
              <w:bottom w:val="single" w:color="auto" w:sz="4" w:space="0"/>
              <w:right w:val="single" w:color="auto" w:sz="4" w:space="0"/>
            </w:tcBorders>
            <w:noWrap/>
            <w:vAlign w:val="center"/>
          </w:tcPr>
          <w:p w14:paraId="1BCD60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Over-torque time 1</w:t>
            </w:r>
          </w:p>
        </w:tc>
        <w:tc>
          <w:tcPr>
            <w:tcW w:w="2409" w:type="dxa"/>
            <w:tcBorders>
              <w:top w:val="single" w:color="auto" w:sz="4" w:space="0"/>
              <w:left w:val="single" w:color="auto" w:sz="4" w:space="0"/>
              <w:bottom w:val="single" w:color="auto" w:sz="4" w:space="0"/>
              <w:right w:val="single" w:color="auto" w:sz="4" w:space="0"/>
            </w:tcBorders>
            <w:noWrap/>
            <w:vAlign w:val="center"/>
          </w:tcPr>
          <w:p w14:paraId="749CC1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0.1s～60.0s</w:t>
            </w:r>
          </w:p>
        </w:tc>
        <w:tc>
          <w:tcPr>
            <w:tcW w:w="1389" w:type="dxa"/>
            <w:tcBorders>
              <w:top w:val="single" w:color="auto" w:sz="4" w:space="0"/>
              <w:left w:val="single" w:color="auto" w:sz="4" w:space="0"/>
              <w:bottom w:val="single" w:color="auto" w:sz="4" w:space="0"/>
              <w:right w:val="single" w:color="auto" w:sz="4" w:space="0"/>
            </w:tcBorders>
            <w:noWrap/>
            <w:vAlign w:val="center"/>
          </w:tcPr>
          <w:p w14:paraId="29E3F5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C415A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38C66E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0926</w:t>
            </w:r>
          </w:p>
        </w:tc>
      </w:tr>
      <w:tr w14:paraId="1228A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41533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F9-46</w:t>
            </w:r>
          </w:p>
        </w:tc>
        <w:tc>
          <w:tcPr>
            <w:tcW w:w="1701" w:type="dxa"/>
            <w:tcBorders>
              <w:top w:val="single" w:color="auto" w:sz="4" w:space="0"/>
              <w:left w:val="single" w:color="auto" w:sz="4" w:space="0"/>
              <w:bottom w:val="single" w:color="auto" w:sz="4" w:space="0"/>
              <w:right w:val="single" w:color="auto" w:sz="4" w:space="0"/>
            </w:tcBorders>
            <w:noWrap/>
            <w:vAlign w:val="center"/>
          </w:tcPr>
          <w:p w14:paraId="080323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Abnormal start count</w:t>
            </w:r>
          </w:p>
        </w:tc>
        <w:tc>
          <w:tcPr>
            <w:tcW w:w="2409" w:type="dxa"/>
            <w:tcBorders>
              <w:top w:val="single" w:color="auto" w:sz="4" w:space="0"/>
              <w:left w:val="single" w:color="auto" w:sz="4" w:space="0"/>
              <w:bottom w:val="single" w:color="auto" w:sz="4" w:space="0"/>
              <w:right w:val="single" w:color="auto" w:sz="4" w:space="0"/>
            </w:tcBorders>
            <w:noWrap/>
            <w:vAlign w:val="center"/>
          </w:tcPr>
          <w:p w14:paraId="6681E9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0～10</w:t>
            </w:r>
          </w:p>
        </w:tc>
        <w:tc>
          <w:tcPr>
            <w:tcW w:w="1389" w:type="dxa"/>
            <w:tcBorders>
              <w:top w:val="single" w:color="auto" w:sz="4" w:space="0"/>
              <w:left w:val="single" w:color="auto" w:sz="4" w:space="0"/>
              <w:bottom w:val="single" w:color="auto" w:sz="4" w:space="0"/>
              <w:right w:val="single" w:color="auto" w:sz="4" w:space="0"/>
            </w:tcBorders>
            <w:noWrap/>
            <w:vAlign w:val="center"/>
          </w:tcPr>
          <w:p w14:paraId="0E9546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0F48E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647968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092E</w:t>
            </w:r>
          </w:p>
        </w:tc>
      </w:tr>
      <w:tr w14:paraId="224A0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3F060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F9-47</w:t>
            </w:r>
          </w:p>
        </w:tc>
        <w:tc>
          <w:tcPr>
            <w:tcW w:w="1701" w:type="dxa"/>
            <w:tcBorders>
              <w:top w:val="single" w:color="auto" w:sz="4" w:space="0"/>
              <w:left w:val="single" w:color="auto" w:sz="4" w:space="0"/>
              <w:bottom w:val="single" w:color="auto" w:sz="4" w:space="0"/>
              <w:right w:val="single" w:color="auto" w:sz="4" w:space="0"/>
            </w:tcBorders>
            <w:noWrap/>
            <w:vAlign w:val="center"/>
          </w:tcPr>
          <w:p w14:paraId="3F7268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Abnormal restart reset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3D2C87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0.0s～6000.0s</w:t>
            </w:r>
          </w:p>
        </w:tc>
        <w:tc>
          <w:tcPr>
            <w:tcW w:w="1389" w:type="dxa"/>
            <w:tcBorders>
              <w:top w:val="single" w:color="auto" w:sz="4" w:space="0"/>
              <w:left w:val="single" w:color="auto" w:sz="4" w:space="0"/>
              <w:bottom w:val="single" w:color="auto" w:sz="4" w:space="0"/>
              <w:right w:val="single" w:color="auto" w:sz="4" w:space="0"/>
            </w:tcBorders>
            <w:noWrap/>
            <w:vAlign w:val="center"/>
          </w:tcPr>
          <w:p w14:paraId="5B0BBE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7FBDE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058FE9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092F</w:t>
            </w:r>
          </w:p>
        </w:tc>
      </w:tr>
      <w:tr w14:paraId="727A5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EA999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F9-48</w:t>
            </w:r>
          </w:p>
        </w:tc>
        <w:tc>
          <w:tcPr>
            <w:tcW w:w="1701" w:type="dxa"/>
            <w:tcBorders>
              <w:top w:val="single" w:color="auto" w:sz="4" w:space="0"/>
              <w:left w:val="single" w:color="auto" w:sz="4" w:space="0"/>
              <w:bottom w:val="single" w:color="auto" w:sz="4" w:space="0"/>
              <w:right w:val="single" w:color="auto" w:sz="4" w:space="0"/>
            </w:tcBorders>
            <w:noWrap/>
            <w:vAlign w:val="center"/>
          </w:tcPr>
          <w:p w14:paraId="778CB2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PTC action selection</w:t>
            </w:r>
          </w:p>
        </w:tc>
        <w:tc>
          <w:tcPr>
            <w:tcW w:w="2409" w:type="dxa"/>
            <w:tcBorders>
              <w:top w:val="single" w:color="auto" w:sz="4" w:space="0"/>
              <w:left w:val="single" w:color="auto" w:sz="4" w:space="0"/>
              <w:bottom w:val="single" w:color="auto" w:sz="4" w:space="0"/>
              <w:right w:val="single" w:color="auto" w:sz="4" w:space="0"/>
            </w:tcBorders>
            <w:noWrap/>
            <w:vAlign w:val="center"/>
          </w:tcPr>
          <w:p w14:paraId="70BE74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Warning and continue running</w:t>
            </w:r>
          </w:p>
          <w:p w14:paraId="7E46EA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Warning and Decelerate to Stop</w:t>
            </w:r>
          </w:p>
          <w:p w14:paraId="002B81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 Warning and Free Stop</w:t>
            </w:r>
          </w:p>
          <w:p w14:paraId="06E38E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3: No Warning</w:t>
            </w:r>
          </w:p>
        </w:tc>
        <w:tc>
          <w:tcPr>
            <w:tcW w:w="1389" w:type="dxa"/>
            <w:tcBorders>
              <w:top w:val="single" w:color="auto" w:sz="4" w:space="0"/>
              <w:left w:val="single" w:color="auto" w:sz="4" w:space="0"/>
              <w:bottom w:val="single" w:color="auto" w:sz="4" w:space="0"/>
              <w:right w:val="single" w:color="auto" w:sz="4" w:space="0"/>
            </w:tcBorders>
            <w:noWrap/>
            <w:vAlign w:val="center"/>
          </w:tcPr>
          <w:p w14:paraId="50A826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31BE1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419034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0930</w:t>
            </w:r>
          </w:p>
        </w:tc>
      </w:tr>
      <w:tr w14:paraId="20286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1C120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F9-49</w:t>
            </w:r>
          </w:p>
        </w:tc>
        <w:tc>
          <w:tcPr>
            <w:tcW w:w="1701" w:type="dxa"/>
            <w:tcBorders>
              <w:top w:val="single" w:color="auto" w:sz="4" w:space="0"/>
              <w:left w:val="single" w:color="auto" w:sz="4" w:space="0"/>
              <w:bottom w:val="single" w:color="auto" w:sz="4" w:space="0"/>
              <w:right w:val="single" w:color="auto" w:sz="4" w:space="0"/>
            </w:tcBorders>
            <w:noWrap/>
            <w:vAlign w:val="center"/>
          </w:tcPr>
          <w:p w14:paraId="539C08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PTC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09CEFE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0.0%～100.0%</w:t>
            </w:r>
          </w:p>
        </w:tc>
        <w:tc>
          <w:tcPr>
            <w:tcW w:w="1389" w:type="dxa"/>
            <w:tcBorders>
              <w:top w:val="single" w:color="auto" w:sz="4" w:space="0"/>
              <w:left w:val="single" w:color="auto" w:sz="4" w:space="0"/>
              <w:bottom w:val="single" w:color="auto" w:sz="4" w:space="0"/>
              <w:right w:val="single" w:color="auto" w:sz="4" w:space="0"/>
            </w:tcBorders>
            <w:noWrap/>
            <w:vAlign w:val="center"/>
          </w:tcPr>
          <w:p w14:paraId="779BA2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AE3EC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3CD338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0931</w:t>
            </w:r>
          </w:p>
        </w:tc>
      </w:tr>
      <w:tr w14:paraId="1ED1F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64BFE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F9-50</w:t>
            </w:r>
          </w:p>
        </w:tc>
        <w:tc>
          <w:tcPr>
            <w:tcW w:w="1701" w:type="dxa"/>
            <w:tcBorders>
              <w:top w:val="single" w:color="auto" w:sz="4" w:space="0"/>
              <w:left w:val="single" w:color="auto" w:sz="4" w:space="0"/>
              <w:bottom w:val="single" w:color="auto" w:sz="4" w:space="0"/>
              <w:right w:val="single" w:color="auto" w:sz="4" w:space="0"/>
            </w:tcBorders>
            <w:noWrap/>
            <w:vAlign w:val="center"/>
          </w:tcPr>
          <w:p w14:paraId="27CD8F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PT Detection Threshold 1</w:t>
            </w:r>
          </w:p>
        </w:tc>
        <w:tc>
          <w:tcPr>
            <w:tcW w:w="2409" w:type="dxa"/>
            <w:tcBorders>
              <w:top w:val="single" w:color="auto" w:sz="4" w:space="0"/>
              <w:left w:val="single" w:color="auto" w:sz="4" w:space="0"/>
              <w:bottom w:val="single" w:color="auto" w:sz="4" w:space="0"/>
              <w:right w:val="single" w:color="auto" w:sz="4" w:space="0"/>
            </w:tcBorders>
            <w:noWrap/>
            <w:vAlign w:val="center"/>
          </w:tcPr>
          <w:p w14:paraId="712484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0.000V～10.000V</w:t>
            </w:r>
          </w:p>
        </w:tc>
        <w:tc>
          <w:tcPr>
            <w:tcW w:w="1389" w:type="dxa"/>
            <w:tcBorders>
              <w:top w:val="single" w:color="auto" w:sz="4" w:space="0"/>
              <w:left w:val="single" w:color="auto" w:sz="4" w:space="0"/>
              <w:bottom w:val="single" w:color="auto" w:sz="4" w:space="0"/>
              <w:right w:val="single" w:color="auto" w:sz="4" w:space="0"/>
            </w:tcBorders>
            <w:noWrap/>
            <w:vAlign w:val="center"/>
          </w:tcPr>
          <w:p w14:paraId="599EC6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5.000V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A5529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149C3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0932</w:t>
            </w:r>
          </w:p>
        </w:tc>
      </w:tr>
      <w:tr w14:paraId="6E19C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A4B3E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F9-51</w:t>
            </w:r>
          </w:p>
        </w:tc>
        <w:tc>
          <w:tcPr>
            <w:tcW w:w="1701" w:type="dxa"/>
            <w:tcBorders>
              <w:top w:val="single" w:color="auto" w:sz="4" w:space="0"/>
              <w:left w:val="single" w:color="auto" w:sz="4" w:space="0"/>
              <w:bottom w:val="single" w:color="auto" w:sz="4" w:space="0"/>
              <w:right w:val="single" w:color="auto" w:sz="4" w:space="0"/>
            </w:tcBorders>
            <w:noWrap/>
            <w:vAlign w:val="center"/>
          </w:tcPr>
          <w:p w14:paraId="2FEA91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PT Detection Threshold 2</w:t>
            </w:r>
          </w:p>
        </w:tc>
        <w:tc>
          <w:tcPr>
            <w:tcW w:w="2409" w:type="dxa"/>
            <w:tcBorders>
              <w:top w:val="single" w:color="auto" w:sz="4" w:space="0"/>
              <w:left w:val="single" w:color="auto" w:sz="4" w:space="0"/>
              <w:bottom w:val="single" w:color="auto" w:sz="4" w:space="0"/>
              <w:right w:val="single" w:color="auto" w:sz="4" w:space="0"/>
            </w:tcBorders>
            <w:noWrap/>
            <w:vAlign w:val="center"/>
          </w:tcPr>
          <w:p w14:paraId="3D5E49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0.000V～10.000V</w:t>
            </w:r>
          </w:p>
        </w:tc>
        <w:tc>
          <w:tcPr>
            <w:tcW w:w="1389" w:type="dxa"/>
            <w:tcBorders>
              <w:top w:val="single" w:color="auto" w:sz="4" w:space="0"/>
              <w:left w:val="single" w:color="auto" w:sz="4" w:space="0"/>
              <w:bottom w:val="single" w:color="auto" w:sz="4" w:space="0"/>
              <w:right w:val="single" w:color="auto" w:sz="4" w:space="0"/>
            </w:tcBorders>
            <w:noWrap/>
            <w:vAlign w:val="center"/>
          </w:tcPr>
          <w:p w14:paraId="354A47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7.000V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A09FD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4DD54B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0933</w:t>
            </w:r>
          </w:p>
        </w:tc>
      </w:tr>
      <w:tr w14:paraId="3BAE1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58361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F9-52</w:t>
            </w:r>
          </w:p>
        </w:tc>
        <w:tc>
          <w:tcPr>
            <w:tcW w:w="1701" w:type="dxa"/>
            <w:tcBorders>
              <w:top w:val="single" w:color="auto" w:sz="4" w:space="0"/>
              <w:left w:val="single" w:color="auto" w:sz="4" w:space="0"/>
              <w:bottom w:val="single" w:color="auto" w:sz="4" w:space="0"/>
              <w:right w:val="single" w:color="auto" w:sz="4" w:space="0"/>
            </w:tcBorders>
            <w:noWrap/>
            <w:vAlign w:val="center"/>
          </w:tcPr>
          <w:p w14:paraId="4FA8C6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PT Voltage 1 Protection Frequency</w:t>
            </w:r>
          </w:p>
        </w:tc>
        <w:tc>
          <w:tcPr>
            <w:tcW w:w="2409" w:type="dxa"/>
            <w:tcBorders>
              <w:top w:val="single" w:color="auto" w:sz="4" w:space="0"/>
              <w:left w:val="single" w:color="auto" w:sz="4" w:space="0"/>
              <w:bottom w:val="single" w:color="auto" w:sz="4" w:space="0"/>
              <w:right w:val="single" w:color="auto" w:sz="4" w:space="0"/>
            </w:tcBorders>
            <w:noWrap/>
            <w:vAlign w:val="center"/>
          </w:tcPr>
          <w:p w14:paraId="0E2068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0.00Hz～599.00Hz</w:t>
            </w:r>
          </w:p>
        </w:tc>
        <w:tc>
          <w:tcPr>
            <w:tcW w:w="1389" w:type="dxa"/>
            <w:tcBorders>
              <w:top w:val="single" w:color="auto" w:sz="4" w:space="0"/>
              <w:left w:val="single" w:color="auto" w:sz="4" w:space="0"/>
              <w:bottom w:val="single" w:color="auto" w:sz="4" w:space="0"/>
              <w:right w:val="single" w:color="auto" w:sz="4" w:space="0"/>
            </w:tcBorders>
            <w:noWrap/>
            <w:vAlign w:val="center"/>
          </w:tcPr>
          <w:p w14:paraId="591C91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DD8AB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5DAE61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0934</w:t>
            </w:r>
          </w:p>
        </w:tc>
      </w:tr>
      <w:tr w14:paraId="4688D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AD64D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F9-53</w:t>
            </w:r>
          </w:p>
        </w:tc>
        <w:tc>
          <w:tcPr>
            <w:tcW w:w="1701" w:type="dxa"/>
            <w:tcBorders>
              <w:top w:val="single" w:color="auto" w:sz="4" w:space="0"/>
              <w:left w:val="single" w:color="auto" w:sz="4" w:space="0"/>
              <w:bottom w:val="single" w:color="auto" w:sz="4" w:space="0"/>
              <w:right w:val="single" w:color="auto" w:sz="4" w:space="0"/>
            </w:tcBorders>
            <w:noWrap/>
            <w:vAlign w:val="center"/>
          </w:tcPr>
          <w:p w14:paraId="3BE9E0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PT Operation Delay Time</w:t>
            </w:r>
          </w:p>
        </w:tc>
        <w:tc>
          <w:tcPr>
            <w:tcW w:w="2409" w:type="dxa"/>
            <w:tcBorders>
              <w:top w:val="single" w:color="auto" w:sz="4" w:space="0"/>
              <w:left w:val="single" w:color="auto" w:sz="4" w:space="0"/>
              <w:bottom w:val="single" w:color="auto" w:sz="4" w:space="0"/>
              <w:right w:val="single" w:color="auto" w:sz="4" w:space="0"/>
            </w:tcBorders>
            <w:noWrap/>
            <w:vAlign w:val="center"/>
          </w:tcPr>
          <w:p w14:paraId="4FEC4C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0s～6000s</w:t>
            </w:r>
          </w:p>
        </w:tc>
        <w:tc>
          <w:tcPr>
            <w:tcW w:w="1389" w:type="dxa"/>
            <w:tcBorders>
              <w:top w:val="single" w:color="auto" w:sz="4" w:space="0"/>
              <w:left w:val="single" w:color="auto" w:sz="4" w:space="0"/>
              <w:bottom w:val="single" w:color="auto" w:sz="4" w:space="0"/>
              <w:right w:val="single" w:color="auto" w:sz="4" w:space="0"/>
            </w:tcBorders>
            <w:noWrap/>
            <w:vAlign w:val="center"/>
          </w:tcPr>
          <w:p w14:paraId="578B2B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683ED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538C2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0935</w:t>
            </w:r>
          </w:p>
        </w:tc>
      </w:tr>
      <w:tr w14:paraId="318B0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19203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F9-57</w:t>
            </w:r>
          </w:p>
        </w:tc>
        <w:tc>
          <w:tcPr>
            <w:tcW w:w="1701" w:type="dxa"/>
            <w:tcBorders>
              <w:top w:val="single" w:color="auto" w:sz="4" w:space="0"/>
              <w:left w:val="single" w:color="auto" w:sz="4" w:space="0"/>
              <w:bottom w:val="single" w:color="auto" w:sz="4" w:space="0"/>
              <w:right w:val="single" w:color="auto" w:sz="4" w:space="0"/>
            </w:tcBorders>
            <w:noWrap/>
            <w:vAlign w:val="center"/>
          </w:tcPr>
          <w:p w14:paraId="4CA162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Output Phase Loss Threshold 2</w:t>
            </w:r>
          </w:p>
        </w:tc>
        <w:tc>
          <w:tcPr>
            <w:tcW w:w="2409" w:type="dxa"/>
            <w:tcBorders>
              <w:top w:val="single" w:color="auto" w:sz="4" w:space="0"/>
              <w:left w:val="single" w:color="auto" w:sz="4" w:space="0"/>
              <w:bottom w:val="single" w:color="auto" w:sz="4" w:space="0"/>
              <w:right w:val="single" w:color="auto" w:sz="4" w:space="0"/>
            </w:tcBorders>
            <w:noWrap/>
            <w:vAlign w:val="center"/>
          </w:tcPr>
          <w:p w14:paraId="45CEA8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0.00%～100.00%</w:t>
            </w:r>
          </w:p>
        </w:tc>
        <w:tc>
          <w:tcPr>
            <w:tcW w:w="1389" w:type="dxa"/>
            <w:tcBorders>
              <w:top w:val="single" w:color="auto" w:sz="4" w:space="0"/>
              <w:left w:val="single" w:color="auto" w:sz="4" w:space="0"/>
              <w:bottom w:val="single" w:color="auto" w:sz="4" w:space="0"/>
              <w:right w:val="single" w:color="auto" w:sz="4" w:space="0"/>
            </w:tcBorders>
            <w:noWrap/>
            <w:vAlign w:val="center"/>
          </w:tcPr>
          <w:p w14:paraId="3A5F61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2.00%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D85CC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626D40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0939</w:t>
            </w:r>
          </w:p>
        </w:tc>
      </w:tr>
      <w:tr w14:paraId="080BC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1CB20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F9-58</w:t>
            </w:r>
          </w:p>
        </w:tc>
        <w:tc>
          <w:tcPr>
            <w:tcW w:w="1701" w:type="dxa"/>
            <w:tcBorders>
              <w:top w:val="single" w:color="auto" w:sz="4" w:space="0"/>
              <w:left w:val="single" w:color="auto" w:sz="4" w:space="0"/>
              <w:bottom w:val="single" w:color="auto" w:sz="4" w:space="0"/>
              <w:right w:val="single" w:color="auto" w:sz="4" w:space="0"/>
            </w:tcBorders>
            <w:noWrap/>
            <w:vAlign w:val="center"/>
          </w:tcPr>
          <w:p w14:paraId="797001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Overvoltage Stall Recovery Threshold</w:t>
            </w:r>
          </w:p>
        </w:tc>
        <w:tc>
          <w:tcPr>
            <w:tcW w:w="2409" w:type="dxa"/>
            <w:tcBorders>
              <w:top w:val="single" w:color="auto" w:sz="4" w:space="0"/>
              <w:left w:val="single" w:color="auto" w:sz="4" w:space="0"/>
              <w:bottom w:val="single" w:color="auto" w:sz="4" w:space="0"/>
              <w:right w:val="single" w:color="auto" w:sz="4" w:space="0"/>
            </w:tcBorders>
            <w:noWrap/>
            <w:vAlign w:val="center"/>
          </w:tcPr>
          <w:p w14:paraId="159945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0.0V～900.0V</w:t>
            </w:r>
          </w:p>
        </w:tc>
        <w:tc>
          <w:tcPr>
            <w:tcW w:w="1389" w:type="dxa"/>
            <w:tcBorders>
              <w:top w:val="single" w:color="auto" w:sz="4" w:space="0"/>
              <w:left w:val="single" w:color="auto" w:sz="4" w:space="0"/>
              <w:bottom w:val="single" w:color="auto" w:sz="4" w:space="0"/>
              <w:right w:val="single" w:color="auto" w:sz="4" w:space="0"/>
            </w:tcBorders>
            <w:noWrap/>
            <w:vAlign w:val="center"/>
          </w:tcPr>
          <w:p w14:paraId="63FCEE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630.0/315.0V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CCE47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4F354F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093A</w:t>
            </w:r>
          </w:p>
        </w:tc>
      </w:tr>
    </w:tbl>
    <w:p w14:paraId="68EAB506">
      <w:pPr>
        <w:pStyle w:val="4"/>
        <w:numPr>
          <w:ilvl w:val="1"/>
          <w:numId w:val="34"/>
        </w:numPr>
        <w:tabs>
          <w:tab w:val="clear" w:pos="0"/>
        </w:tabs>
        <w:bidi w:val="0"/>
        <w:ind w:left="567" w:leftChars="0" w:hanging="567" w:firstLineChars="0"/>
        <w:rPr>
          <w:rFonts w:hint="default"/>
          <w:lang w:eastAsia="zh-CN"/>
        </w:rPr>
      </w:pPr>
      <w:bookmarkStart w:id="595" w:name="_Toc27819"/>
      <w:bookmarkStart w:id="596" w:name="_Toc3702"/>
      <w:bookmarkStart w:id="597" w:name="_Toc20097"/>
      <w:bookmarkStart w:id="598" w:name="_Toc167817079"/>
      <w:bookmarkStart w:id="599" w:name="_Toc13527"/>
      <w:bookmarkStart w:id="600" w:name="_Toc31704"/>
      <w:r>
        <w:rPr>
          <w:rFonts w:hint="eastAsia"/>
          <w:lang w:val="en-US" w:eastAsia="zh-CN"/>
        </w:rPr>
        <w:t xml:space="preserve"> </w:t>
      </w:r>
      <w:r>
        <w:rPr>
          <w:rFonts w:hint="default"/>
          <w:lang w:eastAsia="zh-CN"/>
        </w:rPr>
        <w:t>FA Group-PID Function</w:t>
      </w:r>
      <w:bookmarkEnd w:id="595"/>
      <w:bookmarkEnd w:id="596"/>
      <w:bookmarkEnd w:id="597"/>
      <w:bookmarkEnd w:id="598"/>
      <w:bookmarkEnd w:id="599"/>
      <w:bookmarkEnd w:id="600"/>
    </w:p>
    <w:tbl>
      <w:tblPr>
        <w:tblStyle w:val="26"/>
        <w:tblW w:w="84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1701"/>
        <w:gridCol w:w="2408"/>
        <w:gridCol w:w="1393"/>
        <w:gridCol w:w="806"/>
        <w:gridCol w:w="1160"/>
      </w:tblGrid>
      <w:tr w14:paraId="5FFBE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blHeader/>
          <w:jc w:val="center"/>
        </w:trPr>
        <w:tc>
          <w:tcPr>
            <w:tcW w:w="98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C57DB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170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057A2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40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5C4BB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9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7A495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806"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3CBF43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160"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5C5338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35979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7EF94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FA-00</w:t>
            </w:r>
          </w:p>
        </w:tc>
        <w:tc>
          <w:tcPr>
            <w:tcW w:w="1701" w:type="dxa"/>
            <w:tcBorders>
              <w:top w:val="single" w:color="auto" w:sz="4" w:space="0"/>
              <w:left w:val="single" w:color="auto" w:sz="4" w:space="0"/>
              <w:bottom w:val="single" w:color="auto" w:sz="4" w:space="0"/>
              <w:right w:val="single" w:color="auto" w:sz="4" w:space="0"/>
            </w:tcBorders>
            <w:noWrap/>
            <w:vAlign w:val="center"/>
          </w:tcPr>
          <w:p w14:paraId="07DF64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Feedback Type Selection</w:t>
            </w:r>
          </w:p>
        </w:tc>
        <w:tc>
          <w:tcPr>
            <w:tcW w:w="2408" w:type="dxa"/>
            <w:tcBorders>
              <w:top w:val="single" w:color="auto" w:sz="4" w:space="0"/>
              <w:left w:val="single" w:color="auto" w:sz="4" w:space="0"/>
              <w:bottom w:val="single" w:color="auto" w:sz="4" w:space="0"/>
              <w:right w:val="single" w:color="auto" w:sz="4" w:space="0"/>
            </w:tcBorders>
            <w:noWrap/>
            <w:vAlign w:val="center"/>
          </w:tcPr>
          <w:p w14:paraId="0D04A7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Function</w:t>
            </w:r>
          </w:p>
          <w:p w14:paraId="436A24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Negative Feedback Analog Input</w:t>
            </w:r>
          </w:p>
          <w:p w14:paraId="2C1258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4: Positive Feedback Analog Input</w:t>
            </w:r>
          </w:p>
          <w:p w14:paraId="43242F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7: Negative Feedback Communication Input</w:t>
            </w:r>
          </w:p>
          <w:p w14:paraId="21419F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8: Positive Feedback Communication Input</w:t>
            </w:r>
          </w:p>
        </w:tc>
        <w:tc>
          <w:tcPr>
            <w:tcW w:w="1393" w:type="dxa"/>
            <w:tcBorders>
              <w:top w:val="single" w:color="auto" w:sz="4" w:space="0"/>
              <w:left w:val="single" w:color="auto" w:sz="4" w:space="0"/>
              <w:bottom w:val="single" w:color="auto" w:sz="4" w:space="0"/>
              <w:right w:val="single" w:color="auto" w:sz="4" w:space="0"/>
            </w:tcBorders>
            <w:noWrap/>
            <w:vAlign w:val="center"/>
          </w:tcPr>
          <w:p w14:paraId="58694F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157340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0288D1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0A00</w:t>
            </w:r>
          </w:p>
        </w:tc>
      </w:tr>
      <w:tr w14:paraId="59FED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7B802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FA-01</w:t>
            </w:r>
          </w:p>
        </w:tc>
        <w:tc>
          <w:tcPr>
            <w:tcW w:w="1701" w:type="dxa"/>
            <w:tcBorders>
              <w:top w:val="single" w:color="auto" w:sz="4" w:space="0"/>
              <w:left w:val="single" w:color="auto" w:sz="4" w:space="0"/>
              <w:bottom w:val="single" w:color="auto" w:sz="4" w:space="0"/>
              <w:right w:val="single" w:color="auto" w:sz="4" w:space="0"/>
            </w:tcBorders>
            <w:noWrap/>
            <w:vAlign w:val="center"/>
          </w:tcPr>
          <w:p w14:paraId="63E4D8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Setpoint Source Selection</w:t>
            </w:r>
          </w:p>
        </w:tc>
        <w:tc>
          <w:tcPr>
            <w:tcW w:w="2408" w:type="dxa"/>
            <w:tcBorders>
              <w:top w:val="single" w:color="auto" w:sz="4" w:space="0"/>
              <w:left w:val="single" w:color="auto" w:sz="4" w:space="0"/>
              <w:bottom w:val="single" w:color="auto" w:sz="4" w:space="0"/>
              <w:right w:val="single" w:color="auto" w:sz="4" w:space="0"/>
            </w:tcBorders>
            <w:noWrap/>
            <w:vAlign w:val="center"/>
          </w:tcPr>
          <w:p w14:paraId="263240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Frequency Command</w:t>
            </w:r>
          </w:p>
          <w:p w14:paraId="1B5F91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Parameter FA-02</w:t>
            </w:r>
          </w:p>
          <w:p w14:paraId="408B01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RS485 Communication</w:t>
            </w:r>
          </w:p>
          <w:p w14:paraId="1F0D15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Analog Input</w:t>
            </w:r>
          </w:p>
          <w:p w14:paraId="7BFBCD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4: CANopen (Extended Model)</w:t>
            </w:r>
          </w:p>
        </w:tc>
        <w:tc>
          <w:tcPr>
            <w:tcW w:w="1393" w:type="dxa"/>
            <w:tcBorders>
              <w:top w:val="single" w:color="auto" w:sz="4" w:space="0"/>
              <w:left w:val="single" w:color="auto" w:sz="4" w:space="0"/>
              <w:bottom w:val="single" w:color="auto" w:sz="4" w:space="0"/>
              <w:right w:val="single" w:color="auto" w:sz="4" w:space="0"/>
            </w:tcBorders>
            <w:noWrap/>
            <w:vAlign w:val="center"/>
          </w:tcPr>
          <w:p w14:paraId="3B6DCC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305860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7B2255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0A01</w:t>
            </w:r>
          </w:p>
        </w:tc>
      </w:tr>
      <w:tr w14:paraId="32DD6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193889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FA-02</w:t>
            </w:r>
          </w:p>
        </w:tc>
        <w:tc>
          <w:tcPr>
            <w:tcW w:w="1701" w:type="dxa"/>
            <w:tcBorders>
              <w:top w:val="single" w:color="auto" w:sz="4" w:space="0"/>
              <w:left w:val="single" w:color="auto" w:sz="4" w:space="0"/>
              <w:bottom w:val="single" w:color="auto" w:sz="4" w:space="0"/>
              <w:right w:val="single" w:color="auto" w:sz="4" w:space="0"/>
            </w:tcBorders>
            <w:noWrap/>
            <w:vAlign w:val="center"/>
          </w:tcPr>
          <w:p w14:paraId="6E55FB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Setpoint Value</w:t>
            </w:r>
          </w:p>
        </w:tc>
        <w:tc>
          <w:tcPr>
            <w:tcW w:w="2408" w:type="dxa"/>
            <w:tcBorders>
              <w:top w:val="single" w:color="auto" w:sz="4" w:space="0"/>
              <w:left w:val="single" w:color="auto" w:sz="4" w:space="0"/>
              <w:bottom w:val="single" w:color="auto" w:sz="4" w:space="0"/>
              <w:right w:val="single" w:color="auto" w:sz="4" w:space="0"/>
            </w:tcBorders>
            <w:noWrap/>
            <w:vAlign w:val="center"/>
          </w:tcPr>
          <w:p w14:paraId="0EF25A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6D91BF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4DF09F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67F30B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0A02</w:t>
            </w:r>
          </w:p>
        </w:tc>
      </w:tr>
      <w:tr w14:paraId="39CD6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52E987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FA-03</w:t>
            </w:r>
          </w:p>
        </w:tc>
        <w:tc>
          <w:tcPr>
            <w:tcW w:w="1701" w:type="dxa"/>
            <w:tcBorders>
              <w:top w:val="single" w:color="auto" w:sz="4" w:space="0"/>
              <w:left w:val="single" w:color="auto" w:sz="4" w:space="0"/>
              <w:bottom w:val="single" w:color="auto" w:sz="4" w:space="0"/>
              <w:right w:val="single" w:color="auto" w:sz="4" w:space="0"/>
            </w:tcBorders>
            <w:noWrap/>
            <w:vAlign w:val="center"/>
          </w:tcPr>
          <w:p w14:paraId="707C79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Setpoint Change Time</w:t>
            </w:r>
          </w:p>
        </w:tc>
        <w:tc>
          <w:tcPr>
            <w:tcW w:w="2408" w:type="dxa"/>
            <w:tcBorders>
              <w:top w:val="single" w:color="auto" w:sz="4" w:space="0"/>
              <w:left w:val="single" w:color="auto" w:sz="4" w:space="0"/>
              <w:bottom w:val="single" w:color="auto" w:sz="4" w:space="0"/>
              <w:right w:val="single" w:color="auto" w:sz="4" w:space="0"/>
            </w:tcBorders>
            <w:noWrap/>
            <w:vAlign w:val="center"/>
          </w:tcPr>
          <w:p w14:paraId="68D5B0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0.00s～655.35s</w:t>
            </w:r>
          </w:p>
        </w:tc>
        <w:tc>
          <w:tcPr>
            <w:tcW w:w="1393" w:type="dxa"/>
            <w:tcBorders>
              <w:top w:val="single" w:color="auto" w:sz="4" w:space="0"/>
              <w:left w:val="single" w:color="auto" w:sz="4" w:space="0"/>
              <w:bottom w:val="single" w:color="auto" w:sz="4" w:space="0"/>
              <w:right w:val="single" w:color="auto" w:sz="4" w:space="0"/>
            </w:tcBorders>
            <w:noWrap/>
            <w:vAlign w:val="center"/>
          </w:tcPr>
          <w:p w14:paraId="5F3BCE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624FC9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15579B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0A03</w:t>
            </w:r>
          </w:p>
        </w:tc>
      </w:tr>
      <w:tr w14:paraId="2F80A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537C1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FA-04</w:t>
            </w:r>
          </w:p>
        </w:tc>
        <w:tc>
          <w:tcPr>
            <w:tcW w:w="1701" w:type="dxa"/>
            <w:tcBorders>
              <w:top w:val="single" w:color="auto" w:sz="4" w:space="0"/>
              <w:left w:val="single" w:color="auto" w:sz="4" w:space="0"/>
              <w:bottom w:val="single" w:color="auto" w:sz="4" w:space="0"/>
              <w:right w:val="single" w:color="auto" w:sz="4" w:space="0"/>
            </w:tcBorders>
            <w:noWrap/>
            <w:vAlign w:val="center"/>
          </w:tcPr>
          <w:p w14:paraId="11F3B6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Feedback Filter Time</w:t>
            </w:r>
          </w:p>
        </w:tc>
        <w:tc>
          <w:tcPr>
            <w:tcW w:w="2408" w:type="dxa"/>
            <w:tcBorders>
              <w:top w:val="single" w:color="auto" w:sz="4" w:space="0"/>
              <w:left w:val="single" w:color="auto" w:sz="4" w:space="0"/>
              <w:bottom w:val="single" w:color="auto" w:sz="4" w:space="0"/>
              <w:right w:val="single" w:color="auto" w:sz="4" w:space="0"/>
            </w:tcBorders>
            <w:noWrap/>
            <w:vAlign w:val="center"/>
          </w:tcPr>
          <w:p w14:paraId="0C5C95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0.1s～300.0s</w:t>
            </w:r>
          </w:p>
        </w:tc>
        <w:tc>
          <w:tcPr>
            <w:tcW w:w="1393" w:type="dxa"/>
            <w:tcBorders>
              <w:top w:val="single" w:color="auto" w:sz="4" w:space="0"/>
              <w:left w:val="single" w:color="auto" w:sz="4" w:space="0"/>
              <w:bottom w:val="single" w:color="auto" w:sz="4" w:space="0"/>
              <w:right w:val="single" w:color="auto" w:sz="4" w:space="0"/>
            </w:tcBorders>
            <w:noWrap/>
            <w:vAlign w:val="center"/>
          </w:tcPr>
          <w:p w14:paraId="008126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15267B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34526C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0A04</w:t>
            </w:r>
          </w:p>
        </w:tc>
      </w:tr>
      <w:tr w14:paraId="4D7F7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5A1D9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FA-05</w:t>
            </w:r>
          </w:p>
        </w:tc>
        <w:tc>
          <w:tcPr>
            <w:tcW w:w="1701" w:type="dxa"/>
            <w:tcBorders>
              <w:top w:val="single" w:color="auto" w:sz="4" w:space="0"/>
              <w:left w:val="single" w:color="auto" w:sz="4" w:space="0"/>
              <w:bottom w:val="single" w:color="auto" w:sz="4" w:space="0"/>
              <w:right w:val="single" w:color="auto" w:sz="4" w:space="0"/>
            </w:tcBorders>
            <w:noWrap/>
            <w:vAlign w:val="center"/>
          </w:tcPr>
          <w:p w14:paraId="29854F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Proportional Coefficient 1</w:t>
            </w:r>
          </w:p>
        </w:tc>
        <w:tc>
          <w:tcPr>
            <w:tcW w:w="2408" w:type="dxa"/>
            <w:tcBorders>
              <w:top w:val="single" w:color="auto" w:sz="4" w:space="0"/>
              <w:left w:val="single" w:color="auto" w:sz="4" w:space="0"/>
              <w:bottom w:val="single" w:color="auto" w:sz="4" w:space="0"/>
              <w:right w:val="single" w:color="auto" w:sz="4" w:space="0"/>
            </w:tcBorders>
            <w:noWrap/>
            <w:vAlign w:val="center"/>
          </w:tcPr>
          <w:p w14:paraId="6E61A9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0.00%～99.99%</w:t>
            </w:r>
          </w:p>
        </w:tc>
        <w:tc>
          <w:tcPr>
            <w:tcW w:w="1393" w:type="dxa"/>
            <w:tcBorders>
              <w:top w:val="single" w:color="auto" w:sz="4" w:space="0"/>
              <w:left w:val="single" w:color="auto" w:sz="4" w:space="0"/>
              <w:bottom w:val="single" w:color="auto" w:sz="4" w:space="0"/>
              <w:right w:val="single" w:color="auto" w:sz="4" w:space="0"/>
            </w:tcBorders>
            <w:noWrap/>
            <w:vAlign w:val="center"/>
          </w:tcPr>
          <w:p w14:paraId="0D7C5B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8.00%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2E92DF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234FA3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0A05</w:t>
            </w:r>
          </w:p>
        </w:tc>
      </w:tr>
      <w:tr w14:paraId="0DFB0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1D5F23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FA-06</w:t>
            </w:r>
          </w:p>
        </w:tc>
        <w:tc>
          <w:tcPr>
            <w:tcW w:w="1701" w:type="dxa"/>
            <w:tcBorders>
              <w:top w:val="single" w:color="auto" w:sz="4" w:space="0"/>
              <w:left w:val="single" w:color="auto" w:sz="4" w:space="0"/>
              <w:bottom w:val="single" w:color="auto" w:sz="4" w:space="0"/>
              <w:right w:val="single" w:color="auto" w:sz="4" w:space="0"/>
            </w:tcBorders>
            <w:noWrap/>
            <w:vAlign w:val="center"/>
          </w:tcPr>
          <w:p w14:paraId="2A5BC7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Integral Time 1</w:t>
            </w:r>
          </w:p>
        </w:tc>
        <w:tc>
          <w:tcPr>
            <w:tcW w:w="2408" w:type="dxa"/>
            <w:tcBorders>
              <w:top w:val="single" w:color="auto" w:sz="4" w:space="0"/>
              <w:left w:val="single" w:color="auto" w:sz="4" w:space="0"/>
              <w:bottom w:val="single" w:color="auto" w:sz="4" w:space="0"/>
              <w:right w:val="single" w:color="auto" w:sz="4" w:space="0"/>
            </w:tcBorders>
            <w:noWrap/>
            <w:vAlign w:val="center"/>
          </w:tcPr>
          <w:p w14:paraId="738608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0.00s～99.99s</w:t>
            </w:r>
          </w:p>
        </w:tc>
        <w:tc>
          <w:tcPr>
            <w:tcW w:w="1393" w:type="dxa"/>
            <w:tcBorders>
              <w:top w:val="single" w:color="auto" w:sz="4" w:space="0"/>
              <w:left w:val="single" w:color="auto" w:sz="4" w:space="0"/>
              <w:bottom w:val="single" w:color="auto" w:sz="4" w:space="0"/>
              <w:right w:val="single" w:color="auto" w:sz="4" w:space="0"/>
            </w:tcBorders>
            <w:noWrap/>
            <w:vAlign w:val="center"/>
          </w:tcPr>
          <w:p w14:paraId="5864A8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0.15s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35E6C0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18A048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0A06</w:t>
            </w:r>
          </w:p>
        </w:tc>
      </w:tr>
      <w:tr w14:paraId="3AE2C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606AA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FA-07</w:t>
            </w:r>
          </w:p>
        </w:tc>
        <w:tc>
          <w:tcPr>
            <w:tcW w:w="1701" w:type="dxa"/>
            <w:tcBorders>
              <w:top w:val="single" w:color="auto" w:sz="4" w:space="0"/>
              <w:left w:val="single" w:color="auto" w:sz="4" w:space="0"/>
              <w:bottom w:val="single" w:color="auto" w:sz="4" w:space="0"/>
              <w:right w:val="single" w:color="auto" w:sz="4" w:space="0"/>
            </w:tcBorders>
            <w:noWrap/>
            <w:vAlign w:val="center"/>
          </w:tcPr>
          <w:p w14:paraId="1E0AAC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Differential Time 1</w:t>
            </w:r>
          </w:p>
        </w:tc>
        <w:tc>
          <w:tcPr>
            <w:tcW w:w="2408" w:type="dxa"/>
            <w:tcBorders>
              <w:top w:val="single" w:color="auto" w:sz="4" w:space="0"/>
              <w:left w:val="single" w:color="auto" w:sz="4" w:space="0"/>
              <w:bottom w:val="single" w:color="auto" w:sz="4" w:space="0"/>
              <w:right w:val="single" w:color="auto" w:sz="4" w:space="0"/>
            </w:tcBorders>
            <w:noWrap/>
            <w:vAlign w:val="center"/>
          </w:tcPr>
          <w:p w14:paraId="7F9CDA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0.00s～1.00s</w:t>
            </w:r>
          </w:p>
        </w:tc>
        <w:tc>
          <w:tcPr>
            <w:tcW w:w="1393" w:type="dxa"/>
            <w:tcBorders>
              <w:top w:val="single" w:color="auto" w:sz="4" w:space="0"/>
              <w:left w:val="single" w:color="auto" w:sz="4" w:space="0"/>
              <w:bottom w:val="single" w:color="auto" w:sz="4" w:space="0"/>
              <w:right w:val="single" w:color="auto" w:sz="4" w:space="0"/>
            </w:tcBorders>
            <w:noWrap/>
            <w:vAlign w:val="center"/>
          </w:tcPr>
          <w:p w14:paraId="3F8BB1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A2E53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6ADA24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0A07</w:t>
            </w:r>
          </w:p>
        </w:tc>
      </w:tr>
      <w:tr w14:paraId="0D2AB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79707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FA-08</w:t>
            </w:r>
          </w:p>
        </w:tc>
        <w:tc>
          <w:tcPr>
            <w:tcW w:w="1701" w:type="dxa"/>
            <w:tcBorders>
              <w:top w:val="single" w:color="auto" w:sz="4" w:space="0"/>
              <w:left w:val="single" w:color="auto" w:sz="4" w:space="0"/>
              <w:bottom w:val="single" w:color="auto" w:sz="4" w:space="0"/>
              <w:right w:val="single" w:color="auto" w:sz="4" w:space="0"/>
            </w:tcBorders>
            <w:noWrap/>
            <w:vAlign w:val="center"/>
          </w:tcPr>
          <w:p w14:paraId="7FF826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Proportional Coefficient 2</w:t>
            </w:r>
          </w:p>
        </w:tc>
        <w:tc>
          <w:tcPr>
            <w:tcW w:w="2408" w:type="dxa"/>
            <w:tcBorders>
              <w:top w:val="single" w:color="auto" w:sz="4" w:space="0"/>
              <w:left w:val="single" w:color="auto" w:sz="4" w:space="0"/>
              <w:bottom w:val="single" w:color="auto" w:sz="4" w:space="0"/>
              <w:right w:val="single" w:color="auto" w:sz="4" w:space="0"/>
            </w:tcBorders>
            <w:noWrap/>
            <w:vAlign w:val="center"/>
          </w:tcPr>
          <w:p w14:paraId="241DFE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0.00～99.99</w:t>
            </w:r>
          </w:p>
        </w:tc>
        <w:tc>
          <w:tcPr>
            <w:tcW w:w="1393" w:type="dxa"/>
            <w:tcBorders>
              <w:top w:val="single" w:color="auto" w:sz="4" w:space="0"/>
              <w:left w:val="single" w:color="auto" w:sz="4" w:space="0"/>
              <w:bottom w:val="single" w:color="auto" w:sz="4" w:space="0"/>
              <w:right w:val="single" w:color="auto" w:sz="4" w:space="0"/>
            </w:tcBorders>
            <w:noWrap/>
            <w:vAlign w:val="center"/>
          </w:tcPr>
          <w:p w14:paraId="65A163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8.00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48F5DA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28F266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0A08</w:t>
            </w:r>
          </w:p>
        </w:tc>
      </w:tr>
      <w:tr w14:paraId="59A24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D7DEA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FA-09</w:t>
            </w:r>
          </w:p>
        </w:tc>
        <w:tc>
          <w:tcPr>
            <w:tcW w:w="1701" w:type="dxa"/>
            <w:tcBorders>
              <w:top w:val="single" w:color="auto" w:sz="4" w:space="0"/>
              <w:left w:val="single" w:color="auto" w:sz="4" w:space="0"/>
              <w:bottom w:val="single" w:color="auto" w:sz="4" w:space="0"/>
              <w:right w:val="single" w:color="auto" w:sz="4" w:space="0"/>
            </w:tcBorders>
            <w:noWrap/>
            <w:vAlign w:val="center"/>
          </w:tcPr>
          <w:p w14:paraId="552D4A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Integral Time 2</w:t>
            </w:r>
          </w:p>
        </w:tc>
        <w:tc>
          <w:tcPr>
            <w:tcW w:w="2408" w:type="dxa"/>
            <w:tcBorders>
              <w:top w:val="single" w:color="auto" w:sz="4" w:space="0"/>
              <w:left w:val="single" w:color="auto" w:sz="4" w:space="0"/>
              <w:bottom w:val="single" w:color="auto" w:sz="4" w:space="0"/>
              <w:right w:val="single" w:color="auto" w:sz="4" w:space="0"/>
            </w:tcBorders>
            <w:noWrap/>
            <w:vAlign w:val="center"/>
          </w:tcPr>
          <w:p w14:paraId="477714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0.00s～99.99s</w:t>
            </w:r>
          </w:p>
        </w:tc>
        <w:tc>
          <w:tcPr>
            <w:tcW w:w="1393" w:type="dxa"/>
            <w:tcBorders>
              <w:top w:val="single" w:color="auto" w:sz="4" w:space="0"/>
              <w:left w:val="single" w:color="auto" w:sz="4" w:space="0"/>
              <w:bottom w:val="single" w:color="auto" w:sz="4" w:space="0"/>
              <w:right w:val="single" w:color="auto" w:sz="4" w:space="0"/>
            </w:tcBorders>
            <w:noWrap/>
            <w:vAlign w:val="center"/>
          </w:tcPr>
          <w:p w14:paraId="4122E2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0.15s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00080D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4B8CE5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0A09</w:t>
            </w:r>
          </w:p>
        </w:tc>
      </w:tr>
      <w:tr w14:paraId="2D6D8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EE263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FA-10</w:t>
            </w:r>
          </w:p>
        </w:tc>
        <w:tc>
          <w:tcPr>
            <w:tcW w:w="1701" w:type="dxa"/>
            <w:tcBorders>
              <w:top w:val="single" w:color="auto" w:sz="4" w:space="0"/>
              <w:left w:val="single" w:color="auto" w:sz="4" w:space="0"/>
              <w:bottom w:val="single" w:color="auto" w:sz="4" w:space="0"/>
              <w:right w:val="single" w:color="auto" w:sz="4" w:space="0"/>
            </w:tcBorders>
            <w:noWrap/>
            <w:vAlign w:val="center"/>
          </w:tcPr>
          <w:p w14:paraId="07D6A3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Differential Time 2</w:t>
            </w:r>
          </w:p>
        </w:tc>
        <w:tc>
          <w:tcPr>
            <w:tcW w:w="2408" w:type="dxa"/>
            <w:tcBorders>
              <w:top w:val="single" w:color="auto" w:sz="4" w:space="0"/>
              <w:left w:val="single" w:color="auto" w:sz="4" w:space="0"/>
              <w:bottom w:val="single" w:color="auto" w:sz="4" w:space="0"/>
              <w:right w:val="single" w:color="auto" w:sz="4" w:space="0"/>
            </w:tcBorders>
            <w:noWrap/>
            <w:vAlign w:val="center"/>
          </w:tcPr>
          <w:p w14:paraId="69C9A8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0.00s～1.00s</w:t>
            </w:r>
          </w:p>
        </w:tc>
        <w:tc>
          <w:tcPr>
            <w:tcW w:w="1393" w:type="dxa"/>
            <w:tcBorders>
              <w:top w:val="single" w:color="auto" w:sz="4" w:space="0"/>
              <w:left w:val="single" w:color="auto" w:sz="4" w:space="0"/>
              <w:bottom w:val="single" w:color="auto" w:sz="4" w:space="0"/>
              <w:right w:val="single" w:color="auto" w:sz="4" w:space="0"/>
            </w:tcBorders>
            <w:noWrap/>
            <w:vAlign w:val="center"/>
          </w:tcPr>
          <w:p w14:paraId="6059FC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068722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4BC385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0A0A</w:t>
            </w:r>
          </w:p>
        </w:tc>
      </w:tr>
      <w:tr w14:paraId="676EC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D9F3C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FA-11</w:t>
            </w:r>
          </w:p>
        </w:tc>
        <w:tc>
          <w:tcPr>
            <w:tcW w:w="1701" w:type="dxa"/>
            <w:tcBorders>
              <w:top w:val="single" w:color="auto" w:sz="4" w:space="0"/>
              <w:left w:val="single" w:color="auto" w:sz="4" w:space="0"/>
              <w:bottom w:val="single" w:color="auto" w:sz="4" w:space="0"/>
              <w:right w:val="single" w:color="auto" w:sz="4" w:space="0"/>
            </w:tcBorders>
            <w:noWrap/>
            <w:vAlign w:val="center"/>
          </w:tcPr>
          <w:p w14:paraId="16B69D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Series/Parallel Selection</w:t>
            </w:r>
          </w:p>
        </w:tc>
        <w:tc>
          <w:tcPr>
            <w:tcW w:w="2408" w:type="dxa"/>
            <w:tcBorders>
              <w:top w:val="single" w:color="auto" w:sz="4" w:space="0"/>
              <w:left w:val="single" w:color="auto" w:sz="4" w:space="0"/>
              <w:bottom w:val="single" w:color="auto" w:sz="4" w:space="0"/>
              <w:right w:val="single" w:color="auto" w:sz="4" w:space="0"/>
            </w:tcBorders>
            <w:noWrap/>
            <w:vAlign w:val="center"/>
          </w:tcPr>
          <w:p w14:paraId="252D70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 Kp, Kp*Ki, Kp*Kd</w:t>
            </w:r>
          </w:p>
          <w:p w14:paraId="7A4282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 Kp, Ki, Kd</w:t>
            </w:r>
          </w:p>
        </w:tc>
        <w:tc>
          <w:tcPr>
            <w:tcW w:w="1393" w:type="dxa"/>
            <w:tcBorders>
              <w:top w:val="single" w:color="auto" w:sz="4" w:space="0"/>
              <w:left w:val="single" w:color="auto" w:sz="4" w:space="0"/>
              <w:bottom w:val="single" w:color="auto" w:sz="4" w:space="0"/>
              <w:right w:val="single" w:color="auto" w:sz="4" w:space="0"/>
            </w:tcBorders>
            <w:noWrap/>
            <w:vAlign w:val="center"/>
          </w:tcPr>
          <w:p w14:paraId="1F373E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66465B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127901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0A0B</w:t>
            </w:r>
          </w:p>
        </w:tc>
      </w:tr>
      <w:tr w14:paraId="3D88F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3651E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FA-12</w:t>
            </w:r>
          </w:p>
        </w:tc>
        <w:tc>
          <w:tcPr>
            <w:tcW w:w="1701" w:type="dxa"/>
            <w:tcBorders>
              <w:top w:val="single" w:color="auto" w:sz="4" w:space="0"/>
              <w:left w:val="single" w:color="auto" w:sz="4" w:space="0"/>
              <w:bottom w:val="single" w:color="auto" w:sz="4" w:space="0"/>
              <w:right w:val="single" w:color="auto" w:sz="4" w:space="0"/>
            </w:tcBorders>
            <w:noWrap/>
            <w:vAlign w:val="center"/>
          </w:tcPr>
          <w:p w14:paraId="59A6EB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Control Execution Cycle</w:t>
            </w:r>
          </w:p>
        </w:tc>
        <w:tc>
          <w:tcPr>
            <w:tcW w:w="2408" w:type="dxa"/>
            <w:tcBorders>
              <w:top w:val="single" w:color="auto" w:sz="4" w:space="0"/>
              <w:left w:val="single" w:color="auto" w:sz="4" w:space="0"/>
              <w:bottom w:val="single" w:color="auto" w:sz="4" w:space="0"/>
              <w:right w:val="single" w:color="auto" w:sz="4" w:space="0"/>
            </w:tcBorders>
            <w:noWrap/>
            <w:vAlign w:val="center"/>
          </w:tcPr>
          <w:p w14:paraId="2FED64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w:t>
            </w:r>
          </w:p>
        </w:tc>
        <w:tc>
          <w:tcPr>
            <w:tcW w:w="1393" w:type="dxa"/>
            <w:tcBorders>
              <w:top w:val="single" w:color="auto" w:sz="4" w:space="0"/>
              <w:left w:val="single" w:color="auto" w:sz="4" w:space="0"/>
              <w:bottom w:val="single" w:color="auto" w:sz="4" w:space="0"/>
              <w:right w:val="single" w:color="auto" w:sz="4" w:space="0"/>
            </w:tcBorders>
            <w:noWrap/>
            <w:vAlign w:val="center"/>
          </w:tcPr>
          <w:p w14:paraId="314F6A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3FC7A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2AFC31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0A0C</w:t>
            </w:r>
          </w:p>
        </w:tc>
      </w:tr>
      <w:tr w14:paraId="52744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54F75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FA-13</w:t>
            </w:r>
          </w:p>
        </w:tc>
        <w:tc>
          <w:tcPr>
            <w:tcW w:w="1701" w:type="dxa"/>
            <w:tcBorders>
              <w:top w:val="single" w:color="auto" w:sz="4" w:space="0"/>
              <w:left w:val="single" w:color="auto" w:sz="4" w:space="0"/>
              <w:bottom w:val="single" w:color="auto" w:sz="4" w:space="0"/>
              <w:right w:val="single" w:color="auto" w:sz="4" w:space="0"/>
            </w:tcBorders>
            <w:noWrap/>
            <w:vAlign w:val="center"/>
          </w:tcPr>
          <w:p w14:paraId="73B659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Parameter Switching Conditions</w:t>
            </w:r>
          </w:p>
        </w:tc>
        <w:tc>
          <w:tcPr>
            <w:tcW w:w="2408" w:type="dxa"/>
            <w:tcBorders>
              <w:top w:val="single" w:color="auto" w:sz="4" w:space="0"/>
              <w:left w:val="single" w:color="auto" w:sz="4" w:space="0"/>
              <w:bottom w:val="single" w:color="auto" w:sz="4" w:space="0"/>
              <w:right w:val="single" w:color="auto" w:sz="4" w:space="0"/>
            </w:tcBorders>
            <w:noWrap/>
            <w:vAlign w:val="center"/>
          </w:tcPr>
          <w:p w14:paraId="637B3A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Function</w:t>
            </w:r>
          </w:p>
          <w:p w14:paraId="0E32EA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Switch based on output frequency</w:t>
            </w:r>
          </w:p>
          <w:p w14:paraId="2930CD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Switch based on PID deviation</w:t>
            </w:r>
          </w:p>
        </w:tc>
        <w:tc>
          <w:tcPr>
            <w:tcW w:w="1393" w:type="dxa"/>
            <w:tcBorders>
              <w:top w:val="single" w:color="auto" w:sz="4" w:space="0"/>
              <w:left w:val="single" w:color="auto" w:sz="4" w:space="0"/>
              <w:bottom w:val="single" w:color="auto" w:sz="4" w:space="0"/>
              <w:right w:val="single" w:color="auto" w:sz="4" w:space="0"/>
            </w:tcBorders>
            <w:noWrap/>
            <w:vAlign w:val="center"/>
          </w:tcPr>
          <w:p w14:paraId="11CAD1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59E2A7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08253B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0A0D</w:t>
            </w:r>
          </w:p>
        </w:tc>
      </w:tr>
      <w:tr w14:paraId="4A389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5CEFD0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FA-14</w:t>
            </w:r>
          </w:p>
        </w:tc>
        <w:tc>
          <w:tcPr>
            <w:tcW w:w="1701" w:type="dxa"/>
            <w:tcBorders>
              <w:top w:val="single" w:color="auto" w:sz="4" w:space="0"/>
              <w:left w:val="single" w:color="auto" w:sz="4" w:space="0"/>
              <w:bottom w:val="single" w:color="auto" w:sz="4" w:space="0"/>
              <w:right w:val="single" w:color="auto" w:sz="4" w:space="0"/>
            </w:tcBorders>
            <w:noWrap/>
            <w:vAlign w:val="center"/>
          </w:tcPr>
          <w:p w14:paraId="31C5E2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PID Parameter Switching Error 1</w:t>
            </w:r>
          </w:p>
        </w:tc>
        <w:tc>
          <w:tcPr>
            <w:tcW w:w="2408" w:type="dxa"/>
            <w:tcBorders>
              <w:top w:val="single" w:color="auto" w:sz="4" w:space="0"/>
              <w:left w:val="single" w:color="auto" w:sz="4" w:space="0"/>
              <w:bottom w:val="single" w:color="auto" w:sz="4" w:space="0"/>
              <w:right w:val="single" w:color="auto" w:sz="4" w:space="0"/>
            </w:tcBorders>
            <w:noWrap/>
            <w:vAlign w:val="center"/>
          </w:tcPr>
          <w:p w14:paraId="5A2CF7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0.00%～100.00%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589BA0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0A3633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588164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0A0E</w:t>
            </w:r>
          </w:p>
        </w:tc>
      </w:tr>
      <w:tr w14:paraId="5FD6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34F0C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FA-15</w:t>
            </w:r>
          </w:p>
        </w:tc>
        <w:tc>
          <w:tcPr>
            <w:tcW w:w="1701" w:type="dxa"/>
            <w:tcBorders>
              <w:top w:val="single" w:color="auto" w:sz="4" w:space="0"/>
              <w:left w:val="single" w:color="auto" w:sz="4" w:space="0"/>
              <w:bottom w:val="single" w:color="auto" w:sz="4" w:space="0"/>
              <w:right w:val="single" w:color="auto" w:sz="4" w:space="0"/>
            </w:tcBorders>
            <w:noWrap/>
            <w:vAlign w:val="center"/>
          </w:tcPr>
          <w:p w14:paraId="5503D0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PID Parameter Switching Error 2</w:t>
            </w:r>
          </w:p>
        </w:tc>
        <w:tc>
          <w:tcPr>
            <w:tcW w:w="2408" w:type="dxa"/>
            <w:tcBorders>
              <w:top w:val="single" w:color="auto" w:sz="4" w:space="0"/>
              <w:left w:val="single" w:color="auto" w:sz="4" w:space="0"/>
              <w:bottom w:val="single" w:color="auto" w:sz="4" w:space="0"/>
              <w:right w:val="single" w:color="auto" w:sz="4" w:space="0"/>
            </w:tcBorders>
            <w:noWrap/>
            <w:vAlign w:val="center"/>
          </w:tcPr>
          <w:p w14:paraId="45D04F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0.00%～100.00%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50B525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40.00%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B3239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1999AF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0A0F</w:t>
            </w:r>
          </w:p>
        </w:tc>
      </w:tr>
      <w:tr w14:paraId="08C45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8AE7E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FA-16</w:t>
            </w:r>
          </w:p>
        </w:tc>
        <w:tc>
          <w:tcPr>
            <w:tcW w:w="1701" w:type="dxa"/>
            <w:tcBorders>
              <w:top w:val="single" w:color="auto" w:sz="4" w:space="0"/>
              <w:left w:val="single" w:color="auto" w:sz="4" w:space="0"/>
              <w:bottom w:val="single" w:color="auto" w:sz="4" w:space="0"/>
              <w:right w:val="single" w:color="auto" w:sz="4" w:space="0"/>
            </w:tcBorders>
            <w:noWrap/>
            <w:vAlign w:val="center"/>
          </w:tcPr>
          <w:p w14:paraId="7F2493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Allow PID Reverse Delay</w:t>
            </w:r>
          </w:p>
        </w:tc>
        <w:tc>
          <w:tcPr>
            <w:tcW w:w="2408" w:type="dxa"/>
            <w:tcBorders>
              <w:top w:val="single" w:color="auto" w:sz="4" w:space="0"/>
              <w:left w:val="single" w:color="auto" w:sz="4" w:space="0"/>
              <w:bottom w:val="single" w:color="auto" w:sz="4" w:space="0"/>
              <w:right w:val="single" w:color="auto" w:sz="4" w:space="0"/>
            </w:tcBorders>
            <w:noWrap/>
            <w:vAlign w:val="center"/>
          </w:tcPr>
          <w:p w14:paraId="6EE886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0.0s～999.9s</w:t>
            </w:r>
          </w:p>
        </w:tc>
        <w:tc>
          <w:tcPr>
            <w:tcW w:w="1393" w:type="dxa"/>
            <w:tcBorders>
              <w:top w:val="single" w:color="auto" w:sz="4" w:space="0"/>
              <w:left w:val="single" w:color="auto" w:sz="4" w:space="0"/>
              <w:bottom w:val="single" w:color="auto" w:sz="4" w:space="0"/>
              <w:right w:val="single" w:color="auto" w:sz="4" w:space="0"/>
            </w:tcBorders>
            <w:noWrap/>
            <w:vAlign w:val="center"/>
          </w:tcPr>
          <w:p w14:paraId="5D2FB4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2A08B5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50DEE4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0A10</w:t>
            </w:r>
          </w:p>
        </w:tc>
      </w:tr>
      <w:tr w14:paraId="63F02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77469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FA-17</w:t>
            </w:r>
          </w:p>
        </w:tc>
        <w:tc>
          <w:tcPr>
            <w:tcW w:w="1701" w:type="dxa"/>
            <w:tcBorders>
              <w:top w:val="single" w:color="auto" w:sz="4" w:space="0"/>
              <w:left w:val="single" w:color="auto" w:sz="4" w:space="0"/>
              <w:bottom w:val="single" w:color="auto" w:sz="4" w:space="0"/>
              <w:right w:val="single" w:color="auto" w:sz="4" w:space="0"/>
            </w:tcBorders>
            <w:noWrap/>
            <w:vAlign w:val="center"/>
          </w:tcPr>
          <w:p w14:paraId="5150D9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Direction Change Selection</w:t>
            </w:r>
          </w:p>
        </w:tc>
        <w:tc>
          <w:tcPr>
            <w:tcW w:w="2408" w:type="dxa"/>
            <w:tcBorders>
              <w:top w:val="single" w:color="auto" w:sz="4" w:space="0"/>
              <w:left w:val="single" w:color="auto" w:sz="4" w:space="0"/>
              <w:bottom w:val="single" w:color="auto" w:sz="4" w:space="0"/>
              <w:right w:val="single" w:color="auto" w:sz="4" w:space="0"/>
            </w:tcBorders>
            <w:noWrap/>
            <w:vAlign w:val="center"/>
          </w:tcPr>
          <w:p w14:paraId="36AEAB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 Disabled</w:t>
            </w:r>
          </w:p>
          <w:p w14:paraId="63DC3C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 Enabled</w:t>
            </w:r>
          </w:p>
        </w:tc>
        <w:tc>
          <w:tcPr>
            <w:tcW w:w="1393" w:type="dxa"/>
            <w:tcBorders>
              <w:top w:val="single" w:color="auto" w:sz="4" w:space="0"/>
              <w:left w:val="single" w:color="auto" w:sz="4" w:space="0"/>
              <w:bottom w:val="single" w:color="auto" w:sz="4" w:space="0"/>
              <w:right w:val="single" w:color="auto" w:sz="4" w:space="0"/>
            </w:tcBorders>
            <w:noWrap/>
            <w:vAlign w:val="center"/>
          </w:tcPr>
          <w:p w14:paraId="3E82A7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06557F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37995C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0A11</w:t>
            </w:r>
          </w:p>
        </w:tc>
      </w:tr>
      <w:tr w14:paraId="29A88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54F60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FA-18</w:t>
            </w:r>
          </w:p>
        </w:tc>
        <w:tc>
          <w:tcPr>
            <w:tcW w:w="1701" w:type="dxa"/>
            <w:tcBorders>
              <w:top w:val="single" w:color="auto" w:sz="4" w:space="0"/>
              <w:left w:val="single" w:color="auto" w:sz="4" w:space="0"/>
              <w:bottom w:val="single" w:color="auto" w:sz="4" w:space="0"/>
              <w:right w:val="single" w:color="auto" w:sz="4" w:space="0"/>
            </w:tcBorders>
            <w:noWrap/>
            <w:vAlign w:val="center"/>
          </w:tcPr>
          <w:p w14:paraId="2BDD07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Feedback Suppression Deviation Rate</w:t>
            </w:r>
          </w:p>
        </w:tc>
        <w:tc>
          <w:tcPr>
            <w:tcW w:w="2408" w:type="dxa"/>
            <w:tcBorders>
              <w:top w:val="single" w:color="auto" w:sz="4" w:space="0"/>
              <w:left w:val="single" w:color="auto" w:sz="4" w:space="0"/>
              <w:bottom w:val="single" w:color="auto" w:sz="4" w:space="0"/>
              <w:right w:val="single" w:color="auto" w:sz="4" w:space="0"/>
            </w:tcBorders>
            <w:noWrap/>
            <w:vAlign w:val="center"/>
          </w:tcPr>
          <w:p w14:paraId="41B7C4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0%～100%</w:t>
            </w:r>
          </w:p>
        </w:tc>
        <w:tc>
          <w:tcPr>
            <w:tcW w:w="1393" w:type="dxa"/>
            <w:tcBorders>
              <w:top w:val="single" w:color="auto" w:sz="4" w:space="0"/>
              <w:left w:val="single" w:color="auto" w:sz="4" w:space="0"/>
              <w:bottom w:val="single" w:color="auto" w:sz="4" w:space="0"/>
              <w:right w:val="single" w:color="auto" w:sz="4" w:space="0"/>
            </w:tcBorders>
            <w:noWrap/>
            <w:vAlign w:val="center"/>
          </w:tcPr>
          <w:p w14:paraId="6C009D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1B73F9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68BACB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0A12</w:t>
            </w:r>
          </w:p>
        </w:tc>
      </w:tr>
      <w:tr w14:paraId="753C3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0473A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FA-19</w:t>
            </w:r>
          </w:p>
        </w:tc>
        <w:tc>
          <w:tcPr>
            <w:tcW w:w="1701" w:type="dxa"/>
            <w:tcBorders>
              <w:top w:val="single" w:color="auto" w:sz="4" w:space="0"/>
              <w:left w:val="single" w:color="auto" w:sz="4" w:space="0"/>
              <w:bottom w:val="single" w:color="auto" w:sz="4" w:space="0"/>
              <w:right w:val="single" w:color="auto" w:sz="4" w:space="0"/>
            </w:tcBorders>
            <w:noWrap/>
            <w:vAlign w:val="center"/>
          </w:tcPr>
          <w:p w14:paraId="65D7DB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Feedback Suppression Gain</w:t>
            </w:r>
          </w:p>
        </w:tc>
        <w:tc>
          <w:tcPr>
            <w:tcW w:w="2408" w:type="dxa"/>
            <w:tcBorders>
              <w:top w:val="single" w:color="auto" w:sz="4" w:space="0"/>
              <w:left w:val="single" w:color="auto" w:sz="4" w:space="0"/>
              <w:bottom w:val="single" w:color="auto" w:sz="4" w:space="0"/>
              <w:right w:val="single" w:color="auto" w:sz="4" w:space="0"/>
            </w:tcBorders>
            <w:noWrap/>
            <w:vAlign w:val="center"/>
          </w:tcPr>
          <w:p w14:paraId="359F6B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62891B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800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F7548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553B55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0A13</w:t>
            </w:r>
          </w:p>
        </w:tc>
      </w:tr>
      <w:tr w14:paraId="59568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E1927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FA-20</w:t>
            </w:r>
          </w:p>
        </w:tc>
        <w:tc>
          <w:tcPr>
            <w:tcW w:w="1701" w:type="dxa"/>
            <w:tcBorders>
              <w:top w:val="single" w:color="auto" w:sz="4" w:space="0"/>
              <w:left w:val="single" w:color="auto" w:sz="4" w:space="0"/>
              <w:bottom w:val="single" w:color="auto" w:sz="4" w:space="0"/>
              <w:right w:val="single" w:color="auto" w:sz="4" w:space="0"/>
            </w:tcBorders>
            <w:noWrap/>
            <w:vAlign w:val="center"/>
          </w:tcPr>
          <w:p w14:paraId="013381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Compensation Selection</w:t>
            </w:r>
          </w:p>
        </w:tc>
        <w:tc>
          <w:tcPr>
            <w:tcW w:w="2408" w:type="dxa"/>
            <w:tcBorders>
              <w:top w:val="single" w:color="auto" w:sz="4" w:space="0"/>
              <w:left w:val="single" w:color="auto" w:sz="4" w:space="0"/>
              <w:bottom w:val="single" w:color="auto" w:sz="4" w:space="0"/>
              <w:right w:val="single" w:color="auto" w:sz="4" w:space="0"/>
            </w:tcBorders>
            <w:noWrap/>
            <w:vAlign w:val="center"/>
          </w:tcPr>
          <w:p w14:paraId="0CBFBF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Parameter Setting</w:t>
            </w:r>
          </w:p>
          <w:p w14:paraId="027DAA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Analog Input</w:t>
            </w:r>
          </w:p>
        </w:tc>
        <w:tc>
          <w:tcPr>
            <w:tcW w:w="1393" w:type="dxa"/>
            <w:tcBorders>
              <w:top w:val="single" w:color="auto" w:sz="4" w:space="0"/>
              <w:left w:val="single" w:color="auto" w:sz="4" w:space="0"/>
              <w:bottom w:val="single" w:color="auto" w:sz="4" w:space="0"/>
              <w:right w:val="single" w:color="auto" w:sz="4" w:space="0"/>
            </w:tcBorders>
            <w:noWrap/>
            <w:vAlign w:val="center"/>
          </w:tcPr>
          <w:p w14:paraId="7F4D45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55FDC4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35009E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0A14</w:t>
            </w:r>
          </w:p>
        </w:tc>
      </w:tr>
      <w:tr w14:paraId="6343D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460AC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FA-21</w:t>
            </w:r>
          </w:p>
        </w:tc>
        <w:tc>
          <w:tcPr>
            <w:tcW w:w="1701" w:type="dxa"/>
            <w:tcBorders>
              <w:top w:val="single" w:color="auto" w:sz="4" w:space="0"/>
              <w:left w:val="single" w:color="auto" w:sz="4" w:space="0"/>
              <w:bottom w:val="single" w:color="auto" w:sz="4" w:space="0"/>
              <w:right w:val="single" w:color="auto" w:sz="4" w:space="0"/>
            </w:tcBorders>
            <w:noWrap/>
            <w:vAlign w:val="center"/>
          </w:tcPr>
          <w:p w14:paraId="016CA2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Compensation Value</w:t>
            </w:r>
          </w:p>
        </w:tc>
        <w:tc>
          <w:tcPr>
            <w:tcW w:w="2408" w:type="dxa"/>
            <w:tcBorders>
              <w:top w:val="single" w:color="auto" w:sz="4" w:space="0"/>
              <w:left w:val="single" w:color="auto" w:sz="4" w:space="0"/>
              <w:bottom w:val="single" w:color="auto" w:sz="4" w:space="0"/>
              <w:right w:val="single" w:color="auto" w:sz="4" w:space="0"/>
            </w:tcBorders>
            <w:noWrap/>
            <w:vAlign w:val="center"/>
          </w:tcPr>
          <w:p w14:paraId="3D2AB8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-99.9～99.9</w:t>
            </w:r>
          </w:p>
        </w:tc>
        <w:tc>
          <w:tcPr>
            <w:tcW w:w="1393" w:type="dxa"/>
            <w:tcBorders>
              <w:top w:val="single" w:color="auto" w:sz="4" w:space="0"/>
              <w:left w:val="single" w:color="auto" w:sz="4" w:space="0"/>
              <w:bottom w:val="single" w:color="auto" w:sz="4" w:space="0"/>
              <w:right w:val="single" w:color="auto" w:sz="4" w:space="0"/>
            </w:tcBorders>
            <w:noWrap/>
            <w:vAlign w:val="center"/>
          </w:tcPr>
          <w:p w14:paraId="4DE8BB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1CD0C6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262370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0A15</w:t>
            </w:r>
          </w:p>
        </w:tc>
      </w:tr>
      <w:tr w14:paraId="3BB3B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CE426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FA-22</w:t>
            </w:r>
          </w:p>
        </w:tc>
        <w:tc>
          <w:tcPr>
            <w:tcW w:w="1701" w:type="dxa"/>
            <w:tcBorders>
              <w:top w:val="single" w:color="auto" w:sz="4" w:space="0"/>
              <w:left w:val="single" w:color="auto" w:sz="4" w:space="0"/>
              <w:bottom w:val="single" w:color="auto" w:sz="4" w:space="0"/>
              <w:right w:val="single" w:color="auto" w:sz="4" w:space="0"/>
            </w:tcBorders>
            <w:noWrap/>
            <w:vAlign w:val="center"/>
          </w:tcPr>
          <w:p w14:paraId="37BE79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Deviation Deadband Limit</w:t>
            </w:r>
          </w:p>
        </w:tc>
        <w:tc>
          <w:tcPr>
            <w:tcW w:w="2408" w:type="dxa"/>
            <w:tcBorders>
              <w:top w:val="single" w:color="auto" w:sz="4" w:space="0"/>
              <w:left w:val="single" w:color="auto" w:sz="4" w:space="0"/>
              <w:bottom w:val="single" w:color="auto" w:sz="4" w:space="0"/>
              <w:right w:val="single" w:color="auto" w:sz="4" w:space="0"/>
            </w:tcBorders>
            <w:noWrap/>
            <w:vAlign w:val="center"/>
          </w:tcPr>
          <w:p w14:paraId="65C311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0.00%～99.99%</w:t>
            </w:r>
          </w:p>
        </w:tc>
        <w:tc>
          <w:tcPr>
            <w:tcW w:w="1393" w:type="dxa"/>
            <w:tcBorders>
              <w:top w:val="single" w:color="auto" w:sz="4" w:space="0"/>
              <w:left w:val="single" w:color="auto" w:sz="4" w:space="0"/>
              <w:bottom w:val="single" w:color="auto" w:sz="4" w:space="0"/>
              <w:right w:val="single" w:color="auto" w:sz="4" w:space="0"/>
            </w:tcBorders>
            <w:noWrap/>
            <w:vAlign w:val="center"/>
          </w:tcPr>
          <w:p w14:paraId="428A8D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545AFC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4D2056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0A16</w:t>
            </w:r>
          </w:p>
        </w:tc>
      </w:tr>
      <w:tr w14:paraId="77F1B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ECD0D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FA-23</w:t>
            </w:r>
          </w:p>
        </w:tc>
        <w:tc>
          <w:tcPr>
            <w:tcW w:w="1701" w:type="dxa"/>
            <w:tcBorders>
              <w:top w:val="single" w:color="auto" w:sz="4" w:space="0"/>
              <w:left w:val="single" w:color="auto" w:sz="4" w:space="0"/>
              <w:bottom w:val="single" w:color="auto" w:sz="4" w:space="0"/>
              <w:right w:val="single" w:color="auto" w:sz="4" w:space="0"/>
            </w:tcBorders>
            <w:noWrap/>
            <w:vAlign w:val="center"/>
          </w:tcPr>
          <w:p w14:paraId="75AD5C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Control Deviation Limit</w:t>
            </w:r>
          </w:p>
        </w:tc>
        <w:tc>
          <w:tcPr>
            <w:tcW w:w="2408" w:type="dxa"/>
            <w:tcBorders>
              <w:top w:val="single" w:color="auto" w:sz="4" w:space="0"/>
              <w:left w:val="single" w:color="auto" w:sz="4" w:space="0"/>
              <w:bottom w:val="single" w:color="auto" w:sz="4" w:space="0"/>
              <w:right w:val="single" w:color="auto" w:sz="4" w:space="0"/>
            </w:tcBorders>
            <w:noWrap/>
            <w:vAlign w:val="center"/>
          </w:tcPr>
          <w:p w14:paraId="358BC4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0.00%～99.99%</w:t>
            </w:r>
          </w:p>
        </w:tc>
        <w:tc>
          <w:tcPr>
            <w:tcW w:w="1393" w:type="dxa"/>
            <w:tcBorders>
              <w:top w:val="single" w:color="auto" w:sz="4" w:space="0"/>
              <w:left w:val="single" w:color="auto" w:sz="4" w:space="0"/>
              <w:bottom w:val="single" w:color="auto" w:sz="4" w:space="0"/>
              <w:right w:val="single" w:color="auto" w:sz="4" w:space="0"/>
            </w:tcBorders>
            <w:noWrap/>
            <w:vAlign w:val="center"/>
          </w:tcPr>
          <w:p w14:paraId="2C0921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47A99C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78A6AA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0A17</w:t>
            </w:r>
          </w:p>
        </w:tc>
      </w:tr>
      <w:tr w14:paraId="2861C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6FA74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FA-24</w:t>
            </w:r>
          </w:p>
        </w:tc>
        <w:tc>
          <w:tcPr>
            <w:tcW w:w="1701" w:type="dxa"/>
            <w:tcBorders>
              <w:top w:val="single" w:color="auto" w:sz="4" w:space="0"/>
              <w:left w:val="single" w:color="auto" w:sz="4" w:space="0"/>
              <w:bottom w:val="single" w:color="auto" w:sz="4" w:space="0"/>
              <w:right w:val="single" w:color="auto" w:sz="4" w:space="0"/>
            </w:tcBorders>
            <w:noWrap/>
            <w:vAlign w:val="center"/>
          </w:tcPr>
          <w:p w14:paraId="2E6DFC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Integral Separation Level</w:t>
            </w:r>
          </w:p>
        </w:tc>
        <w:tc>
          <w:tcPr>
            <w:tcW w:w="2408" w:type="dxa"/>
            <w:tcBorders>
              <w:top w:val="single" w:color="auto" w:sz="4" w:space="0"/>
              <w:left w:val="single" w:color="auto" w:sz="4" w:space="0"/>
              <w:bottom w:val="single" w:color="auto" w:sz="4" w:space="0"/>
              <w:right w:val="single" w:color="auto" w:sz="4" w:space="0"/>
            </w:tcBorders>
            <w:noWrap/>
            <w:vAlign w:val="center"/>
          </w:tcPr>
          <w:p w14:paraId="6A3C27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0.00%～99.99%</w:t>
            </w:r>
          </w:p>
        </w:tc>
        <w:tc>
          <w:tcPr>
            <w:tcW w:w="1393" w:type="dxa"/>
            <w:tcBorders>
              <w:top w:val="single" w:color="auto" w:sz="4" w:space="0"/>
              <w:left w:val="single" w:color="auto" w:sz="4" w:space="0"/>
              <w:bottom w:val="single" w:color="auto" w:sz="4" w:space="0"/>
              <w:right w:val="single" w:color="auto" w:sz="4" w:space="0"/>
            </w:tcBorders>
            <w:noWrap/>
            <w:vAlign w:val="center"/>
          </w:tcPr>
          <w:p w14:paraId="05B848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500AAC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1C5B2F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0A18</w:t>
            </w:r>
          </w:p>
        </w:tc>
      </w:tr>
      <w:tr w14:paraId="36BE9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A9B29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FA-25</w:t>
            </w:r>
          </w:p>
        </w:tc>
        <w:tc>
          <w:tcPr>
            <w:tcW w:w="1701" w:type="dxa"/>
            <w:tcBorders>
              <w:top w:val="single" w:color="auto" w:sz="4" w:space="0"/>
              <w:left w:val="single" w:color="auto" w:sz="4" w:space="0"/>
              <w:bottom w:val="single" w:color="auto" w:sz="4" w:space="0"/>
              <w:right w:val="single" w:color="auto" w:sz="4" w:space="0"/>
            </w:tcBorders>
            <w:noWrap/>
            <w:vAlign w:val="center"/>
          </w:tcPr>
          <w:p w14:paraId="4EEC92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Integral Upper Limit</w:t>
            </w:r>
          </w:p>
        </w:tc>
        <w:tc>
          <w:tcPr>
            <w:tcW w:w="2408" w:type="dxa"/>
            <w:tcBorders>
              <w:top w:val="single" w:color="auto" w:sz="4" w:space="0"/>
              <w:left w:val="single" w:color="auto" w:sz="4" w:space="0"/>
              <w:bottom w:val="single" w:color="auto" w:sz="4" w:space="0"/>
              <w:right w:val="single" w:color="auto" w:sz="4" w:space="0"/>
            </w:tcBorders>
            <w:noWrap/>
            <w:vAlign w:val="center"/>
          </w:tcPr>
          <w:p w14:paraId="4689E4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0.00%～100.00%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7801B8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4654C5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710AA2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0A19</w:t>
            </w:r>
          </w:p>
        </w:tc>
      </w:tr>
      <w:tr w14:paraId="6E9C7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55D29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FA-26</w:t>
            </w:r>
          </w:p>
        </w:tc>
        <w:tc>
          <w:tcPr>
            <w:tcW w:w="1701" w:type="dxa"/>
            <w:tcBorders>
              <w:top w:val="single" w:color="auto" w:sz="4" w:space="0"/>
              <w:left w:val="single" w:color="auto" w:sz="4" w:space="0"/>
              <w:bottom w:val="single" w:color="auto" w:sz="4" w:space="0"/>
              <w:right w:val="single" w:color="auto" w:sz="4" w:space="0"/>
            </w:tcBorders>
            <w:noWrap/>
            <w:vAlign w:val="center"/>
          </w:tcPr>
          <w:p w14:paraId="4223E0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Wake-up Integral Limit</w:t>
            </w:r>
          </w:p>
        </w:tc>
        <w:tc>
          <w:tcPr>
            <w:tcW w:w="2408" w:type="dxa"/>
            <w:tcBorders>
              <w:top w:val="single" w:color="auto" w:sz="4" w:space="0"/>
              <w:left w:val="single" w:color="auto" w:sz="4" w:space="0"/>
              <w:bottom w:val="single" w:color="auto" w:sz="4" w:space="0"/>
              <w:right w:val="single" w:color="auto" w:sz="4" w:space="0"/>
            </w:tcBorders>
            <w:noWrap/>
            <w:vAlign w:val="center"/>
          </w:tcPr>
          <w:p w14:paraId="5EE92A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0.0%～200.0%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4C4B10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3B3923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51C3C6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0A1A</w:t>
            </w:r>
          </w:p>
        </w:tc>
      </w:tr>
      <w:tr w14:paraId="3B5A2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3A492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FA-27</w:t>
            </w:r>
          </w:p>
        </w:tc>
        <w:tc>
          <w:tcPr>
            <w:tcW w:w="1701" w:type="dxa"/>
            <w:tcBorders>
              <w:top w:val="single" w:color="auto" w:sz="4" w:space="0"/>
              <w:left w:val="single" w:color="auto" w:sz="4" w:space="0"/>
              <w:bottom w:val="single" w:color="auto" w:sz="4" w:space="0"/>
              <w:right w:val="single" w:color="auto" w:sz="4" w:space="0"/>
            </w:tcBorders>
            <w:noWrap/>
            <w:vAlign w:val="center"/>
          </w:tcPr>
          <w:p w14:paraId="31CC60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Main Auxiliary Reverse Cut-off Frequency</w:t>
            </w:r>
          </w:p>
        </w:tc>
        <w:tc>
          <w:tcPr>
            <w:tcW w:w="2408" w:type="dxa"/>
            <w:tcBorders>
              <w:top w:val="single" w:color="auto" w:sz="4" w:space="0"/>
              <w:left w:val="single" w:color="auto" w:sz="4" w:space="0"/>
              <w:bottom w:val="single" w:color="auto" w:sz="4" w:space="0"/>
              <w:right w:val="single" w:color="auto" w:sz="4" w:space="0"/>
            </w:tcBorders>
            <w:noWrap/>
            <w:vAlign w:val="center"/>
          </w:tcPr>
          <w:p w14:paraId="51F8C3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0.0%～100.0%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6E98F9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418016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3357DC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0A1B</w:t>
            </w:r>
          </w:p>
        </w:tc>
      </w:tr>
      <w:tr w14:paraId="1AFC4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25FA4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FA-28</w:t>
            </w:r>
          </w:p>
        </w:tc>
        <w:tc>
          <w:tcPr>
            <w:tcW w:w="1701" w:type="dxa"/>
            <w:tcBorders>
              <w:top w:val="single" w:color="auto" w:sz="4" w:space="0"/>
              <w:left w:val="single" w:color="auto" w:sz="4" w:space="0"/>
              <w:bottom w:val="single" w:color="auto" w:sz="4" w:space="0"/>
              <w:right w:val="single" w:color="auto" w:sz="4" w:space="0"/>
            </w:tcBorders>
            <w:noWrap/>
            <w:vAlign w:val="center"/>
          </w:tcPr>
          <w:p w14:paraId="0863DA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Output Positive Limit</w:t>
            </w:r>
          </w:p>
        </w:tc>
        <w:tc>
          <w:tcPr>
            <w:tcW w:w="2408" w:type="dxa"/>
            <w:tcBorders>
              <w:top w:val="single" w:color="auto" w:sz="4" w:space="0"/>
              <w:left w:val="single" w:color="auto" w:sz="4" w:space="0"/>
              <w:bottom w:val="single" w:color="auto" w:sz="4" w:space="0"/>
              <w:right w:val="single" w:color="auto" w:sz="4" w:space="0"/>
            </w:tcBorders>
            <w:noWrap/>
            <w:vAlign w:val="center"/>
          </w:tcPr>
          <w:p w14:paraId="7CDC5F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0.0%～100.0%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4849BC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2E83CD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20A4E4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0A1C</w:t>
            </w:r>
          </w:p>
        </w:tc>
      </w:tr>
      <w:tr w14:paraId="2B486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67DB9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FA-29</w:t>
            </w:r>
          </w:p>
        </w:tc>
        <w:tc>
          <w:tcPr>
            <w:tcW w:w="1701" w:type="dxa"/>
            <w:tcBorders>
              <w:top w:val="single" w:color="auto" w:sz="4" w:space="0"/>
              <w:left w:val="single" w:color="auto" w:sz="4" w:space="0"/>
              <w:bottom w:val="single" w:color="auto" w:sz="4" w:space="0"/>
              <w:right w:val="single" w:color="auto" w:sz="4" w:space="0"/>
            </w:tcBorders>
            <w:noWrap/>
            <w:vAlign w:val="center"/>
          </w:tcPr>
          <w:p w14:paraId="542DCB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Output Negative Limit</w:t>
            </w:r>
          </w:p>
        </w:tc>
        <w:tc>
          <w:tcPr>
            <w:tcW w:w="2408" w:type="dxa"/>
            <w:tcBorders>
              <w:top w:val="single" w:color="auto" w:sz="4" w:space="0"/>
              <w:left w:val="single" w:color="auto" w:sz="4" w:space="0"/>
              <w:bottom w:val="single" w:color="auto" w:sz="4" w:space="0"/>
              <w:right w:val="single" w:color="auto" w:sz="4" w:space="0"/>
            </w:tcBorders>
            <w:noWrap/>
            <w:vAlign w:val="center"/>
          </w:tcPr>
          <w:p w14:paraId="6C3375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0.00%～100.0%</w:t>
            </w:r>
          </w:p>
        </w:tc>
        <w:tc>
          <w:tcPr>
            <w:tcW w:w="1393" w:type="dxa"/>
            <w:tcBorders>
              <w:top w:val="single" w:color="auto" w:sz="4" w:space="0"/>
              <w:left w:val="single" w:color="auto" w:sz="4" w:space="0"/>
              <w:bottom w:val="single" w:color="auto" w:sz="4" w:space="0"/>
              <w:right w:val="single" w:color="auto" w:sz="4" w:space="0"/>
            </w:tcBorders>
            <w:noWrap/>
            <w:vAlign w:val="center"/>
          </w:tcPr>
          <w:p w14:paraId="43B1C4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1C1AC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1FCA79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0A1D</w:t>
            </w:r>
          </w:p>
        </w:tc>
      </w:tr>
      <w:tr w14:paraId="1C3CF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15DD1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FA-30</w:t>
            </w:r>
          </w:p>
        </w:tc>
        <w:tc>
          <w:tcPr>
            <w:tcW w:w="1701" w:type="dxa"/>
            <w:tcBorders>
              <w:top w:val="single" w:color="auto" w:sz="4" w:space="0"/>
              <w:left w:val="single" w:color="auto" w:sz="4" w:space="0"/>
              <w:bottom w:val="single" w:color="auto" w:sz="4" w:space="0"/>
              <w:right w:val="single" w:color="auto" w:sz="4" w:space="0"/>
            </w:tcBorders>
            <w:noWrap/>
            <w:vAlign w:val="center"/>
          </w:tcPr>
          <w:p w14:paraId="24D8C8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Output Frequency Reference</w:t>
            </w:r>
          </w:p>
        </w:tc>
        <w:tc>
          <w:tcPr>
            <w:tcW w:w="2408" w:type="dxa"/>
            <w:tcBorders>
              <w:top w:val="single" w:color="auto" w:sz="4" w:space="0"/>
              <w:left w:val="single" w:color="auto" w:sz="4" w:space="0"/>
              <w:bottom w:val="single" w:color="auto" w:sz="4" w:space="0"/>
              <w:right w:val="single" w:color="auto" w:sz="4" w:space="0"/>
            </w:tcBorders>
            <w:noWrap/>
            <w:vAlign w:val="center"/>
          </w:tcPr>
          <w:p w14:paraId="5017F3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w:t>
            </w:r>
          </w:p>
        </w:tc>
        <w:tc>
          <w:tcPr>
            <w:tcW w:w="1393" w:type="dxa"/>
            <w:tcBorders>
              <w:top w:val="single" w:color="auto" w:sz="4" w:space="0"/>
              <w:left w:val="single" w:color="auto" w:sz="4" w:space="0"/>
              <w:bottom w:val="single" w:color="auto" w:sz="4" w:space="0"/>
              <w:right w:val="single" w:color="auto" w:sz="4" w:space="0"/>
            </w:tcBorders>
            <w:noWrap/>
            <w:vAlign w:val="center"/>
          </w:tcPr>
          <w:p w14:paraId="20026A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15FD6E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09E9BC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0A1E</w:t>
            </w:r>
          </w:p>
        </w:tc>
      </w:tr>
      <w:tr w14:paraId="16FD8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BAF69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FA-31</w:t>
            </w:r>
          </w:p>
        </w:tc>
        <w:tc>
          <w:tcPr>
            <w:tcW w:w="1701" w:type="dxa"/>
            <w:tcBorders>
              <w:top w:val="single" w:color="auto" w:sz="4" w:space="0"/>
              <w:left w:val="single" w:color="auto" w:sz="4" w:space="0"/>
              <w:bottom w:val="single" w:color="auto" w:sz="4" w:space="0"/>
              <w:right w:val="single" w:color="auto" w:sz="4" w:space="0"/>
            </w:tcBorders>
            <w:noWrap/>
            <w:vAlign w:val="center"/>
          </w:tcPr>
          <w:p w14:paraId="2F7B56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Output Filter Time</w:t>
            </w:r>
          </w:p>
        </w:tc>
        <w:tc>
          <w:tcPr>
            <w:tcW w:w="2408" w:type="dxa"/>
            <w:tcBorders>
              <w:top w:val="single" w:color="auto" w:sz="4" w:space="0"/>
              <w:left w:val="single" w:color="auto" w:sz="4" w:space="0"/>
              <w:bottom w:val="single" w:color="auto" w:sz="4" w:space="0"/>
              <w:right w:val="single" w:color="auto" w:sz="4" w:space="0"/>
            </w:tcBorders>
            <w:noWrap/>
            <w:vAlign w:val="center"/>
          </w:tcPr>
          <w:p w14:paraId="65AB2D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0.0s～2.5s</w:t>
            </w:r>
          </w:p>
        </w:tc>
        <w:tc>
          <w:tcPr>
            <w:tcW w:w="1393" w:type="dxa"/>
            <w:tcBorders>
              <w:top w:val="single" w:color="auto" w:sz="4" w:space="0"/>
              <w:left w:val="single" w:color="auto" w:sz="4" w:space="0"/>
              <w:bottom w:val="single" w:color="auto" w:sz="4" w:space="0"/>
              <w:right w:val="single" w:color="auto" w:sz="4" w:space="0"/>
            </w:tcBorders>
            <w:noWrap/>
            <w:vAlign w:val="center"/>
          </w:tcPr>
          <w:p w14:paraId="241BD4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64992A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1609E2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0A1F</w:t>
            </w:r>
          </w:p>
        </w:tc>
      </w:tr>
      <w:tr w14:paraId="1FD56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9ABC6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FA-32</w:t>
            </w:r>
          </w:p>
        </w:tc>
        <w:tc>
          <w:tcPr>
            <w:tcW w:w="1701" w:type="dxa"/>
            <w:tcBorders>
              <w:top w:val="single" w:color="auto" w:sz="4" w:space="0"/>
              <w:left w:val="single" w:color="auto" w:sz="4" w:space="0"/>
              <w:bottom w:val="single" w:color="auto" w:sz="4" w:space="0"/>
              <w:right w:val="single" w:color="auto" w:sz="4" w:space="0"/>
            </w:tcBorders>
            <w:noWrap/>
            <w:vAlign w:val="center"/>
          </w:tcPr>
          <w:p w14:paraId="2023E2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Soft Start-PID Switching Value</w:t>
            </w:r>
          </w:p>
        </w:tc>
        <w:tc>
          <w:tcPr>
            <w:tcW w:w="2408" w:type="dxa"/>
            <w:tcBorders>
              <w:top w:val="single" w:color="auto" w:sz="4" w:space="0"/>
              <w:left w:val="single" w:color="auto" w:sz="4" w:space="0"/>
              <w:bottom w:val="single" w:color="auto" w:sz="4" w:space="0"/>
              <w:right w:val="single" w:color="auto" w:sz="4" w:space="0"/>
            </w:tcBorders>
            <w:noWrap/>
            <w:vAlign w:val="center"/>
          </w:tcPr>
          <w:p w14:paraId="24DB91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0.00%～99.99%</w:t>
            </w:r>
          </w:p>
        </w:tc>
        <w:tc>
          <w:tcPr>
            <w:tcW w:w="1393" w:type="dxa"/>
            <w:tcBorders>
              <w:top w:val="single" w:color="auto" w:sz="4" w:space="0"/>
              <w:left w:val="single" w:color="auto" w:sz="4" w:space="0"/>
              <w:bottom w:val="single" w:color="auto" w:sz="4" w:space="0"/>
              <w:right w:val="single" w:color="auto" w:sz="4" w:space="0"/>
            </w:tcBorders>
            <w:noWrap/>
            <w:vAlign w:val="center"/>
          </w:tcPr>
          <w:p w14:paraId="541022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1FA520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7F0A80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0A20</w:t>
            </w:r>
          </w:p>
        </w:tc>
      </w:tr>
      <w:tr w14:paraId="3EE79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DECD4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FA-33</w:t>
            </w:r>
          </w:p>
        </w:tc>
        <w:tc>
          <w:tcPr>
            <w:tcW w:w="1701" w:type="dxa"/>
            <w:tcBorders>
              <w:top w:val="single" w:color="auto" w:sz="4" w:space="0"/>
              <w:left w:val="single" w:color="auto" w:sz="4" w:space="0"/>
              <w:bottom w:val="single" w:color="auto" w:sz="4" w:space="0"/>
              <w:right w:val="single" w:color="auto" w:sz="4" w:space="0"/>
            </w:tcBorders>
            <w:noWrap/>
            <w:vAlign w:val="center"/>
          </w:tcPr>
          <w:p w14:paraId="6C12A6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Soft Start Frequency</w:t>
            </w:r>
          </w:p>
        </w:tc>
        <w:tc>
          <w:tcPr>
            <w:tcW w:w="2408" w:type="dxa"/>
            <w:tcBorders>
              <w:top w:val="single" w:color="auto" w:sz="4" w:space="0"/>
              <w:left w:val="single" w:color="auto" w:sz="4" w:space="0"/>
              <w:bottom w:val="single" w:color="auto" w:sz="4" w:space="0"/>
              <w:right w:val="single" w:color="auto" w:sz="4" w:space="0"/>
            </w:tcBorders>
            <w:noWrap/>
            <w:vAlign w:val="center"/>
          </w:tcPr>
          <w:p w14:paraId="2FAF28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93" w:type="dxa"/>
            <w:tcBorders>
              <w:top w:val="single" w:color="auto" w:sz="4" w:space="0"/>
              <w:left w:val="single" w:color="auto" w:sz="4" w:space="0"/>
              <w:bottom w:val="single" w:color="auto" w:sz="4" w:space="0"/>
              <w:right w:val="single" w:color="auto" w:sz="4" w:space="0"/>
            </w:tcBorders>
            <w:noWrap/>
            <w:vAlign w:val="center"/>
          </w:tcPr>
          <w:p w14:paraId="62A697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2BB581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08B12E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0A21</w:t>
            </w:r>
          </w:p>
        </w:tc>
      </w:tr>
      <w:tr w14:paraId="0295F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08142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FA-34</w:t>
            </w:r>
          </w:p>
        </w:tc>
        <w:tc>
          <w:tcPr>
            <w:tcW w:w="1701" w:type="dxa"/>
            <w:tcBorders>
              <w:top w:val="single" w:color="auto" w:sz="4" w:space="0"/>
              <w:left w:val="single" w:color="auto" w:sz="4" w:space="0"/>
              <w:bottom w:val="single" w:color="auto" w:sz="4" w:space="0"/>
              <w:right w:val="single" w:color="auto" w:sz="4" w:space="0"/>
            </w:tcBorders>
            <w:noWrap/>
            <w:vAlign w:val="center"/>
          </w:tcPr>
          <w:p w14:paraId="580B25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Soft Start Acceleration Time</w:t>
            </w:r>
          </w:p>
        </w:tc>
        <w:tc>
          <w:tcPr>
            <w:tcW w:w="2408" w:type="dxa"/>
            <w:tcBorders>
              <w:top w:val="single" w:color="auto" w:sz="4" w:space="0"/>
              <w:left w:val="single" w:color="auto" w:sz="4" w:space="0"/>
              <w:bottom w:val="single" w:color="auto" w:sz="4" w:space="0"/>
              <w:right w:val="single" w:color="auto" w:sz="4" w:space="0"/>
            </w:tcBorders>
            <w:noWrap/>
            <w:vAlign w:val="center"/>
          </w:tcPr>
          <w:p w14:paraId="3A9C7C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0.00s～600.00s</w:t>
            </w:r>
          </w:p>
        </w:tc>
        <w:tc>
          <w:tcPr>
            <w:tcW w:w="1393" w:type="dxa"/>
            <w:tcBorders>
              <w:top w:val="single" w:color="auto" w:sz="4" w:space="0"/>
              <w:left w:val="single" w:color="auto" w:sz="4" w:space="0"/>
              <w:bottom w:val="single" w:color="auto" w:sz="4" w:space="0"/>
              <w:right w:val="single" w:color="auto" w:sz="4" w:space="0"/>
            </w:tcBorders>
            <w:noWrap/>
            <w:vAlign w:val="center"/>
          </w:tcPr>
          <w:p w14:paraId="17A427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3.00s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1B3F9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0D353D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0A22</w:t>
            </w:r>
          </w:p>
        </w:tc>
      </w:tr>
      <w:tr w14:paraId="5F842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28FE8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FA-35</w:t>
            </w:r>
          </w:p>
        </w:tc>
        <w:tc>
          <w:tcPr>
            <w:tcW w:w="1701" w:type="dxa"/>
            <w:tcBorders>
              <w:top w:val="single" w:color="auto" w:sz="4" w:space="0"/>
              <w:left w:val="single" w:color="auto" w:sz="4" w:space="0"/>
              <w:bottom w:val="single" w:color="auto" w:sz="4" w:space="0"/>
              <w:right w:val="single" w:color="auto" w:sz="4" w:space="0"/>
            </w:tcBorders>
            <w:noWrap/>
            <w:vAlign w:val="center"/>
          </w:tcPr>
          <w:p w14:paraId="10288A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No Load Current</w:t>
            </w:r>
          </w:p>
        </w:tc>
        <w:tc>
          <w:tcPr>
            <w:tcW w:w="2408" w:type="dxa"/>
            <w:tcBorders>
              <w:top w:val="single" w:color="auto" w:sz="4" w:space="0"/>
              <w:left w:val="single" w:color="auto" w:sz="4" w:space="0"/>
              <w:bottom w:val="single" w:color="auto" w:sz="4" w:space="0"/>
              <w:right w:val="single" w:color="auto" w:sz="4" w:space="0"/>
            </w:tcBorders>
            <w:noWrap/>
            <w:vAlign w:val="center"/>
          </w:tcPr>
          <w:p w14:paraId="7DC4FA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93" w:type="dxa"/>
            <w:tcBorders>
              <w:top w:val="single" w:color="auto" w:sz="4" w:space="0"/>
              <w:left w:val="single" w:color="auto" w:sz="4" w:space="0"/>
              <w:bottom w:val="single" w:color="auto" w:sz="4" w:space="0"/>
              <w:right w:val="single" w:color="auto" w:sz="4" w:space="0"/>
            </w:tcBorders>
            <w:noWrap/>
            <w:vAlign w:val="center"/>
          </w:tcPr>
          <w:p w14:paraId="478CAD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56F72B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413F5A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0A23</w:t>
            </w:r>
          </w:p>
        </w:tc>
      </w:tr>
      <w:tr w14:paraId="440A7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5CDACA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FA-36</w:t>
            </w:r>
          </w:p>
        </w:tc>
        <w:tc>
          <w:tcPr>
            <w:tcW w:w="1701" w:type="dxa"/>
            <w:tcBorders>
              <w:top w:val="single" w:color="auto" w:sz="4" w:space="0"/>
              <w:left w:val="single" w:color="auto" w:sz="4" w:space="0"/>
              <w:bottom w:val="single" w:color="auto" w:sz="4" w:space="0"/>
              <w:right w:val="single" w:color="auto" w:sz="4" w:space="0"/>
            </w:tcBorders>
            <w:noWrap/>
            <w:vAlign w:val="center"/>
          </w:tcPr>
          <w:p w14:paraId="4254A3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Soft Start Acceleration Step</w:t>
            </w:r>
          </w:p>
        </w:tc>
        <w:tc>
          <w:tcPr>
            <w:tcW w:w="2408" w:type="dxa"/>
            <w:tcBorders>
              <w:top w:val="single" w:color="auto" w:sz="4" w:space="0"/>
              <w:left w:val="single" w:color="auto" w:sz="4" w:space="0"/>
              <w:bottom w:val="single" w:color="auto" w:sz="4" w:space="0"/>
              <w:right w:val="single" w:color="auto" w:sz="4" w:space="0"/>
            </w:tcBorders>
            <w:noWrap/>
            <w:vAlign w:val="center"/>
          </w:tcPr>
          <w:p w14:paraId="74596C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0.00s～600.00s</w:t>
            </w:r>
          </w:p>
        </w:tc>
        <w:tc>
          <w:tcPr>
            <w:tcW w:w="1393" w:type="dxa"/>
            <w:tcBorders>
              <w:top w:val="single" w:color="auto" w:sz="4" w:space="0"/>
              <w:left w:val="single" w:color="auto" w:sz="4" w:space="0"/>
              <w:bottom w:val="single" w:color="auto" w:sz="4" w:space="0"/>
              <w:right w:val="single" w:color="auto" w:sz="4" w:space="0"/>
            </w:tcBorders>
            <w:noWrap/>
            <w:vAlign w:val="center"/>
          </w:tcPr>
          <w:p w14:paraId="687F84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AC1CD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09EF8E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0A24</w:t>
            </w:r>
          </w:p>
        </w:tc>
      </w:tr>
      <w:tr w14:paraId="10293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19146C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FA-49</w:t>
            </w:r>
          </w:p>
        </w:tc>
        <w:tc>
          <w:tcPr>
            <w:tcW w:w="1701" w:type="dxa"/>
            <w:tcBorders>
              <w:top w:val="single" w:color="auto" w:sz="4" w:space="0"/>
              <w:left w:val="single" w:color="auto" w:sz="4" w:space="0"/>
              <w:bottom w:val="single" w:color="auto" w:sz="4" w:space="0"/>
              <w:right w:val="single" w:color="auto" w:sz="4" w:space="0"/>
            </w:tcBorders>
            <w:noWrap/>
            <w:vAlign w:val="center"/>
          </w:tcPr>
          <w:p w14:paraId="05804E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Feedback Abnormality Detection Time</w:t>
            </w:r>
          </w:p>
        </w:tc>
        <w:tc>
          <w:tcPr>
            <w:tcW w:w="2408" w:type="dxa"/>
            <w:tcBorders>
              <w:top w:val="single" w:color="auto" w:sz="4" w:space="0"/>
              <w:left w:val="single" w:color="auto" w:sz="4" w:space="0"/>
              <w:bottom w:val="single" w:color="auto" w:sz="4" w:space="0"/>
              <w:right w:val="single" w:color="auto" w:sz="4" w:space="0"/>
            </w:tcBorders>
            <w:noWrap/>
            <w:vAlign w:val="center"/>
          </w:tcPr>
          <w:p w14:paraId="27841F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0.0s～999.9s</w:t>
            </w:r>
          </w:p>
        </w:tc>
        <w:tc>
          <w:tcPr>
            <w:tcW w:w="1393" w:type="dxa"/>
            <w:tcBorders>
              <w:top w:val="single" w:color="auto" w:sz="4" w:space="0"/>
              <w:left w:val="single" w:color="auto" w:sz="4" w:space="0"/>
              <w:bottom w:val="single" w:color="auto" w:sz="4" w:space="0"/>
              <w:right w:val="single" w:color="auto" w:sz="4" w:space="0"/>
            </w:tcBorders>
            <w:noWrap/>
            <w:vAlign w:val="center"/>
          </w:tcPr>
          <w:p w14:paraId="371876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85928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0787C2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0A31</w:t>
            </w:r>
          </w:p>
        </w:tc>
      </w:tr>
      <w:tr w14:paraId="05B39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97BCD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FA-50</w:t>
            </w:r>
          </w:p>
        </w:tc>
        <w:tc>
          <w:tcPr>
            <w:tcW w:w="1701" w:type="dxa"/>
            <w:tcBorders>
              <w:top w:val="single" w:color="auto" w:sz="4" w:space="0"/>
              <w:left w:val="single" w:color="auto" w:sz="4" w:space="0"/>
              <w:bottom w:val="single" w:color="auto" w:sz="4" w:space="0"/>
              <w:right w:val="single" w:color="auto" w:sz="4" w:space="0"/>
            </w:tcBorders>
            <w:noWrap/>
            <w:vAlign w:val="center"/>
          </w:tcPr>
          <w:p w14:paraId="4FE85B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Feedback Disconnection Action Selection</w:t>
            </w:r>
          </w:p>
        </w:tc>
        <w:tc>
          <w:tcPr>
            <w:tcW w:w="2408" w:type="dxa"/>
            <w:tcBorders>
              <w:top w:val="single" w:color="auto" w:sz="4" w:space="0"/>
              <w:left w:val="single" w:color="auto" w:sz="4" w:space="0"/>
              <w:bottom w:val="single" w:color="auto" w:sz="4" w:space="0"/>
              <w:right w:val="single" w:color="auto" w:sz="4" w:space="0"/>
            </w:tcBorders>
            <w:noWrap/>
            <w:vAlign w:val="center"/>
          </w:tcPr>
          <w:p w14:paraId="6C63A2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Warning and continue running</w:t>
            </w:r>
          </w:p>
          <w:p w14:paraId="787838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Fault and Decelerate to Stop</w:t>
            </w:r>
          </w:p>
          <w:p w14:paraId="545DA2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Fault and Free Stop</w:t>
            </w:r>
          </w:p>
          <w:p w14:paraId="69C832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Run at Frequency Before Disconnection</w:t>
            </w:r>
          </w:p>
        </w:tc>
        <w:tc>
          <w:tcPr>
            <w:tcW w:w="1393" w:type="dxa"/>
            <w:tcBorders>
              <w:top w:val="single" w:color="auto" w:sz="4" w:space="0"/>
              <w:left w:val="single" w:color="auto" w:sz="4" w:space="0"/>
              <w:bottom w:val="single" w:color="auto" w:sz="4" w:space="0"/>
              <w:right w:val="single" w:color="auto" w:sz="4" w:space="0"/>
            </w:tcBorders>
            <w:noWrap/>
            <w:vAlign w:val="center"/>
          </w:tcPr>
          <w:p w14:paraId="57CB31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6A3EA0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5BA4DE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0A32</w:t>
            </w:r>
          </w:p>
        </w:tc>
      </w:tr>
      <w:tr w14:paraId="4E91F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D9912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FA-51</w:t>
            </w:r>
          </w:p>
        </w:tc>
        <w:tc>
          <w:tcPr>
            <w:tcW w:w="1701" w:type="dxa"/>
            <w:tcBorders>
              <w:top w:val="single" w:color="auto" w:sz="4" w:space="0"/>
              <w:left w:val="single" w:color="auto" w:sz="4" w:space="0"/>
              <w:bottom w:val="single" w:color="auto" w:sz="4" w:space="0"/>
              <w:right w:val="single" w:color="auto" w:sz="4" w:space="0"/>
            </w:tcBorders>
            <w:noWrap/>
            <w:vAlign w:val="center"/>
          </w:tcPr>
          <w:p w14:paraId="74D915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Feedback Abnormal Deviation</w:t>
            </w:r>
          </w:p>
        </w:tc>
        <w:tc>
          <w:tcPr>
            <w:tcW w:w="2408" w:type="dxa"/>
            <w:tcBorders>
              <w:top w:val="single" w:color="auto" w:sz="4" w:space="0"/>
              <w:left w:val="single" w:color="auto" w:sz="4" w:space="0"/>
              <w:bottom w:val="single" w:color="auto" w:sz="4" w:space="0"/>
              <w:right w:val="single" w:color="auto" w:sz="4" w:space="0"/>
            </w:tcBorders>
            <w:noWrap/>
            <w:vAlign w:val="center"/>
          </w:tcPr>
          <w:p w14:paraId="57BF2D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1.0%～50.0%</w:t>
            </w:r>
          </w:p>
        </w:tc>
        <w:tc>
          <w:tcPr>
            <w:tcW w:w="1393" w:type="dxa"/>
            <w:tcBorders>
              <w:top w:val="single" w:color="auto" w:sz="4" w:space="0"/>
              <w:left w:val="single" w:color="auto" w:sz="4" w:space="0"/>
              <w:bottom w:val="single" w:color="auto" w:sz="4" w:space="0"/>
              <w:right w:val="single" w:color="auto" w:sz="4" w:space="0"/>
            </w:tcBorders>
            <w:noWrap/>
            <w:vAlign w:val="center"/>
          </w:tcPr>
          <w:p w14:paraId="4DC706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52E86A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6ACE7E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0A33</w:t>
            </w:r>
          </w:p>
        </w:tc>
      </w:tr>
      <w:tr w14:paraId="06906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56C43A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FA-52</w:t>
            </w:r>
          </w:p>
        </w:tc>
        <w:tc>
          <w:tcPr>
            <w:tcW w:w="1701" w:type="dxa"/>
            <w:tcBorders>
              <w:top w:val="single" w:color="auto" w:sz="4" w:space="0"/>
              <w:left w:val="single" w:color="auto" w:sz="4" w:space="0"/>
              <w:bottom w:val="single" w:color="auto" w:sz="4" w:space="0"/>
              <w:right w:val="single" w:color="auto" w:sz="4" w:space="0"/>
            </w:tcBorders>
            <w:noWrap/>
            <w:vAlign w:val="center"/>
          </w:tcPr>
          <w:p w14:paraId="05341D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Abnormal Deviation Detection Time</w:t>
            </w:r>
          </w:p>
        </w:tc>
        <w:tc>
          <w:tcPr>
            <w:tcW w:w="2408" w:type="dxa"/>
            <w:tcBorders>
              <w:top w:val="single" w:color="auto" w:sz="4" w:space="0"/>
              <w:left w:val="single" w:color="auto" w:sz="4" w:space="0"/>
              <w:bottom w:val="single" w:color="auto" w:sz="4" w:space="0"/>
              <w:right w:val="single" w:color="auto" w:sz="4" w:space="0"/>
            </w:tcBorders>
            <w:noWrap/>
            <w:vAlign w:val="center"/>
          </w:tcPr>
          <w:p w14:paraId="77A733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0.1s～300.0s</w:t>
            </w:r>
          </w:p>
        </w:tc>
        <w:tc>
          <w:tcPr>
            <w:tcW w:w="1393" w:type="dxa"/>
            <w:tcBorders>
              <w:top w:val="single" w:color="auto" w:sz="4" w:space="0"/>
              <w:left w:val="single" w:color="auto" w:sz="4" w:space="0"/>
              <w:bottom w:val="single" w:color="auto" w:sz="4" w:space="0"/>
              <w:right w:val="single" w:color="auto" w:sz="4" w:space="0"/>
            </w:tcBorders>
            <w:noWrap/>
            <w:vAlign w:val="center"/>
          </w:tcPr>
          <w:p w14:paraId="775F6C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5.0s</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1D7715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77DF71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0A34</w:t>
            </w:r>
          </w:p>
        </w:tc>
      </w:tr>
      <w:tr w14:paraId="0F85C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976EC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FA-53</w:t>
            </w:r>
          </w:p>
        </w:tc>
        <w:tc>
          <w:tcPr>
            <w:tcW w:w="1701" w:type="dxa"/>
            <w:tcBorders>
              <w:top w:val="single" w:color="auto" w:sz="4" w:space="0"/>
              <w:left w:val="single" w:color="auto" w:sz="4" w:space="0"/>
              <w:bottom w:val="single" w:color="auto" w:sz="4" w:space="0"/>
              <w:right w:val="single" w:color="auto" w:sz="4" w:space="0"/>
            </w:tcBorders>
            <w:noWrap/>
            <w:vAlign w:val="center"/>
          </w:tcPr>
          <w:p w14:paraId="612E38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Control Flag</w:t>
            </w:r>
          </w:p>
        </w:tc>
        <w:tc>
          <w:tcPr>
            <w:tcW w:w="2408" w:type="dxa"/>
            <w:tcBorders>
              <w:top w:val="single" w:color="auto" w:sz="4" w:space="0"/>
              <w:left w:val="single" w:color="auto" w:sz="4" w:space="0"/>
              <w:bottom w:val="single" w:color="auto" w:sz="4" w:space="0"/>
              <w:right w:val="single" w:color="auto" w:sz="4" w:space="0"/>
            </w:tcBorders>
            <w:noWrap/>
            <w:vAlign w:val="center"/>
          </w:tcPr>
          <w:p w14:paraId="4D9FC7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93" w:type="dxa"/>
            <w:tcBorders>
              <w:top w:val="single" w:color="auto" w:sz="4" w:space="0"/>
              <w:left w:val="single" w:color="auto" w:sz="4" w:space="0"/>
              <w:bottom w:val="single" w:color="auto" w:sz="4" w:space="0"/>
              <w:right w:val="single" w:color="auto" w:sz="4" w:space="0"/>
            </w:tcBorders>
            <w:noWrap/>
            <w:vAlign w:val="center"/>
          </w:tcPr>
          <w:p w14:paraId="660425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w:t>
            </w:r>
          </w:p>
        </w:tc>
        <w:tc>
          <w:tcPr>
            <w:tcW w:w="806" w:type="dxa"/>
            <w:tcBorders>
              <w:top w:val="single" w:color="auto" w:sz="4" w:space="0"/>
              <w:left w:val="single" w:color="auto" w:sz="4" w:space="0"/>
              <w:bottom w:val="single" w:color="auto" w:sz="4" w:space="0"/>
              <w:right w:val="single" w:color="auto" w:sz="4" w:space="0"/>
            </w:tcBorders>
            <w:noWrap w:val="0"/>
            <w:vAlign w:val="center"/>
          </w:tcPr>
          <w:p w14:paraId="74F3E6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75ED8F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0A35</w:t>
            </w:r>
          </w:p>
        </w:tc>
      </w:tr>
    </w:tbl>
    <w:p w14:paraId="67B5456D">
      <w:pPr>
        <w:pStyle w:val="4"/>
        <w:numPr>
          <w:ilvl w:val="1"/>
          <w:numId w:val="34"/>
        </w:numPr>
        <w:tabs>
          <w:tab w:val="clear" w:pos="0"/>
        </w:tabs>
        <w:bidi w:val="0"/>
        <w:ind w:left="567" w:leftChars="0" w:hanging="567" w:firstLineChars="0"/>
        <w:rPr>
          <w:rFonts w:hint="default"/>
          <w:lang w:eastAsia="zh-CN"/>
        </w:rPr>
      </w:pPr>
      <w:bookmarkStart w:id="601" w:name="_Toc167817080"/>
      <w:bookmarkStart w:id="602" w:name="_Toc20397"/>
      <w:bookmarkStart w:id="603" w:name="_Toc25201"/>
      <w:bookmarkStart w:id="604" w:name="_Toc32547"/>
      <w:bookmarkStart w:id="605" w:name="_Toc15158"/>
      <w:bookmarkStart w:id="606" w:name="_Toc5238"/>
      <w:r>
        <w:rPr>
          <w:rFonts w:hint="eastAsia"/>
          <w:lang w:val="en-US" w:eastAsia="zh-CN"/>
        </w:rPr>
        <w:t xml:space="preserve"> </w:t>
      </w:r>
      <w:r>
        <w:rPr>
          <w:rFonts w:hint="default"/>
          <w:lang w:eastAsia="zh-CN"/>
        </w:rPr>
        <w:t>FD Group - Multi-Speed and Simple PLC Function</w:t>
      </w:r>
      <w:bookmarkEnd w:id="601"/>
      <w:bookmarkEnd w:id="602"/>
      <w:bookmarkEnd w:id="603"/>
      <w:bookmarkEnd w:id="604"/>
      <w:bookmarkEnd w:id="605"/>
      <w:bookmarkEnd w:id="606"/>
    </w:p>
    <w:tbl>
      <w:tblPr>
        <w:tblStyle w:val="26"/>
        <w:tblW w:w="86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2066"/>
        <w:gridCol w:w="2038"/>
        <w:gridCol w:w="1392"/>
        <w:gridCol w:w="754"/>
        <w:gridCol w:w="1362"/>
      </w:tblGrid>
      <w:tr w14:paraId="1F671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99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7E2EA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206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8F865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03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6237F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92"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48B8E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0D8F3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362"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651011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00C7A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B9346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FD-00</w:t>
            </w:r>
          </w:p>
        </w:tc>
        <w:tc>
          <w:tcPr>
            <w:tcW w:w="2066" w:type="dxa"/>
            <w:tcBorders>
              <w:top w:val="single" w:color="auto" w:sz="4" w:space="0"/>
              <w:left w:val="single" w:color="auto" w:sz="4" w:space="0"/>
              <w:bottom w:val="single" w:color="auto" w:sz="4" w:space="0"/>
              <w:right w:val="single" w:color="auto" w:sz="4" w:space="0"/>
            </w:tcBorders>
            <w:noWrap/>
            <w:vAlign w:val="center"/>
          </w:tcPr>
          <w:p w14:paraId="697989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0</w:t>
            </w:r>
          </w:p>
        </w:tc>
        <w:tc>
          <w:tcPr>
            <w:tcW w:w="2038" w:type="dxa"/>
            <w:tcBorders>
              <w:top w:val="single" w:color="auto" w:sz="4" w:space="0"/>
              <w:left w:val="single" w:color="auto" w:sz="4" w:space="0"/>
              <w:bottom w:val="single" w:color="auto" w:sz="4" w:space="0"/>
              <w:right w:val="single" w:color="auto" w:sz="4" w:space="0"/>
            </w:tcBorders>
            <w:noWrap/>
            <w:vAlign w:val="center"/>
          </w:tcPr>
          <w:p w14:paraId="6E058F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613F59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4D418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60F26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0D00</w:t>
            </w:r>
          </w:p>
        </w:tc>
      </w:tr>
      <w:tr w14:paraId="53FBF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D576C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FD-01</w:t>
            </w:r>
          </w:p>
        </w:tc>
        <w:tc>
          <w:tcPr>
            <w:tcW w:w="2066" w:type="dxa"/>
            <w:tcBorders>
              <w:top w:val="single" w:color="auto" w:sz="4" w:space="0"/>
              <w:left w:val="single" w:color="auto" w:sz="4" w:space="0"/>
              <w:bottom w:val="single" w:color="auto" w:sz="4" w:space="0"/>
              <w:right w:val="single" w:color="auto" w:sz="4" w:space="0"/>
            </w:tcBorders>
            <w:noWrap/>
            <w:vAlign w:val="center"/>
          </w:tcPr>
          <w:p w14:paraId="71681B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1</w:t>
            </w:r>
          </w:p>
        </w:tc>
        <w:tc>
          <w:tcPr>
            <w:tcW w:w="2038" w:type="dxa"/>
            <w:tcBorders>
              <w:top w:val="single" w:color="auto" w:sz="4" w:space="0"/>
              <w:left w:val="single" w:color="auto" w:sz="4" w:space="0"/>
              <w:bottom w:val="single" w:color="auto" w:sz="4" w:space="0"/>
              <w:right w:val="single" w:color="auto" w:sz="4" w:space="0"/>
            </w:tcBorders>
            <w:noWrap/>
            <w:vAlign w:val="center"/>
          </w:tcPr>
          <w:p w14:paraId="558872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358CE1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86FC3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240EFC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0D01</w:t>
            </w:r>
          </w:p>
        </w:tc>
      </w:tr>
      <w:tr w14:paraId="00E7B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58AD20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FD-02</w:t>
            </w:r>
          </w:p>
        </w:tc>
        <w:tc>
          <w:tcPr>
            <w:tcW w:w="2066" w:type="dxa"/>
            <w:tcBorders>
              <w:top w:val="single" w:color="auto" w:sz="4" w:space="0"/>
              <w:left w:val="single" w:color="auto" w:sz="4" w:space="0"/>
              <w:bottom w:val="single" w:color="auto" w:sz="4" w:space="0"/>
              <w:right w:val="single" w:color="auto" w:sz="4" w:space="0"/>
            </w:tcBorders>
            <w:noWrap/>
            <w:vAlign w:val="center"/>
          </w:tcPr>
          <w:p w14:paraId="7CD15E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2</w:t>
            </w:r>
          </w:p>
        </w:tc>
        <w:tc>
          <w:tcPr>
            <w:tcW w:w="2038" w:type="dxa"/>
            <w:tcBorders>
              <w:top w:val="single" w:color="auto" w:sz="4" w:space="0"/>
              <w:left w:val="single" w:color="auto" w:sz="4" w:space="0"/>
              <w:bottom w:val="single" w:color="auto" w:sz="4" w:space="0"/>
              <w:right w:val="single" w:color="auto" w:sz="4" w:space="0"/>
            </w:tcBorders>
            <w:noWrap/>
            <w:vAlign w:val="center"/>
          </w:tcPr>
          <w:p w14:paraId="0B3B37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5ED1A1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13BE0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731F3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0D02</w:t>
            </w:r>
          </w:p>
        </w:tc>
      </w:tr>
      <w:tr w14:paraId="11A22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AB681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FD-03</w:t>
            </w:r>
          </w:p>
        </w:tc>
        <w:tc>
          <w:tcPr>
            <w:tcW w:w="2066" w:type="dxa"/>
            <w:tcBorders>
              <w:top w:val="single" w:color="auto" w:sz="4" w:space="0"/>
              <w:left w:val="single" w:color="auto" w:sz="4" w:space="0"/>
              <w:bottom w:val="single" w:color="auto" w:sz="4" w:space="0"/>
              <w:right w:val="single" w:color="auto" w:sz="4" w:space="0"/>
            </w:tcBorders>
            <w:noWrap/>
            <w:vAlign w:val="center"/>
          </w:tcPr>
          <w:p w14:paraId="17290F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3</w:t>
            </w:r>
          </w:p>
        </w:tc>
        <w:tc>
          <w:tcPr>
            <w:tcW w:w="2038" w:type="dxa"/>
            <w:tcBorders>
              <w:top w:val="single" w:color="auto" w:sz="4" w:space="0"/>
              <w:left w:val="single" w:color="auto" w:sz="4" w:space="0"/>
              <w:bottom w:val="single" w:color="auto" w:sz="4" w:space="0"/>
              <w:right w:val="single" w:color="auto" w:sz="4" w:space="0"/>
            </w:tcBorders>
            <w:noWrap/>
            <w:vAlign w:val="center"/>
          </w:tcPr>
          <w:p w14:paraId="69CA15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56D341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0F867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5FA03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0D03</w:t>
            </w:r>
          </w:p>
        </w:tc>
      </w:tr>
      <w:tr w14:paraId="70691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52B01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FD-04</w:t>
            </w:r>
          </w:p>
        </w:tc>
        <w:tc>
          <w:tcPr>
            <w:tcW w:w="2066" w:type="dxa"/>
            <w:tcBorders>
              <w:top w:val="single" w:color="auto" w:sz="4" w:space="0"/>
              <w:left w:val="single" w:color="auto" w:sz="4" w:space="0"/>
              <w:bottom w:val="single" w:color="auto" w:sz="4" w:space="0"/>
              <w:right w:val="single" w:color="auto" w:sz="4" w:space="0"/>
            </w:tcBorders>
            <w:noWrap/>
            <w:vAlign w:val="center"/>
          </w:tcPr>
          <w:p w14:paraId="4EB65B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4</w:t>
            </w:r>
          </w:p>
        </w:tc>
        <w:tc>
          <w:tcPr>
            <w:tcW w:w="2038" w:type="dxa"/>
            <w:tcBorders>
              <w:top w:val="single" w:color="auto" w:sz="4" w:space="0"/>
              <w:left w:val="single" w:color="auto" w:sz="4" w:space="0"/>
              <w:bottom w:val="single" w:color="auto" w:sz="4" w:space="0"/>
              <w:right w:val="single" w:color="auto" w:sz="4" w:space="0"/>
            </w:tcBorders>
            <w:noWrap/>
            <w:vAlign w:val="center"/>
          </w:tcPr>
          <w:p w14:paraId="163B94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2A9429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607A9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71F8B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0D04</w:t>
            </w:r>
          </w:p>
        </w:tc>
      </w:tr>
      <w:tr w14:paraId="2024B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0B63B4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FD-05</w:t>
            </w:r>
          </w:p>
        </w:tc>
        <w:tc>
          <w:tcPr>
            <w:tcW w:w="2066" w:type="dxa"/>
            <w:tcBorders>
              <w:top w:val="single" w:color="auto" w:sz="4" w:space="0"/>
              <w:left w:val="single" w:color="auto" w:sz="4" w:space="0"/>
              <w:bottom w:val="single" w:color="auto" w:sz="4" w:space="0"/>
              <w:right w:val="single" w:color="auto" w:sz="4" w:space="0"/>
            </w:tcBorders>
            <w:noWrap/>
            <w:vAlign w:val="center"/>
          </w:tcPr>
          <w:p w14:paraId="6277E3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5</w:t>
            </w:r>
          </w:p>
        </w:tc>
        <w:tc>
          <w:tcPr>
            <w:tcW w:w="2038" w:type="dxa"/>
            <w:tcBorders>
              <w:top w:val="single" w:color="auto" w:sz="4" w:space="0"/>
              <w:left w:val="single" w:color="auto" w:sz="4" w:space="0"/>
              <w:bottom w:val="single" w:color="auto" w:sz="4" w:space="0"/>
              <w:right w:val="single" w:color="auto" w:sz="4" w:space="0"/>
            </w:tcBorders>
            <w:noWrap/>
            <w:vAlign w:val="center"/>
          </w:tcPr>
          <w:p w14:paraId="278B23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3E049C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5A37D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2A8F33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0D05</w:t>
            </w:r>
          </w:p>
        </w:tc>
      </w:tr>
      <w:tr w14:paraId="3906B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48F91F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FD-06</w:t>
            </w:r>
          </w:p>
        </w:tc>
        <w:tc>
          <w:tcPr>
            <w:tcW w:w="2066" w:type="dxa"/>
            <w:tcBorders>
              <w:top w:val="single" w:color="auto" w:sz="4" w:space="0"/>
              <w:left w:val="single" w:color="auto" w:sz="4" w:space="0"/>
              <w:bottom w:val="single" w:color="auto" w:sz="4" w:space="0"/>
              <w:right w:val="single" w:color="auto" w:sz="4" w:space="0"/>
            </w:tcBorders>
            <w:noWrap/>
            <w:vAlign w:val="center"/>
          </w:tcPr>
          <w:p w14:paraId="268C5E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6</w:t>
            </w:r>
          </w:p>
        </w:tc>
        <w:tc>
          <w:tcPr>
            <w:tcW w:w="2038" w:type="dxa"/>
            <w:tcBorders>
              <w:top w:val="single" w:color="auto" w:sz="4" w:space="0"/>
              <w:left w:val="single" w:color="auto" w:sz="4" w:space="0"/>
              <w:bottom w:val="single" w:color="auto" w:sz="4" w:space="0"/>
              <w:right w:val="single" w:color="auto" w:sz="4" w:space="0"/>
            </w:tcBorders>
            <w:noWrap/>
            <w:vAlign w:val="center"/>
          </w:tcPr>
          <w:p w14:paraId="1B9F27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65B9AB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C37CE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1CB3EB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0D06</w:t>
            </w:r>
          </w:p>
        </w:tc>
      </w:tr>
      <w:tr w14:paraId="04ECF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3E06F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FD-07</w:t>
            </w:r>
          </w:p>
        </w:tc>
        <w:tc>
          <w:tcPr>
            <w:tcW w:w="2066" w:type="dxa"/>
            <w:tcBorders>
              <w:top w:val="single" w:color="auto" w:sz="4" w:space="0"/>
              <w:left w:val="single" w:color="auto" w:sz="4" w:space="0"/>
              <w:bottom w:val="single" w:color="auto" w:sz="4" w:space="0"/>
              <w:right w:val="single" w:color="auto" w:sz="4" w:space="0"/>
            </w:tcBorders>
            <w:noWrap/>
            <w:vAlign w:val="center"/>
          </w:tcPr>
          <w:p w14:paraId="228080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7</w:t>
            </w:r>
          </w:p>
        </w:tc>
        <w:tc>
          <w:tcPr>
            <w:tcW w:w="2038" w:type="dxa"/>
            <w:tcBorders>
              <w:top w:val="single" w:color="auto" w:sz="4" w:space="0"/>
              <w:left w:val="single" w:color="auto" w:sz="4" w:space="0"/>
              <w:bottom w:val="single" w:color="auto" w:sz="4" w:space="0"/>
              <w:right w:val="single" w:color="auto" w:sz="4" w:space="0"/>
            </w:tcBorders>
            <w:noWrap/>
            <w:vAlign w:val="center"/>
          </w:tcPr>
          <w:p w14:paraId="130B47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3C6787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C82BF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3EC82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0D07</w:t>
            </w:r>
          </w:p>
        </w:tc>
      </w:tr>
      <w:tr w14:paraId="28193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F91F5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FD-08</w:t>
            </w:r>
          </w:p>
        </w:tc>
        <w:tc>
          <w:tcPr>
            <w:tcW w:w="2066" w:type="dxa"/>
            <w:tcBorders>
              <w:top w:val="single" w:color="auto" w:sz="4" w:space="0"/>
              <w:left w:val="single" w:color="auto" w:sz="4" w:space="0"/>
              <w:bottom w:val="single" w:color="auto" w:sz="4" w:space="0"/>
              <w:right w:val="single" w:color="auto" w:sz="4" w:space="0"/>
            </w:tcBorders>
            <w:noWrap/>
            <w:vAlign w:val="center"/>
          </w:tcPr>
          <w:p w14:paraId="109DDF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8</w:t>
            </w:r>
          </w:p>
        </w:tc>
        <w:tc>
          <w:tcPr>
            <w:tcW w:w="2038" w:type="dxa"/>
            <w:tcBorders>
              <w:top w:val="single" w:color="auto" w:sz="4" w:space="0"/>
              <w:left w:val="single" w:color="auto" w:sz="4" w:space="0"/>
              <w:bottom w:val="single" w:color="auto" w:sz="4" w:space="0"/>
              <w:right w:val="single" w:color="auto" w:sz="4" w:space="0"/>
            </w:tcBorders>
            <w:noWrap/>
            <w:vAlign w:val="center"/>
          </w:tcPr>
          <w:p w14:paraId="4F2402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6C853B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A31AB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BB35E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0D08</w:t>
            </w:r>
          </w:p>
        </w:tc>
      </w:tr>
      <w:tr w14:paraId="2DDE0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A2518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FD-09</w:t>
            </w:r>
          </w:p>
        </w:tc>
        <w:tc>
          <w:tcPr>
            <w:tcW w:w="2066" w:type="dxa"/>
            <w:tcBorders>
              <w:top w:val="single" w:color="auto" w:sz="4" w:space="0"/>
              <w:left w:val="single" w:color="auto" w:sz="4" w:space="0"/>
              <w:bottom w:val="single" w:color="auto" w:sz="4" w:space="0"/>
              <w:right w:val="single" w:color="auto" w:sz="4" w:space="0"/>
            </w:tcBorders>
            <w:noWrap/>
            <w:vAlign w:val="center"/>
          </w:tcPr>
          <w:p w14:paraId="1E0CDD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9</w:t>
            </w:r>
          </w:p>
        </w:tc>
        <w:tc>
          <w:tcPr>
            <w:tcW w:w="2038" w:type="dxa"/>
            <w:tcBorders>
              <w:top w:val="single" w:color="auto" w:sz="4" w:space="0"/>
              <w:left w:val="single" w:color="auto" w:sz="4" w:space="0"/>
              <w:bottom w:val="single" w:color="auto" w:sz="4" w:space="0"/>
              <w:right w:val="single" w:color="auto" w:sz="4" w:space="0"/>
            </w:tcBorders>
            <w:noWrap/>
            <w:vAlign w:val="center"/>
          </w:tcPr>
          <w:p w14:paraId="4635C5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0F42E2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63375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1F5B3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0D09</w:t>
            </w:r>
          </w:p>
        </w:tc>
      </w:tr>
      <w:tr w14:paraId="1A31A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2F136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FD-10</w:t>
            </w:r>
          </w:p>
        </w:tc>
        <w:tc>
          <w:tcPr>
            <w:tcW w:w="2066" w:type="dxa"/>
            <w:tcBorders>
              <w:top w:val="single" w:color="auto" w:sz="4" w:space="0"/>
              <w:left w:val="single" w:color="auto" w:sz="4" w:space="0"/>
              <w:bottom w:val="single" w:color="auto" w:sz="4" w:space="0"/>
              <w:right w:val="single" w:color="auto" w:sz="4" w:space="0"/>
            </w:tcBorders>
            <w:noWrap/>
            <w:vAlign w:val="center"/>
          </w:tcPr>
          <w:p w14:paraId="0D98BE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10</w:t>
            </w:r>
          </w:p>
        </w:tc>
        <w:tc>
          <w:tcPr>
            <w:tcW w:w="2038" w:type="dxa"/>
            <w:tcBorders>
              <w:top w:val="single" w:color="auto" w:sz="4" w:space="0"/>
              <w:left w:val="single" w:color="auto" w:sz="4" w:space="0"/>
              <w:bottom w:val="single" w:color="auto" w:sz="4" w:space="0"/>
              <w:right w:val="single" w:color="auto" w:sz="4" w:space="0"/>
            </w:tcBorders>
            <w:noWrap/>
            <w:vAlign w:val="center"/>
          </w:tcPr>
          <w:p w14:paraId="7F62D0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2FBB83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52ED3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D03BF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0D0A</w:t>
            </w:r>
          </w:p>
        </w:tc>
      </w:tr>
      <w:tr w14:paraId="04582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DFB2E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FD-11</w:t>
            </w:r>
          </w:p>
        </w:tc>
        <w:tc>
          <w:tcPr>
            <w:tcW w:w="2066" w:type="dxa"/>
            <w:tcBorders>
              <w:top w:val="single" w:color="auto" w:sz="4" w:space="0"/>
              <w:left w:val="single" w:color="auto" w:sz="4" w:space="0"/>
              <w:bottom w:val="single" w:color="auto" w:sz="4" w:space="0"/>
              <w:right w:val="single" w:color="auto" w:sz="4" w:space="0"/>
            </w:tcBorders>
            <w:noWrap/>
            <w:vAlign w:val="center"/>
          </w:tcPr>
          <w:p w14:paraId="01529A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11</w:t>
            </w:r>
          </w:p>
        </w:tc>
        <w:tc>
          <w:tcPr>
            <w:tcW w:w="2038" w:type="dxa"/>
            <w:tcBorders>
              <w:top w:val="single" w:color="auto" w:sz="4" w:space="0"/>
              <w:left w:val="single" w:color="auto" w:sz="4" w:space="0"/>
              <w:bottom w:val="single" w:color="auto" w:sz="4" w:space="0"/>
              <w:right w:val="single" w:color="auto" w:sz="4" w:space="0"/>
            </w:tcBorders>
            <w:noWrap/>
            <w:vAlign w:val="center"/>
          </w:tcPr>
          <w:p w14:paraId="321D4A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1B26CF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2D2F6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FDD12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0D0B</w:t>
            </w:r>
          </w:p>
        </w:tc>
      </w:tr>
      <w:tr w14:paraId="270DB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2B9811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FD-12</w:t>
            </w:r>
          </w:p>
        </w:tc>
        <w:tc>
          <w:tcPr>
            <w:tcW w:w="2066" w:type="dxa"/>
            <w:tcBorders>
              <w:top w:val="single" w:color="auto" w:sz="4" w:space="0"/>
              <w:left w:val="single" w:color="auto" w:sz="4" w:space="0"/>
              <w:bottom w:val="single" w:color="auto" w:sz="4" w:space="0"/>
              <w:right w:val="single" w:color="auto" w:sz="4" w:space="0"/>
            </w:tcBorders>
            <w:noWrap/>
            <w:vAlign w:val="center"/>
          </w:tcPr>
          <w:p w14:paraId="351A85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12</w:t>
            </w:r>
          </w:p>
        </w:tc>
        <w:tc>
          <w:tcPr>
            <w:tcW w:w="2038" w:type="dxa"/>
            <w:tcBorders>
              <w:top w:val="single" w:color="auto" w:sz="4" w:space="0"/>
              <w:left w:val="single" w:color="auto" w:sz="4" w:space="0"/>
              <w:bottom w:val="single" w:color="auto" w:sz="4" w:space="0"/>
              <w:right w:val="single" w:color="auto" w:sz="4" w:space="0"/>
            </w:tcBorders>
            <w:noWrap/>
            <w:vAlign w:val="center"/>
          </w:tcPr>
          <w:p w14:paraId="767B38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7E47F3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E87F2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4F710D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0D0C</w:t>
            </w:r>
          </w:p>
        </w:tc>
      </w:tr>
      <w:tr w14:paraId="3BC15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3815F0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FD-13</w:t>
            </w:r>
          </w:p>
        </w:tc>
        <w:tc>
          <w:tcPr>
            <w:tcW w:w="2066" w:type="dxa"/>
            <w:tcBorders>
              <w:top w:val="single" w:color="auto" w:sz="4" w:space="0"/>
              <w:left w:val="single" w:color="auto" w:sz="4" w:space="0"/>
              <w:bottom w:val="single" w:color="auto" w:sz="4" w:space="0"/>
              <w:right w:val="single" w:color="auto" w:sz="4" w:space="0"/>
            </w:tcBorders>
            <w:noWrap/>
            <w:vAlign w:val="center"/>
          </w:tcPr>
          <w:p w14:paraId="4FEB31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13</w:t>
            </w:r>
          </w:p>
        </w:tc>
        <w:tc>
          <w:tcPr>
            <w:tcW w:w="2038" w:type="dxa"/>
            <w:tcBorders>
              <w:top w:val="single" w:color="auto" w:sz="4" w:space="0"/>
              <w:left w:val="single" w:color="auto" w:sz="4" w:space="0"/>
              <w:bottom w:val="single" w:color="auto" w:sz="4" w:space="0"/>
              <w:right w:val="single" w:color="auto" w:sz="4" w:space="0"/>
            </w:tcBorders>
            <w:noWrap/>
            <w:vAlign w:val="center"/>
          </w:tcPr>
          <w:p w14:paraId="5DCD80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78366B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3EFF1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389B9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0D0D</w:t>
            </w:r>
          </w:p>
        </w:tc>
      </w:tr>
      <w:tr w14:paraId="03132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7F8CA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FD-14</w:t>
            </w:r>
          </w:p>
        </w:tc>
        <w:tc>
          <w:tcPr>
            <w:tcW w:w="2066" w:type="dxa"/>
            <w:tcBorders>
              <w:top w:val="single" w:color="auto" w:sz="4" w:space="0"/>
              <w:left w:val="single" w:color="auto" w:sz="4" w:space="0"/>
              <w:bottom w:val="single" w:color="auto" w:sz="4" w:space="0"/>
              <w:right w:val="single" w:color="auto" w:sz="4" w:space="0"/>
            </w:tcBorders>
            <w:noWrap/>
            <w:vAlign w:val="center"/>
          </w:tcPr>
          <w:p w14:paraId="609175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14</w:t>
            </w:r>
          </w:p>
        </w:tc>
        <w:tc>
          <w:tcPr>
            <w:tcW w:w="2038" w:type="dxa"/>
            <w:tcBorders>
              <w:top w:val="single" w:color="auto" w:sz="4" w:space="0"/>
              <w:left w:val="single" w:color="auto" w:sz="4" w:space="0"/>
              <w:bottom w:val="single" w:color="auto" w:sz="4" w:space="0"/>
              <w:right w:val="single" w:color="auto" w:sz="4" w:space="0"/>
            </w:tcBorders>
            <w:noWrap/>
            <w:vAlign w:val="center"/>
          </w:tcPr>
          <w:p w14:paraId="045F21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4DC7AA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9EC87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E9A92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0D0E</w:t>
            </w:r>
          </w:p>
        </w:tc>
      </w:tr>
      <w:tr w14:paraId="04A0F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5EFB7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FD-15</w:t>
            </w:r>
          </w:p>
        </w:tc>
        <w:tc>
          <w:tcPr>
            <w:tcW w:w="2066" w:type="dxa"/>
            <w:tcBorders>
              <w:top w:val="single" w:color="auto" w:sz="4" w:space="0"/>
              <w:left w:val="single" w:color="auto" w:sz="4" w:space="0"/>
              <w:bottom w:val="single" w:color="auto" w:sz="4" w:space="0"/>
              <w:right w:val="single" w:color="auto" w:sz="4" w:space="0"/>
            </w:tcBorders>
            <w:noWrap/>
            <w:vAlign w:val="center"/>
          </w:tcPr>
          <w:p w14:paraId="0BF889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15</w:t>
            </w:r>
          </w:p>
        </w:tc>
        <w:tc>
          <w:tcPr>
            <w:tcW w:w="2038" w:type="dxa"/>
            <w:tcBorders>
              <w:top w:val="single" w:color="auto" w:sz="4" w:space="0"/>
              <w:left w:val="single" w:color="auto" w:sz="4" w:space="0"/>
              <w:bottom w:val="single" w:color="auto" w:sz="4" w:space="0"/>
              <w:right w:val="single" w:color="auto" w:sz="4" w:space="0"/>
            </w:tcBorders>
            <w:noWrap/>
            <w:vAlign w:val="center"/>
          </w:tcPr>
          <w:p w14:paraId="15FCD7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-100.00%～100.00%</w:t>
            </w:r>
          </w:p>
        </w:tc>
        <w:tc>
          <w:tcPr>
            <w:tcW w:w="1392" w:type="dxa"/>
            <w:tcBorders>
              <w:top w:val="single" w:color="auto" w:sz="4" w:space="0"/>
              <w:left w:val="single" w:color="auto" w:sz="4" w:space="0"/>
              <w:bottom w:val="single" w:color="auto" w:sz="4" w:space="0"/>
              <w:right w:val="single" w:color="auto" w:sz="4" w:space="0"/>
            </w:tcBorders>
            <w:noWrap/>
            <w:vAlign w:val="center"/>
          </w:tcPr>
          <w:p w14:paraId="7C1136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D179D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E8461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0D0F</w:t>
            </w:r>
          </w:p>
        </w:tc>
      </w:tr>
      <w:tr w14:paraId="5C4DD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014CD3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FD-16</w:t>
            </w:r>
          </w:p>
        </w:tc>
        <w:tc>
          <w:tcPr>
            <w:tcW w:w="2066" w:type="dxa"/>
            <w:tcBorders>
              <w:top w:val="single" w:color="auto" w:sz="4" w:space="0"/>
              <w:left w:val="single" w:color="auto" w:sz="4" w:space="0"/>
              <w:bottom w:val="single" w:color="auto" w:sz="4" w:space="0"/>
              <w:right w:val="single" w:color="auto" w:sz="4" w:space="0"/>
            </w:tcBorders>
            <w:noWrap/>
            <w:vAlign w:val="center"/>
          </w:tcPr>
          <w:p w14:paraId="161995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Operation Mode</w:t>
            </w:r>
          </w:p>
        </w:tc>
        <w:tc>
          <w:tcPr>
            <w:tcW w:w="2038" w:type="dxa"/>
            <w:tcBorders>
              <w:top w:val="single" w:color="auto" w:sz="4" w:space="0"/>
              <w:left w:val="single" w:color="auto" w:sz="4" w:space="0"/>
              <w:bottom w:val="single" w:color="auto" w:sz="4" w:space="0"/>
              <w:right w:val="single" w:color="auto" w:sz="4" w:space="0"/>
            </w:tcBorders>
            <w:noWrap/>
            <w:vAlign w:val="center"/>
          </w:tcPr>
          <w:p w14:paraId="240AD6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Stop at End of Operation</w:t>
            </w:r>
          </w:p>
          <w:p w14:paraId="62BCCB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Hold at End of Operation</w:t>
            </w:r>
          </w:p>
          <w:p w14:paraId="6F2BBB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Continuous Operation</w:t>
            </w:r>
          </w:p>
        </w:tc>
        <w:tc>
          <w:tcPr>
            <w:tcW w:w="1392" w:type="dxa"/>
            <w:tcBorders>
              <w:top w:val="single" w:color="auto" w:sz="4" w:space="0"/>
              <w:left w:val="single" w:color="auto" w:sz="4" w:space="0"/>
              <w:bottom w:val="single" w:color="auto" w:sz="4" w:space="0"/>
              <w:right w:val="single" w:color="auto" w:sz="4" w:space="0"/>
            </w:tcBorders>
            <w:noWrap/>
            <w:vAlign w:val="center"/>
          </w:tcPr>
          <w:p w14:paraId="4FFBB2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4EE45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3CF39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0D10</w:t>
            </w:r>
          </w:p>
        </w:tc>
      </w:tr>
      <w:tr w14:paraId="57B63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4D275E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FD-17</w:t>
            </w:r>
          </w:p>
        </w:tc>
        <w:tc>
          <w:tcPr>
            <w:tcW w:w="2066" w:type="dxa"/>
            <w:tcBorders>
              <w:top w:val="single" w:color="auto" w:sz="4" w:space="0"/>
              <w:left w:val="single" w:color="auto" w:sz="4" w:space="0"/>
              <w:bottom w:val="single" w:color="auto" w:sz="4" w:space="0"/>
              <w:right w:val="single" w:color="auto" w:sz="4" w:space="0"/>
            </w:tcBorders>
            <w:noWrap/>
            <w:vAlign w:val="center"/>
          </w:tcPr>
          <w:p w14:paraId="28481E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Power Failure Memory Selection</w:t>
            </w:r>
          </w:p>
        </w:tc>
        <w:tc>
          <w:tcPr>
            <w:tcW w:w="2038" w:type="dxa"/>
            <w:tcBorders>
              <w:top w:val="single" w:color="auto" w:sz="4" w:space="0"/>
              <w:left w:val="single" w:color="auto" w:sz="4" w:space="0"/>
              <w:bottom w:val="single" w:color="auto" w:sz="4" w:space="0"/>
              <w:right w:val="single" w:color="auto" w:sz="4" w:space="0"/>
            </w:tcBorders>
            <w:noWrap/>
            <w:vAlign w:val="center"/>
          </w:tcPr>
          <w:p w14:paraId="6934F3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No Memory on Power Failure/Shutdown</w:t>
            </w:r>
          </w:p>
          <w:p w14:paraId="6AE47F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Memory on Power Failure</w:t>
            </w:r>
          </w:p>
          <w:p w14:paraId="725D90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Memory on Shutdown</w:t>
            </w:r>
          </w:p>
          <w:p w14:paraId="0501B5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3: Memory on Power Failure/Shutdown</w:t>
            </w:r>
          </w:p>
        </w:tc>
        <w:tc>
          <w:tcPr>
            <w:tcW w:w="1392" w:type="dxa"/>
            <w:tcBorders>
              <w:top w:val="single" w:color="auto" w:sz="4" w:space="0"/>
              <w:left w:val="single" w:color="auto" w:sz="4" w:space="0"/>
              <w:bottom w:val="single" w:color="auto" w:sz="4" w:space="0"/>
              <w:right w:val="single" w:color="auto" w:sz="4" w:space="0"/>
            </w:tcBorders>
            <w:noWrap/>
            <w:vAlign w:val="center"/>
          </w:tcPr>
          <w:p w14:paraId="61BEC1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0CE84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9D71E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0D11</w:t>
            </w:r>
          </w:p>
        </w:tc>
      </w:tr>
      <w:tr w14:paraId="35574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231554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FD-18</w:t>
            </w:r>
          </w:p>
        </w:tc>
        <w:tc>
          <w:tcPr>
            <w:tcW w:w="2066" w:type="dxa"/>
            <w:tcBorders>
              <w:top w:val="single" w:color="auto" w:sz="4" w:space="0"/>
              <w:left w:val="single" w:color="auto" w:sz="4" w:space="0"/>
              <w:bottom w:val="single" w:color="auto" w:sz="4" w:space="0"/>
              <w:right w:val="single" w:color="auto" w:sz="4" w:space="0"/>
            </w:tcBorders>
            <w:noWrap/>
            <w:vAlign w:val="center"/>
          </w:tcPr>
          <w:p w14:paraId="703008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Operation Time Unit</w:t>
            </w:r>
          </w:p>
        </w:tc>
        <w:tc>
          <w:tcPr>
            <w:tcW w:w="2038" w:type="dxa"/>
            <w:tcBorders>
              <w:top w:val="single" w:color="auto" w:sz="4" w:space="0"/>
              <w:left w:val="single" w:color="auto" w:sz="4" w:space="0"/>
              <w:bottom w:val="single" w:color="auto" w:sz="4" w:space="0"/>
              <w:right w:val="single" w:color="auto" w:sz="4" w:space="0"/>
            </w:tcBorders>
            <w:noWrap/>
            <w:vAlign w:val="center"/>
          </w:tcPr>
          <w:p w14:paraId="27250F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 Second</w:t>
            </w:r>
          </w:p>
          <w:p w14:paraId="4A0600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 Hour</w:t>
            </w:r>
          </w:p>
        </w:tc>
        <w:tc>
          <w:tcPr>
            <w:tcW w:w="1392" w:type="dxa"/>
            <w:tcBorders>
              <w:top w:val="single" w:color="auto" w:sz="4" w:space="0"/>
              <w:left w:val="single" w:color="auto" w:sz="4" w:space="0"/>
              <w:bottom w:val="single" w:color="auto" w:sz="4" w:space="0"/>
              <w:right w:val="single" w:color="auto" w:sz="4" w:space="0"/>
            </w:tcBorders>
            <w:noWrap/>
            <w:vAlign w:val="center"/>
          </w:tcPr>
          <w:p w14:paraId="698666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3FEE1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76018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0D12</w:t>
            </w:r>
          </w:p>
        </w:tc>
      </w:tr>
      <w:tr w14:paraId="582D2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93843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FD-19</w:t>
            </w:r>
          </w:p>
        </w:tc>
        <w:tc>
          <w:tcPr>
            <w:tcW w:w="2066" w:type="dxa"/>
            <w:tcBorders>
              <w:top w:val="single" w:color="auto" w:sz="4" w:space="0"/>
              <w:left w:val="single" w:color="auto" w:sz="4" w:space="0"/>
              <w:bottom w:val="single" w:color="auto" w:sz="4" w:space="0"/>
              <w:right w:val="single" w:color="auto" w:sz="4" w:space="0"/>
            </w:tcBorders>
            <w:noWrap/>
            <w:vAlign w:val="center"/>
          </w:tcPr>
          <w:p w14:paraId="076E09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Multi-Speed 0 Command Setting</w:t>
            </w:r>
          </w:p>
        </w:tc>
        <w:tc>
          <w:tcPr>
            <w:tcW w:w="2038" w:type="dxa"/>
            <w:tcBorders>
              <w:top w:val="single" w:color="auto" w:sz="4" w:space="0"/>
              <w:left w:val="single" w:color="auto" w:sz="4" w:space="0"/>
              <w:bottom w:val="single" w:color="auto" w:sz="4" w:space="0"/>
              <w:right w:val="single" w:color="auto" w:sz="4" w:space="0"/>
            </w:tcBorders>
            <w:noWrap/>
            <w:vAlign w:val="center"/>
          </w:tcPr>
          <w:p w14:paraId="6A5A7C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Function Code FD-00 Setting</w:t>
            </w:r>
          </w:p>
          <w:p w14:paraId="2CD997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AI</w:t>
            </w:r>
          </w:p>
          <w:p w14:paraId="0BFE13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 VR</w:t>
            </w:r>
          </w:p>
          <w:p w14:paraId="0A52BF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 Function Code F0-19 Setting</w:t>
            </w:r>
          </w:p>
        </w:tc>
        <w:tc>
          <w:tcPr>
            <w:tcW w:w="1392" w:type="dxa"/>
            <w:tcBorders>
              <w:top w:val="single" w:color="auto" w:sz="4" w:space="0"/>
              <w:left w:val="single" w:color="auto" w:sz="4" w:space="0"/>
              <w:bottom w:val="single" w:color="auto" w:sz="4" w:space="0"/>
              <w:right w:val="single" w:color="auto" w:sz="4" w:space="0"/>
            </w:tcBorders>
            <w:noWrap/>
            <w:vAlign w:val="center"/>
          </w:tcPr>
          <w:p w14:paraId="024E88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889A5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1E412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0D13</w:t>
            </w:r>
          </w:p>
        </w:tc>
      </w:tr>
      <w:tr w14:paraId="60A2A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3C6880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FD-20</w:t>
            </w:r>
          </w:p>
        </w:tc>
        <w:tc>
          <w:tcPr>
            <w:tcW w:w="2066" w:type="dxa"/>
            <w:tcBorders>
              <w:top w:val="single" w:color="auto" w:sz="4" w:space="0"/>
              <w:left w:val="single" w:color="auto" w:sz="4" w:space="0"/>
              <w:bottom w:val="single" w:color="auto" w:sz="4" w:space="0"/>
              <w:right w:val="single" w:color="auto" w:sz="4" w:space="0"/>
            </w:tcBorders>
            <w:noWrap/>
            <w:vAlign w:val="center"/>
          </w:tcPr>
          <w:p w14:paraId="4E058A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00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4597A3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54D067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42464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43195D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0D14</w:t>
            </w:r>
          </w:p>
        </w:tc>
      </w:tr>
      <w:tr w14:paraId="4937A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43BB7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FD-21</w:t>
            </w:r>
          </w:p>
        </w:tc>
        <w:tc>
          <w:tcPr>
            <w:tcW w:w="2066" w:type="dxa"/>
            <w:tcBorders>
              <w:top w:val="single" w:color="auto" w:sz="4" w:space="0"/>
              <w:left w:val="single" w:color="auto" w:sz="4" w:space="0"/>
              <w:bottom w:val="single" w:color="auto" w:sz="4" w:space="0"/>
              <w:right w:val="single" w:color="auto" w:sz="4" w:space="0"/>
            </w:tcBorders>
            <w:noWrap/>
            <w:vAlign w:val="center"/>
          </w:tcPr>
          <w:p w14:paraId="38840B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00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2965AC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267183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83507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AC09F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0D15</w:t>
            </w:r>
          </w:p>
        </w:tc>
      </w:tr>
      <w:tr w14:paraId="5E118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289FE6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FD-22</w:t>
            </w:r>
          </w:p>
        </w:tc>
        <w:tc>
          <w:tcPr>
            <w:tcW w:w="2066" w:type="dxa"/>
            <w:tcBorders>
              <w:top w:val="single" w:color="auto" w:sz="4" w:space="0"/>
              <w:left w:val="single" w:color="auto" w:sz="4" w:space="0"/>
              <w:bottom w:val="single" w:color="auto" w:sz="4" w:space="0"/>
              <w:right w:val="single" w:color="auto" w:sz="4" w:space="0"/>
            </w:tcBorders>
            <w:noWrap/>
            <w:vAlign w:val="center"/>
          </w:tcPr>
          <w:p w14:paraId="5B35F9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01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7E2DEF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5BA08C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72184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2098F2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0D16</w:t>
            </w:r>
          </w:p>
        </w:tc>
      </w:tr>
      <w:tr w14:paraId="7333E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563C1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FD-23</w:t>
            </w:r>
          </w:p>
        </w:tc>
        <w:tc>
          <w:tcPr>
            <w:tcW w:w="2066" w:type="dxa"/>
            <w:tcBorders>
              <w:top w:val="single" w:color="auto" w:sz="4" w:space="0"/>
              <w:left w:val="single" w:color="auto" w:sz="4" w:space="0"/>
              <w:bottom w:val="single" w:color="auto" w:sz="4" w:space="0"/>
              <w:right w:val="single" w:color="auto" w:sz="4" w:space="0"/>
            </w:tcBorders>
            <w:noWrap/>
            <w:vAlign w:val="center"/>
          </w:tcPr>
          <w:p w14:paraId="767E1E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01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59E49F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1DE9C8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E6398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7D739F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0D17</w:t>
            </w:r>
          </w:p>
        </w:tc>
      </w:tr>
      <w:tr w14:paraId="5AD98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90BEE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FD-24</w:t>
            </w:r>
          </w:p>
        </w:tc>
        <w:tc>
          <w:tcPr>
            <w:tcW w:w="2066" w:type="dxa"/>
            <w:tcBorders>
              <w:top w:val="single" w:color="auto" w:sz="4" w:space="0"/>
              <w:left w:val="single" w:color="auto" w:sz="4" w:space="0"/>
              <w:bottom w:val="single" w:color="auto" w:sz="4" w:space="0"/>
              <w:right w:val="single" w:color="auto" w:sz="4" w:space="0"/>
            </w:tcBorders>
            <w:noWrap/>
            <w:vAlign w:val="center"/>
          </w:tcPr>
          <w:p w14:paraId="23CBF8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02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1593C9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03AB99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29F1E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2F875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0D18</w:t>
            </w:r>
          </w:p>
        </w:tc>
      </w:tr>
      <w:tr w14:paraId="7D628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0AF637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FD-25</w:t>
            </w:r>
          </w:p>
        </w:tc>
        <w:tc>
          <w:tcPr>
            <w:tcW w:w="2066" w:type="dxa"/>
            <w:tcBorders>
              <w:top w:val="single" w:color="auto" w:sz="4" w:space="0"/>
              <w:left w:val="single" w:color="auto" w:sz="4" w:space="0"/>
              <w:bottom w:val="single" w:color="auto" w:sz="4" w:space="0"/>
              <w:right w:val="single" w:color="auto" w:sz="4" w:space="0"/>
            </w:tcBorders>
            <w:noWrap/>
            <w:vAlign w:val="center"/>
          </w:tcPr>
          <w:p w14:paraId="1C5472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02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761EA5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3CCBC5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8062C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D7A55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0D19</w:t>
            </w:r>
          </w:p>
        </w:tc>
      </w:tr>
      <w:tr w14:paraId="27352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02175C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FD-26</w:t>
            </w:r>
          </w:p>
        </w:tc>
        <w:tc>
          <w:tcPr>
            <w:tcW w:w="2066" w:type="dxa"/>
            <w:tcBorders>
              <w:top w:val="single" w:color="auto" w:sz="4" w:space="0"/>
              <w:left w:val="single" w:color="auto" w:sz="4" w:space="0"/>
              <w:bottom w:val="single" w:color="auto" w:sz="4" w:space="0"/>
              <w:right w:val="single" w:color="auto" w:sz="4" w:space="0"/>
            </w:tcBorders>
            <w:noWrap/>
            <w:vAlign w:val="center"/>
          </w:tcPr>
          <w:p w14:paraId="5B029D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03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1143E6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08EAB8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A54BD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2CD06D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0D1A</w:t>
            </w:r>
          </w:p>
        </w:tc>
      </w:tr>
      <w:tr w14:paraId="4E1AF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588DFC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FD-27</w:t>
            </w:r>
          </w:p>
        </w:tc>
        <w:tc>
          <w:tcPr>
            <w:tcW w:w="2066" w:type="dxa"/>
            <w:tcBorders>
              <w:top w:val="single" w:color="auto" w:sz="4" w:space="0"/>
              <w:left w:val="single" w:color="auto" w:sz="4" w:space="0"/>
              <w:bottom w:val="single" w:color="auto" w:sz="4" w:space="0"/>
              <w:right w:val="single" w:color="auto" w:sz="4" w:space="0"/>
            </w:tcBorders>
            <w:noWrap/>
            <w:vAlign w:val="center"/>
          </w:tcPr>
          <w:p w14:paraId="7B0AB1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03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7C3B2B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1B5F88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23672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707440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0D1B</w:t>
            </w:r>
          </w:p>
        </w:tc>
      </w:tr>
      <w:tr w14:paraId="683DB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51C74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FD-28</w:t>
            </w:r>
          </w:p>
        </w:tc>
        <w:tc>
          <w:tcPr>
            <w:tcW w:w="2066" w:type="dxa"/>
            <w:tcBorders>
              <w:top w:val="single" w:color="auto" w:sz="4" w:space="0"/>
              <w:left w:val="single" w:color="auto" w:sz="4" w:space="0"/>
              <w:bottom w:val="single" w:color="auto" w:sz="4" w:space="0"/>
              <w:right w:val="single" w:color="auto" w:sz="4" w:space="0"/>
            </w:tcBorders>
            <w:noWrap/>
            <w:vAlign w:val="center"/>
          </w:tcPr>
          <w:p w14:paraId="537E6C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04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5117C1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43C7B2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BBD43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245F3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0D1C</w:t>
            </w:r>
          </w:p>
        </w:tc>
      </w:tr>
      <w:tr w14:paraId="15B1F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557AA0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FD-29</w:t>
            </w:r>
          </w:p>
        </w:tc>
        <w:tc>
          <w:tcPr>
            <w:tcW w:w="2066" w:type="dxa"/>
            <w:tcBorders>
              <w:top w:val="single" w:color="auto" w:sz="4" w:space="0"/>
              <w:left w:val="single" w:color="auto" w:sz="4" w:space="0"/>
              <w:bottom w:val="single" w:color="auto" w:sz="4" w:space="0"/>
              <w:right w:val="single" w:color="auto" w:sz="4" w:space="0"/>
            </w:tcBorders>
            <w:noWrap/>
            <w:vAlign w:val="center"/>
          </w:tcPr>
          <w:p w14:paraId="1B3D0E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04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7A31E5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163142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91FA4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A5BE4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0D1D</w:t>
            </w:r>
          </w:p>
        </w:tc>
      </w:tr>
      <w:tr w14:paraId="09BC3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A6DF3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FD-30</w:t>
            </w:r>
          </w:p>
        </w:tc>
        <w:tc>
          <w:tcPr>
            <w:tcW w:w="2066" w:type="dxa"/>
            <w:tcBorders>
              <w:top w:val="single" w:color="auto" w:sz="4" w:space="0"/>
              <w:left w:val="single" w:color="auto" w:sz="4" w:space="0"/>
              <w:bottom w:val="single" w:color="auto" w:sz="4" w:space="0"/>
              <w:right w:val="single" w:color="auto" w:sz="4" w:space="0"/>
            </w:tcBorders>
            <w:noWrap/>
            <w:vAlign w:val="center"/>
          </w:tcPr>
          <w:p w14:paraId="17B852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05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4BC8B0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1DB4B1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8447B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AF775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0D1E</w:t>
            </w:r>
          </w:p>
        </w:tc>
      </w:tr>
      <w:tr w14:paraId="2636A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030C81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FD-31</w:t>
            </w:r>
          </w:p>
        </w:tc>
        <w:tc>
          <w:tcPr>
            <w:tcW w:w="2066" w:type="dxa"/>
            <w:tcBorders>
              <w:top w:val="single" w:color="auto" w:sz="4" w:space="0"/>
              <w:left w:val="single" w:color="auto" w:sz="4" w:space="0"/>
              <w:bottom w:val="single" w:color="auto" w:sz="4" w:space="0"/>
              <w:right w:val="single" w:color="auto" w:sz="4" w:space="0"/>
            </w:tcBorders>
            <w:noWrap/>
            <w:vAlign w:val="center"/>
          </w:tcPr>
          <w:p w14:paraId="205915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05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19AEBF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063966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753A8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B1F7E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0D1F</w:t>
            </w:r>
          </w:p>
        </w:tc>
      </w:tr>
      <w:tr w14:paraId="32636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07960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FD-32</w:t>
            </w:r>
          </w:p>
        </w:tc>
        <w:tc>
          <w:tcPr>
            <w:tcW w:w="2066" w:type="dxa"/>
            <w:tcBorders>
              <w:top w:val="single" w:color="auto" w:sz="4" w:space="0"/>
              <w:left w:val="single" w:color="auto" w:sz="4" w:space="0"/>
              <w:bottom w:val="single" w:color="auto" w:sz="4" w:space="0"/>
              <w:right w:val="single" w:color="auto" w:sz="4" w:space="0"/>
            </w:tcBorders>
            <w:noWrap/>
            <w:vAlign w:val="center"/>
          </w:tcPr>
          <w:p w14:paraId="4D6817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06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4EB888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577BF1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CF5A7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150AD5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0D20</w:t>
            </w:r>
          </w:p>
        </w:tc>
      </w:tr>
      <w:tr w14:paraId="08814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2E032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FD-33</w:t>
            </w:r>
          </w:p>
        </w:tc>
        <w:tc>
          <w:tcPr>
            <w:tcW w:w="2066" w:type="dxa"/>
            <w:tcBorders>
              <w:top w:val="single" w:color="auto" w:sz="4" w:space="0"/>
              <w:left w:val="single" w:color="auto" w:sz="4" w:space="0"/>
              <w:bottom w:val="single" w:color="auto" w:sz="4" w:space="0"/>
              <w:right w:val="single" w:color="auto" w:sz="4" w:space="0"/>
            </w:tcBorders>
            <w:noWrap/>
            <w:vAlign w:val="center"/>
          </w:tcPr>
          <w:p w14:paraId="39C778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06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71E4D3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59EA7B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76801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13A382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0D21</w:t>
            </w:r>
          </w:p>
        </w:tc>
      </w:tr>
      <w:tr w14:paraId="7A348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306160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FD-34</w:t>
            </w:r>
          </w:p>
        </w:tc>
        <w:tc>
          <w:tcPr>
            <w:tcW w:w="2066" w:type="dxa"/>
            <w:tcBorders>
              <w:top w:val="single" w:color="auto" w:sz="4" w:space="0"/>
              <w:left w:val="single" w:color="auto" w:sz="4" w:space="0"/>
              <w:bottom w:val="single" w:color="auto" w:sz="4" w:space="0"/>
              <w:right w:val="single" w:color="auto" w:sz="4" w:space="0"/>
            </w:tcBorders>
            <w:noWrap/>
            <w:vAlign w:val="center"/>
          </w:tcPr>
          <w:p w14:paraId="434E60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07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37839E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000B85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73670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DC24E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0D22</w:t>
            </w:r>
          </w:p>
        </w:tc>
      </w:tr>
      <w:tr w14:paraId="7477B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3113B0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FD-35</w:t>
            </w:r>
          </w:p>
        </w:tc>
        <w:tc>
          <w:tcPr>
            <w:tcW w:w="2066" w:type="dxa"/>
            <w:tcBorders>
              <w:top w:val="single" w:color="auto" w:sz="4" w:space="0"/>
              <w:left w:val="single" w:color="auto" w:sz="4" w:space="0"/>
              <w:bottom w:val="single" w:color="auto" w:sz="4" w:space="0"/>
              <w:right w:val="single" w:color="auto" w:sz="4" w:space="0"/>
            </w:tcBorders>
            <w:noWrap/>
            <w:vAlign w:val="center"/>
          </w:tcPr>
          <w:p w14:paraId="2A3057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07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5DBAD8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3B5777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FFEE9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B8CCD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0D23</w:t>
            </w:r>
          </w:p>
        </w:tc>
      </w:tr>
      <w:tr w14:paraId="67BF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467094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FD-36</w:t>
            </w:r>
          </w:p>
        </w:tc>
        <w:tc>
          <w:tcPr>
            <w:tcW w:w="2066" w:type="dxa"/>
            <w:tcBorders>
              <w:top w:val="single" w:color="auto" w:sz="4" w:space="0"/>
              <w:left w:val="single" w:color="auto" w:sz="4" w:space="0"/>
              <w:bottom w:val="single" w:color="auto" w:sz="4" w:space="0"/>
              <w:right w:val="single" w:color="auto" w:sz="4" w:space="0"/>
            </w:tcBorders>
            <w:noWrap/>
            <w:vAlign w:val="center"/>
          </w:tcPr>
          <w:p w14:paraId="314F9E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08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63703F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04069A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A5CEC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23C8F1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0D24</w:t>
            </w:r>
          </w:p>
        </w:tc>
      </w:tr>
      <w:tr w14:paraId="4AC83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2E4308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FD-37</w:t>
            </w:r>
          </w:p>
        </w:tc>
        <w:tc>
          <w:tcPr>
            <w:tcW w:w="2066" w:type="dxa"/>
            <w:tcBorders>
              <w:top w:val="single" w:color="auto" w:sz="4" w:space="0"/>
              <w:left w:val="single" w:color="auto" w:sz="4" w:space="0"/>
              <w:bottom w:val="single" w:color="auto" w:sz="4" w:space="0"/>
              <w:right w:val="single" w:color="auto" w:sz="4" w:space="0"/>
            </w:tcBorders>
            <w:noWrap/>
            <w:vAlign w:val="center"/>
          </w:tcPr>
          <w:p w14:paraId="779272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08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1C7334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24AB1D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EC01D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E9C3E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0D25</w:t>
            </w:r>
          </w:p>
        </w:tc>
      </w:tr>
      <w:tr w14:paraId="638DF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89383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FD-38</w:t>
            </w:r>
          </w:p>
        </w:tc>
        <w:tc>
          <w:tcPr>
            <w:tcW w:w="2066" w:type="dxa"/>
            <w:tcBorders>
              <w:top w:val="single" w:color="auto" w:sz="4" w:space="0"/>
              <w:left w:val="single" w:color="auto" w:sz="4" w:space="0"/>
              <w:bottom w:val="single" w:color="auto" w:sz="4" w:space="0"/>
              <w:right w:val="single" w:color="auto" w:sz="4" w:space="0"/>
            </w:tcBorders>
            <w:noWrap/>
            <w:vAlign w:val="center"/>
          </w:tcPr>
          <w:p w14:paraId="53F3FC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09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7794BD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29C127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BAA39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307FAB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0D26</w:t>
            </w:r>
          </w:p>
        </w:tc>
      </w:tr>
      <w:tr w14:paraId="06DD3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0E0531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FD-39</w:t>
            </w:r>
          </w:p>
        </w:tc>
        <w:tc>
          <w:tcPr>
            <w:tcW w:w="2066" w:type="dxa"/>
            <w:tcBorders>
              <w:top w:val="single" w:color="auto" w:sz="4" w:space="0"/>
              <w:left w:val="single" w:color="auto" w:sz="4" w:space="0"/>
              <w:bottom w:val="single" w:color="auto" w:sz="4" w:space="0"/>
              <w:right w:val="single" w:color="auto" w:sz="4" w:space="0"/>
            </w:tcBorders>
            <w:noWrap/>
            <w:vAlign w:val="center"/>
          </w:tcPr>
          <w:p w14:paraId="117D10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09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0AA034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6701F2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D3306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24672C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0D27</w:t>
            </w:r>
          </w:p>
        </w:tc>
      </w:tr>
      <w:tr w14:paraId="730E3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4E00E5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FD-40</w:t>
            </w:r>
          </w:p>
        </w:tc>
        <w:tc>
          <w:tcPr>
            <w:tcW w:w="2066" w:type="dxa"/>
            <w:tcBorders>
              <w:top w:val="single" w:color="auto" w:sz="4" w:space="0"/>
              <w:left w:val="single" w:color="auto" w:sz="4" w:space="0"/>
              <w:bottom w:val="single" w:color="auto" w:sz="4" w:space="0"/>
              <w:right w:val="single" w:color="auto" w:sz="4" w:space="0"/>
            </w:tcBorders>
            <w:noWrap/>
            <w:vAlign w:val="center"/>
          </w:tcPr>
          <w:p w14:paraId="530C0E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10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64FA6D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31D089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12F0A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421242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0D28</w:t>
            </w:r>
          </w:p>
        </w:tc>
      </w:tr>
      <w:tr w14:paraId="16106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299D21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FD-41</w:t>
            </w:r>
          </w:p>
        </w:tc>
        <w:tc>
          <w:tcPr>
            <w:tcW w:w="2066" w:type="dxa"/>
            <w:tcBorders>
              <w:top w:val="single" w:color="auto" w:sz="4" w:space="0"/>
              <w:left w:val="single" w:color="auto" w:sz="4" w:space="0"/>
              <w:bottom w:val="single" w:color="auto" w:sz="4" w:space="0"/>
              <w:right w:val="single" w:color="auto" w:sz="4" w:space="0"/>
            </w:tcBorders>
            <w:noWrap/>
            <w:vAlign w:val="center"/>
          </w:tcPr>
          <w:p w14:paraId="0F99B1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10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785254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6E0E88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38641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251231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0D29</w:t>
            </w:r>
          </w:p>
        </w:tc>
      </w:tr>
      <w:tr w14:paraId="482EF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51C40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FD-42</w:t>
            </w:r>
          </w:p>
        </w:tc>
        <w:tc>
          <w:tcPr>
            <w:tcW w:w="2066" w:type="dxa"/>
            <w:tcBorders>
              <w:top w:val="single" w:color="auto" w:sz="4" w:space="0"/>
              <w:left w:val="single" w:color="auto" w:sz="4" w:space="0"/>
              <w:bottom w:val="single" w:color="auto" w:sz="4" w:space="0"/>
              <w:right w:val="single" w:color="auto" w:sz="4" w:space="0"/>
            </w:tcBorders>
            <w:noWrap/>
            <w:vAlign w:val="center"/>
          </w:tcPr>
          <w:p w14:paraId="4DB452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11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5CDE48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70A3CD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FD3B4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776674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0D2A</w:t>
            </w:r>
          </w:p>
        </w:tc>
      </w:tr>
      <w:tr w14:paraId="3BFB0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1049A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FD-43</w:t>
            </w:r>
          </w:p>
        </w:tc>
        <w:tc>
          <w:tcPr>
            <w:tcW w:w="2066" w:type="dxa"/>
            <w:tcBorders>
              <w:top w:val="single" w:color="auto" w:sz="4" w:space="0"/>
              <w:left w:val="single" w:color="auto" w:sz="4" w:space="0"/>
              <w:bottom w:val="single" w:color="auto" w:sz="4" w:space="0"/>
              <w:right w:val="single" w:color="auto" w:sz="4" w:space="0"/>
            </w:tcBorders>
            <w:noWrap/>
            <w:vAlign w:val="center"/>
          </w:tcPr>
          <w:p w14:paraId="3EE5AB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11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73EC4D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49A1CA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B887D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CE663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0D2B</w:t>
            </w:r>
          </w:p>
        </w:tc>
      </w:tr>
      <w:tr w14:paraId="21C59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95AF9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FD-44</w:t>
            </w:r>
          </w:p>
        </w:tc>
        <w:tc>
          <w:tcPr>
            <w:tcW w:w="2066" w:type="dxa"/>
            <w:tcBorders>
              <w:top w:val="single" w:color="auto" w:sz="4" w:space="0"/>
              <w:left w:val="single" w:color="auto" w:sz="4" w:space="0"/>
              <w:bottom w:val="single" w:color="auto" w:sz="4" w:space="0"/>
              <w:right w:val="single" w:color="auto" w:sz="4" w:space="0"/>
            </w:tcBorders>
            <w:noWrap/>
            <w:vAlign w:val="center"/>
          </w:tcPr>
          <w:p w14:paraId="4F9429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12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54BB46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43B39D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E945D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E7FEC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0D2C</w:t>
            </w:r>
          </w:p>
        </w:tc>
      </w:tr>
      <w:tr w14:paraId="52E7F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3599E9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FD-45</w:t>
            </w:r>
          </w:p>
        </w:tc>
        <w:tc>
          <w:tcPr>
            <w:tcW w:w="2066" w:type="dxa"/>
            <w:tcBorders>
              <w:top w:val="single" w:color="auto" w:sz="4" w:space="0"/>
              <w:left w:val="single" w:color="auto" w:sz="4" w:space="0"/>
              <w:bottom w:val="single" w:color="auto" w:sz="4" w:space="0"/>
              <w:right w:val="single" w:color="auto" w:sz="4" w:space="0"/>
            </w:tcBorders>
            <w:noWrap/>
            <w:vAlign w:val="center"/>
          </w:tcPr>
          <w:p w14:paraId="13F09C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12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19C30B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74FDB7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63F17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DE04D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0D2D</w:t>
            </w:r>
          </w:p>
        </w:tc>
      </w:tr>
      <w:tr w14:paraId="5679F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7E1D0A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FD-46</w:t>
            </w:r>
          </w:p>
        </w:tc>
        <w:tc>
          <w:tcPr>
            <w:tcW w:w="2066" w:type="dxa"/>
            <w:tcBorders>
              <w:top w:val="single" w:color="auto" w:sz="4" w:space="0"/>
              <w:left w:val="single" w:color="auto" w:sz="4" w:space="0"/>
              <w:bottom w:val="single" w:color="auto" w:sz="4" w:space="0"/>
              <w:right w:val="single" w:color="auto" w:sz="4" w:space="0"/>
            </w:tcBorders>
            <w:noWrap/>
            <w:vAlign w:val="center"/>
          </w:tcPr>
          <w:p w14:paraId="7752EA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13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779D13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5F302F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2CC99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13693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0D2E</w:t>
            </w:r>
          </w:p>
        </w:tc>
      </w:tr>
      <w:tr w14:paraId="7E938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16FE6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FD-47</w:t>
            </w:r>
          </w:p>
        </w:tc>
        <w:tc>
          <w:tcPr>
            <w:tcW w:w="2066" w:type="dxa"/>
            <w:tcBorders>
              <w:top w:val="single" w:color="auto" w:sz="4" w:space="0"/>
              <w:left w:val="single" w:color="auto" w:sz="4" w:space="0"/>
              <w:bottom w:val="single" w:color="auto" w:sz="4" w:space="0"/>
              <w:right w:val="single" w:color="auto" w:sz="4" w:space="0"/>
            </w:tcBorders>
            <w:noWrap/>
            <w:vAlign w:val="center"/>
          </w:tcPr>
          <w:p w14:paraId="2B65B2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13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2A6D2F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5562C6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069A3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4DDCE6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0D2F</w:t>
            </w:r>
          </w:p>
        </w:tc>
      </w:tr>
      <w:tr w14:paraId="7EF95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3F253F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FD-48</w:t>
            </w:r>
          </w:p>
        </w:tc>
        <w:tc>
          <w:tcPr>
            <w:tcW w:w="2066" w:type="dxa"/>
            <w:tcBorders>
              <w:top w:val="single" w:color="auto" w:sz="4" w:space="0"/>
              <w:left w:val="single" w:color="auto" w:sz="4" w:space="0"/>
              <w:bottom w:val="single" w:color="auto" w:sz="4" w:space="0"/>
              <w:right w:val="single" w:color="auto" w:sz="4" w:space="0"/>
            </w:tcBorders>
            <w:noWrap/>
            <w:vAlign w:val="center"/>
          </w:tcPr>
          <w:p w14:paraId="10FDF5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14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0AB48A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465211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62754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5787BB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0D30</w:t>
            </w:r>
          </w:p>
        </w:tc>
      </w:tr>
      <w:tr w14:paraId="1AAA4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6A49F3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FD-49</w:t>
            </w:r>
          </w:p>
        </w:tc>
        <w:tc>
          <w:tcPr>
            <w:tcW w:w="2066" w:type="dxa"/>
            <w:tcBorders>
              <w:top w:val="single" w:color="auto" w:sz="4" w:space="0"/>
              <w:left w:val="single" w:color="auto" w:sz="4" w:space="0"/>
              <w:bottom w:val="single" w:color="auto" w:sz="4" w:space="0"/>
              <w:right w:val="single" w:color="auto" w:sz="4" w:space="0"/>
            </w:tcBorders>
            <w:noWrap/>
            <w:vAlign w:val="center"/>
          </w:tcPr>
          <w:p w14:paraId="2C5823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14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5EDB07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68413A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0C5AF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6454D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0D31</w:t>
            </w:r>
          </w:p>
        </w:tc>
      </w:tr>
      <w:tr w14:paraId="18C25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F278D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FD-50</w:t>
            </w:r>
          </w:p>
        </w:tc>
        <w:tc>
          <w:tcPr>
            <w:tcW w:w="2066" w:type="dxa"/>
            <w:tcBorders>
              <w:top w:val="single" w:color="auto" w:sz="4" w:space="0"/>
              <w:left w:val="single" w:color="auto" w:sz="4" w:space="0"/>
              <w:bottom w:val="single" w:color="auto" w:sz="4" w:space="0"/>
              <w:right w:val="single" w:color="auto" w:sz="4" w:space="0"/>
            </w:tcBorders>
            <w:noWrap/>
            <w:vAlign w:val="center"/>
          </w:tcPr>
          <w:p w14:paraId="3CB30E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Segment 15 Operation Time</w:t>
            </w:r>
          </w:p>
        </w:tc>
        <w:tc>
          <w:tcPr>
            <w:tcW w:w="2038" w:type="dxa"/>
            <w:tcBorders>
              <w:top w:val="single" w:color="auto" w:sz="4" w:space="0"/>
              <w:left w:val="single" w:color="auto" w:sz="4" w:space="0"/>
              <w:bottom w:val="single" w:color="auto" w:sz="4" w:space="0"/>
              <w:right w:val="single" w:color="auto" w:sz="4" w:space="0"/>
            </w:tcBorders>
            <w:noWrap/>
            <w:vAlign w:val="center"/>
          </w:tcPr>
          <w:p w14:paraId="531955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1F9FC0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6A526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65848E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0D32</w:t>
            </w:r>
          </w:p>
        </w:tc>
      </w:tr>
      <w:tr w14:paraId="285A8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2CFDD9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FD-51</w:t>
            </w:r>
          </w:p>
        </w:tc>
        <w:tc>
          <w:tcPr>
            <w:tcW w:w="2066" w:type="dxa"/>
            <w:tcBorders>
              <w:top w:val="single" w:color="auto" w:sz="4" w:space="0"/>
              <w:left w:val="single" w:color="auto" w:sz="4" w:space="0"/>
              <w:bottom w:val="single" w:color="auto" w:sz="4" w:space="0"/>
              <w:right w:val="single" w:color="auto" w:sz="4" w:space="0"/>
            </w:tcBorders>
            <w:noWrap/>
            <w:vAlign w:val="center"/>
          </w:tcPr>
          <w:p w14:paraId="31EDDC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PLC Segment 15 Acceleration/Deceleration Settings</w:t>
            </w:r>
          </w:p>
        </w:tc>
        <w:tc>
          <w:tcPr>
            <w:tcW w:w="2038" w:type="dxa"/>
            <w:tcBorders>
              <w:top w:val="single" w:color="auto" w:sz="4" w:space="0"/>
              <w:left w:val="single" w:color="auto" w:sz="4" w:space="0"/>
              <w:bottom w:val="single" w:color="auto" w:sz="4" w:space="0"/>
              <w:right w:val="single" w:color="auto" w:sz="4" w:space="0"/>
            </w:tcBorders>
            <w:noWrap/>
            <w:vAlign w:val="center"/>
          </w:tcPr>
          <w:p w14:paraId="47EFB8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0~3</w:t>
            </w:r>
          </w:p>
        </w:tc>
        <w:tc>
          <w:tcPr>
            <w:tcW w:w="1392" w:type="dxa"/>
            <w:tcBorders>
              <w:top w:val="single" w:color="auto" w:sz="4" w:space="0"/>
              <w:left w:val="single" w:color="auto" w:sz="4" w:space="0"/>
              <w:bottom w:val="single" w:color="auto" w:sz="4" w:space="0"/>
              <w:right w:val="single" w:color="auto" w:sz="4" w:space="0"/>
            </w:tcBorders>
            <w:noWrap/>
            <w:vAlign w:val="center"/>
          </w:tcPr>
          <w:p w14:paraId="07583A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2DCB3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10E776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0D33</w:t>
            </w:r>
          </w:p>
        </w:tc>
      </w:tr>
      <w:tr w14:paraId="38EBA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44D673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FD-52</w:t>
            </w:r>
          </w:p>
        </w:tc>
        <w:tc>
          <w:tcPr>
            <w:tcW w:w="2066" w:type="dxa"/>
            <w:tcBorders>
              <w:top w:val="single" w:color="auto" w:sz="4" w:space="0"/>
              <w:left w:val="single" w:color="auto" w:sz="4" w:space="0"/>
              <w:bottom w:val="single" w:color="auto" w:sz="4" w:space="0"/>
              <w:right w:val="single" w:color="auto" w:sz="4" w:space="0"/>
            </w:tcBorders>
            <w:noWrap/>
            <w:vAlign w:val="center"/>
          </w:tcPr>
          <w:p w14:paraId="0E4290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Current Work Step</w:t>
            </w:r>
          </w:p>
        </w:tc>
        <w:tc>
          <w:tcPr>
            <w:tcW w:w="2038" w:type="dxa"/>
            <w:tcBorders>
              <w:top w:val="single" w:color="auto" w:sz="4" w:space="0"/>
              <w:left w:val="single" w:color="auto" w:sz="4" w:space="0"/>
              <w:bottom w:val="single" w:color="auto" w:sz="4" w:space="0"/>
              <w:right w:val="single" w:color="auto" w:sz="4" w:space="0"/>
            </w:tcBorders>
            <w:noWrap/>
            <w:vAlign w:val="center"/>
          </w:tcPr>
          <w:p w14:paraId="640269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0~15</w:t>
            </w:r>
          </w:p>
        </w:tc>
        <w:tc>
          <w:tcPr>
            <w:tcW w:w="1392" w:type="dxa"/>
            <w:tcBorders>
              <w:top w:val="single" w:color="auto" w:sz="4" w:space="0"/>
              <w:left w:val="single" w:color="auto" w:sz="4" w:space="0"/>
              <w:bottom w:val="single" w:color="auto" w:sz="4" w:space="0"/>
              <w:right w:val="single" w:color="auto" w:sz="4" w:space="0"/>
            </w:tcBorders>
            <w:noWrap/>
            <w:vAlign w:val="center"/>
          </w:tcPr>
          <w:p w14:paraId="455210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843B6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0404F6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0D34</w:t>
            </w:r>
          </w:p>
        </w:tc>
      </w:tr>
      <w:tr w14:paraId="3465A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44BABE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FD-53</w:t>
            </w:r>
          </w:p>
        </w:tc>
        <w:tc>
          <w:tcPr>
            <w:tcW w:w="2066" w:type="dxa"/>
            <w:tcBorders>
              <w:top w:val="single" w:color="auto" w:sz="4" w:space="0"/>
              <w:left w:val="single" w:color="auto" w:sz="4" w:space="0"/>
              <w:bottom w:val="single" w:color="auto" w:sz="4" w:space="0"/>
              <w:right w:val="single" w:color="auto" w:sz="4" w:space="0"/>
            </w:tcBorders>
            <w:noWrap/>
            <w:vAlign w:val="center"/>
          </w:tcPr>
          <w:p w14:paraId="4D8816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Operation Time High Byte</w:t>
            </w:r>
          </w:p>
        </w:tc>
        <w:tc>
          <w:tcPr>
            <w:tcW w:w="2038" w:type="dxa"/>
            <w:tcBorders>
              <w:top w:val="single" w:color="auto" w:sz="4" w:space="0"/>
              <w:left w:val="single" w:color="auto" w:sz="4" w:space="0"/>
              <w:bottom w:val="single" w:color="auto" w:sz="4" w:space="0"/>
              <w:right w:val="single" w:color="auto" w:sz="4" w:space="0"/>
            </w:tcBorders>
            <w:noWrap/>
            <w:vAlign w:val="center"/>
          </w:tcPr>
          <w:p w14:paraId="435C95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7F8147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748AE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780A7F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0D35</w:t>
            </w:r>
          </w:p>
        </w:tc>
      </w:tr>
      <w:tr w14:paraId="6D2FF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91" w:type="dxa"/>
            <w:tcBorders>
              <w:top w:val="single" w:color="auto" w:sz="4" w:space="0"/>
              <w:left w:val="single" w:color="auto" w:sz="4" w:space="0"/>
              <w:bottom w:val="single" w:color="auto" w:sz="4" w:space="0"/>
              <w:right w:val="single" w:color="auto" w:sz="4" w:space="0"/>
            </w:tcBorders>
            <w:noWrap/>
            <w:vAlign w:val="center"/>
          </w:tcPr>
          <w:p w14:paraId="12ABFC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FD-54</w:t>
            </w:r>
          </w:p>
        </w:tc>
        <w:tc>
          <w:tcPr>
            <w:tcW w:w="2066" w:type="dxa"/>
            <w:tcBorders>
              <w:top w:val="single" w:color="auto" w:sz="4" w:space="0"/>
              <w:left w:val="single" w:color="auto" w:sz="4" w:space="0"/>
              <w:bottom w:val="single" w:color="auto" w:sz="4" w:space="0"/>
              <w:right w:val="single" w:color="auto" w:sz="4" w:space="0"/>
            </w:tcBorders>
            <w:noWrap/>
            <w:vAlign w:val="center"/>
          </w:tcPr>
          <w:p w14:paraId="3258C6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PLC Operation Time Low Byte</w:t>
            </w:r>
          </w:p>
        </w:tc>
        <w:tc>
          <w:tcPr>
            <w:tcW w:w="2038" w:type="dxa"/>
            <w:tcBorders>
              <w:top w:val="single" w:color="auto" w:sz="4" w:space="0"/>
              <w:left w:val="single" w:color="auto" w:sz="4" w:space="0"/>
              <w:bottom w:val="single" w:color="auto" w:sz="4" w:space="0"/>
              <w:right w:val="single" w:color="auto" w:sz="4" w:space="0"/>
            </w:tcBorders>
            <w:noWrap/>
            <w:vAlign w:val="center"/>
          </w:tcPr>
          <w:p w14:paraId="1DA77D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92" w:type="dxa"/>
            <w:tcBorders>
              <w:top w:val="single" w:color="auto" w:sz="4" w:space="0"/>
              <w:left w:val="single" w:color="auto" w:sz="4" w:space="0"/>
              <w:bottom w:val="single" w:color="auto" w:sz="4" w:space="0"/>
              <w:right w:val="single" w:color="auto" w:sz="4" w:space="0"/>
            </w:tcBorders>
            <w:noWrap/>
            <w:vAlign w:val="center"/>
          </w:tcPr>
          <w:p w14:paraId="23AB21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890D3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62" w:type="dxa"/>
            <w:tcBorders>
              <w:top w:val="single" w:color="auto" w:sz="4" w:space="0"/>
              <w:left w:val="single" w:color="auto" w:sz="4" w:space="0"/>
              <w:bottom w:val="single" w:color="auto" w:sz="4" w:space="0"/>
              <w:right w:val="single" w:color="auto" w:sz="4" w:space="0"/>
            </w:tcBorders>
            <w:noWrap w:val="0"/>
            <w:vAlign w:val="center"/>
          </w:tcPr>
          <w:p w14:paraId="184E57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0D36</w:t>
            </w:r>
          </w:p>
        </w:tc>
      </w:tr>
    </w:tbl>
    <w:p w14:paraId="7A59C7F8">
      <w:pPr>
        <w:pStyle w:val="4"/>
        <w:numPr>
          <w:ilvl w:val="1"/>
          <w:numId w:val="34"/>
        </w:numPr>
        <w:tabs>
          <w:tab w:val="clear" w:pos="0"/>
        </w:tabs>
        <w:bidi w:val="0"/>
        <w:ind w:left="567" w:leftChars="0" w:hanging="567" w:firstLineChars="0"/>
        <w:rPr>
          <w:rFonts w:hint="default"/>
          <w:lang w:eastAsia="zh-CN"/>
        </w:rPr>
      </w:pPr>
      <w:bookmarkStart w:id="607" w:name="_Toc10078"/>
      <w:bookmarkStart w:id="608" w:name="_Toc27934"/>
      <w:bookmarkStart w:id="609" w:name="_Toc167817081"/>
      <w:bookmarkStart w:id="610" w:name="_Toc9072"/>
      <w:bookmarkStart w:id="611" w:name="_Toc19261"/>
      <w:bookmarkStart w:id="612" w:name="_Toc17400"/>
      <w:r>
        <w:rPr>
          <w:rFonts w:hint="eastAsia"/>
          <w:lang w:val="en-US" w:eastAsia="zh-CN"/>
        </w:rPr>
        <w:t xml:space="preserve"> </w:t>
      </w:r>
      <w:r>
        <w:rPr>
          <w:rFonts w:hint="default"/>
          <w:lang w:eastAsia="zh-CN"/>
        </w:rPr>
        <w:t>U0 Group - Fault Record Parameters</w:t>
      </w:r>
      <w:bookmarkEnd w:id="607"/>
      <w:bookmarkEnd w:id="608"/>
      <w:bookmarkEnd w:id="609"/>
      <w:bookmarkEnd w:id="610"/>
      <w:bookmarkEnd w:id="611"/>
      <w:bookmarkEnd w:id="612"/>
    </w:p>
    <w:tbl>
      <w:tblPr>
        <w:tblStyle w:val="26"/>
        <w:tblW w:w="88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2126"/>
        <w:gridCol w:w="2055"/>
        <w:gridCol w:w="1318"/>
        <w:gridCol w:w="754"/>
        <w:gridCol w:w="1561"/>
      </w:tblGrid>
      <w:tr w14:paraId="24DA6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8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9909C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color w:val="000000"/>
                <w:szCs w:val="18"/>
                <w:lang w:eastAsia="zh-CN"/>
              </w:rPr>
              <w:t>Function Code</w:t>
            </w:r>
          </w:p>
        </w:tc>
        <w:tc>
          <w:tcPr>
            <w:tcW w:w="212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0073E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color w:val="000000"/>
                <w:szCs w:val="18"/>
                <w:lang w:eastAsia="zh-CN"/>
              </w:rPr>
              <w:t>name</w:t>
            </w:r>
          </w:p>
        </w:tc>
        <w:tc>
          <w:tcPr>
            <w:tcW w:w="205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8AAA9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color w:val="000000"/>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814A9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color w:val="000000"/>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4F130E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color w:val="000000"/>
                <w:szCs w:val="18"/>
                <w:lang w:eastAsia="zh-CN"/>
              </w:rPr>
              <w:t>Change</w:t>
            </w:r>
          </w:p>
        </w:tc>
        <w:tc>
          <w:tcPr>
            <w:tcW w:w="1561"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6176F6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color w:val="000000"/>
                <w:szCs w:val="18"/>
                <w:lang w:eastAsia="zh-CN"/>
              </w:rPr>
              <w:t>Communication Address</w:t>
            </w:r>
          </w:p>
        </w:tc>
      </w:tr>
      <w:tr w14:paraId="33BD3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EE313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U0-00</w:t>
            </w:r>
          </w:p>
        </w:tc>
        <w:tc>
          <w:tcPr>
            <w:tcW w:w="2126" w:type="dxa"/>
            <w:tcBorders>
              <w:top w:val="single" w:color="auto" w:sz="4" w:space="0"/>
              <w:left w:val="single" w:color="auto" w:sz="4" w:space="0"/>
              <w:bottom w:val="single" w:color="auto" w:sz="4" w:space="0"/>
              <w:right w:val="single" w:color="auto" w:sz="4" w:space="0"/>
            </w:tcBorders>
            <w:noWrap/>
            <w:vAlign w:val="center"/>
          </w:tcPr>
          <w:p w14:paraId="12960A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1</w:t>
            </w:r>
          </w:p>
        </w:tc>
        <w:tc>
          <w:tcPr>
            <w:tcW w:w="2055" w:type="dxa"/>
            <w:tcBorders>
              <w:top w:val="single" w:color="auto" w:sz="4" w:space="0"/>
              <w:left w:val="single" w:color="auto" w:sz="4" w:space="0"/>
              <w:bottom w:val="single" w:color="auto" w:sz="4" w:space="0"/>
              <w:right w:val="single" w:color="auto" w:sz="4" w:space="0"/>
            </w:tcBorders>
            <w:noWrap/>
            <w:vAlign w:val="center"/>
          </w:tcPr>
          <w:p w14:paraId="4425DE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1523A9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1402B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003EE7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1000</w:t>
            </w:r>
          </w:p>
        </w:tc>
      </w:tr>
      <w:tr w14:paraId="77368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55105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U0-01</w:t>
            </w:r>
          </w:p>
        </w:tc>
        <w:tc>
          <w:tcPr>
            <w:tcW w:w="2126" w:type="dxa"/>
            <w:tcBorders>
              <w:top w:val="single" w:color="auto" w:sz="4" w:space="0"/>
              <w:left w:val="single" w:color="auto" w:sz="4" w:space="0"/>
              <w:bottom w:val="single" w:color="auto" w:sz="4" w:space="0"/>
              <w:right w:val="single" w:color="auto" w:sz="4" w:space="0"/>
            </w:tcBorders>
            <w:noWrap/>
            <w:vAlign w:val="center"/>
          </w:tcPr>
          <w:p w14:paraId="74448A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2</w:t>
            </w:r>
          </w:p>
        </w:tc>
        <w:tc>
          <w:tcPr>
            <w:tcW w:w="2055" w:type="dxa"/>
            <w:tcBorders>
              <w:top w:val="single" w:color="auto" w:sz="4" w:space="0"/>
              <w:left w:val="single" w:color="auto" w:sz="4" w:space="0"/>
              <w:bottom w:val="single" w:color="auto" w:sz="4" w:space="0"/>
              <w:right w:val="single" w:color="auto" w:sz="4" w:space="0"/>
            </w:tcBorders>
            <w:noWrap/>
            <w:vAlign w:val="center"/>
          </w:tcPr>
          <w:p w14:paraId="345597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674E23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36BCD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74D466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1001</w:t>
            </w:r>
          </w:p>
        </w:tc>
      </w:tr>
      <w:tr w14:paraId="198B6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6B52A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U0-02</w:t>
            </w:r>
          </w:p>
        </w:tc>
        <w:tc>
          <w:tcPr>
            <w:tcW w:w="2126" w:type="dxa"/>
            <w:tcBorders>
              <w:top w:val="single" w:color="auto" w:sz="4" w:space="0"/>
              <w:left w:val="single" w:color="auto" w:sz="4" w:space="0"/>
              <w:bottom w:val="single" w:color="auto" w:sz="4" w:space="0"/>
              <w:right w:val="single" w:color="auto" w:sz="4" w:space="0"/>
            </w:tcBorders>
            <w:noWrap/>
            <w:vAlign w:val="center"/>
          </w:tcPr>
          <w:p w14:paraId="6A6A0D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3</w:t>
            </w:r>
          </w:p>
        </w:tc>
        <w:tc>
          <w:tcPr>
            <w:tcW w:w="2055" w:type="dxa"/>
            <w:tcBorders>
              <w:top w:val="single" w:color="auto" w:sz="4" w:space="0"/>
              <w:left w:val="single" w:color="auto" w:sz="4" w:space="0"/>
              <w:bottom w:val="single" w:color="auto" w:sz="4" w:space="0"/>
              <w:right w:val="single" w:color="auto" w:sz="4" w:space="0"/>
            </w:tcBorders>
            <w:noWrap/>
            <w:vAlign w:val="center"/>
          </w:tcPr>
          <w:p w14:paraId="678AAC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7F2485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062FF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775FB1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1002</w:t>
            </w:r>
          </w:p>
        </w:tc>
      </w:tr>
      <w:tr w14:paraId="7E668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867F9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U0-03</w:t>
            </w:r>
          </w:p>
        </w:tc>
        <w:tc>
          <w:tcPr>
            <w:tcW w:w="2126" w:type="dxa"/>
            <w:tcBorders>
              <w:top w:val="single" w:color="auto" w:sz="4" w:space="0"/>
              <w:left w:val="single" w:color="auto" w:sz="4" w:space="0"/>
              <w:bottom w:val="single" w:color="auto" w:sz="4" w:space="0"/>
              <w:right w:val="single" w:color="auto" w:sz="4" w:space="0"/>
            </w:tcBorders>
            <w:noWrap/>
            <w:vAlign w:val="center"/>
          </w:tcPr>
          <w:p w14:paraId="4D62F6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4</w:t>
            </w:r>
          </w:p>
        </w:tc>
        <w:tc>
          <w:tcPr>
            <w:tcW w:w="2055" w:type="dxa"/>
            <w:tcBorders>
              <w:top w:val="single" w:color="auto" w:sz="4" w:space="0"/>
              <w:left w:val="single" w:color="auto" w:sz="4" w:space="0"/>
              <w:bottom w:val="single" w:color="auto" w:sz="4" w:space="0"/>
              <w:right w:val="single" w:color="auto" w:sz="4" w:space="0"/>
            </w:tcBorders>
            <w:noWrap/>
            <w:vAlign w:val="center"/>
          </w:tcPr>
          <w:p w14:paraId="530C83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3C07B8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B582A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2979A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1003</w:t>
            </w:r>
          </w:p>
        </w:tc>
      </w:tr>
      <w:tr w14:paraId="323C2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6C35E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U0-04</w:t>
            </w:r>
          </w:p>
        </w:tc>
        <w:tc>
          <w:tcPr>
            <w:tcW w:w="2126" w:type="dxa"/>
            <w:tcBorders>
              <w:top w:val="single" w:color="auto" w:sz="4" w:space="0"/>
              <w:left w:val="single" w:color="auto" w:sz="4" w:space="0"/>
              <w:bottom w:val="single" w:color="auto" w:sz="4" w:space="0"/>
              <w:right w:val="single" w:color="auto" w:sz="4" w:space="0"/>
            </w:tcBorders>
            <w:noWrap/>
            <w:vAlign w:val="center"/>
          </w:tcPr>
          <w:p w14:paraId="246210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5</w:t>
            </w:r>
          </w:p>
        </w:tc>
        <w:tc>
          <w:tcPr>
            <w:tcW w:w="2055" w:type="dxa"/>
            <w:tcBorders>
              <w:top w:val="single" w:color="auto" w:sz="4" w:space="0"/>
              <w:left w:val="single" w:color="auto" w:sz="4" w:space="0"/>
              <w:bottom w:val="single" w:color="auto" w:sz="4" w:space="0"/>
              <w:right w:val="single" w:color="auto" w:sz="4" w:space="0"/>
            </w:tcBorders>
            <w:noWrap/>
            <w:vAlign w:val="center"/>
          </w:tcPr>
          <w:p w14:paraId="5B0166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554CD8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05F54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F2AA6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1004</w:t>
            </w:r>
          </w:p>
        </w:tc>
      </w:tr>
      <w:tr w14:paraId="1CD2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B07ED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U0-05</w:t>
            </w:r>
          </w:p>
        </w:tc>
        <w:tc>
          <w:tcPr>
            <w:tcW w:w="2126" w:type="dxa"/>
            <w:tcBorders>
              <w:top w:val="single" w:color="auto" w:sz="4" w:space="0"/>
              <w:left w:val="single" w:color="auto" w:sz="4" w:space="0"/>
              <w:bottom w:val="single" w:color="auto" w:sz="4" w:space="0"/>
              <w:right w:val="single" w:color="auto" w:sz="4" w:space="0"/>
            </w:tcBorders>
            <w:noWrap/>
            <w:vAlign w:val="center"/>
          </w:tcPr>
          <w:p w14:paraId="1A6AB4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6</w:t>
            </w:r>
          </w:p>
        </w:tc>
        <w:tc>
          <w:tcPr>
            <w:tcW w:w="2055" w:type="dxa"/>
            <w:tcBorders>
              <w:top w:val="single" w:color="auto" w:sz="4" w:space="0"/>
              <w:left w:val="single" w:color="auto" w:sz="4" w:space="0"/>
              <w:bottom w:val="single" w:color="auto" w:sz="4" w:space="0"/>
              <w:right w:val="single" w:color="auto" w:sz="4" w:space="0"/>
            </w:tcBorders>
            <w:noWrap/>
            <w:vAlign w:val="center"/>
          </w:tcPr>
          <w:p w14:paraId="180F90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2EBE17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7CD63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88E1B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1005</w:t>
            </w:r>
          </w:p>
        </w:tc>
      </w:tr>
      <w:tr w14:paraId="534A2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EC5B9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U0-06</w:t>
            </w:r>
          </w:p>
        </w:tc>
        <w:tc>
          <w:tcPr>
            <w:tcW w:w="2126" w:type="dxa"/>
            <w:tcBorders>
              <w:top w:val="single" w:color="auto" w:sz="4" w:space="0"/>
              <w:left w:val="single" w:color="auto" w:sz="4" w:space="0"/>
              <w:bottom w:val="single" w:color="auto" w:sz="4" w:space="0"/>
              <w:right w:val="single" w:color="auto" w:sz="4" w:space="0"/>
            </w:tcBorders>
            <w:noWrap/>
            <w:vAlign w:val="center"/>
          </w:tcPr>
          <w:p w14:paraId="7F92B2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7</w:t>
            </w:r>
          </w:p>
        </w:tc>
        <w:tc>
          <w:tcPr>
            <w:tcW w:w="2055" w:type="dxa"/>
            <w:tcBorders>
              <w:top w:val="single" w:color="auto" w:sz="4" w:space="0"/>
              <w:left w:val="single" w:color="auto" w:sz="4" w:space="0"/>
              <w:bottom w:val="single" w:color="auto" w:sz="4" w:space="0"/>
              <w:right w:val="single" w:color="auto" w:sz="4" w:space="0"/>
            </w:tcBorders>
            <w:noWrap/>
            <w:vAlign w:val="center"/>
          </w:tcPr>
          <w:p w14:paraId="665EC8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226628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43A37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7381D7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1006</w:t>
            </w:r>
          </w:p>
        </w:tc>
      </w:tr>
      <w:tr w14:paraId="51F6D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1A3BF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U0-07</w:t>
            </w:r>
          </w:p>
        </w:tc>
        <w:tc>
          <w:tcPr>
            <w:tcW w:w="2126" w:type="dxa"/>
            <w:tcBorders>
              <w:top w:val="single" w:color="auto" w:sz="4" w:space="0"/>
              <w:left w:val="single" w:color="auto" w:sz="4" w:space="0"/>
              <w:bottom w:val="single" w:color="auto" w:sz="4" w:space="0"/>
              <w:right w:val="single" w:color="auto" w:sz="4" w:space="0"/>
            </w:tcBorders>
            <w:noWrap/>
            <w:vAlign w:val="center"/>
          </w:tcPr>
          <w:p w14:paraId="77B925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8</w:t>
            </w:r>
          </w:p>
        </w:tc>
        <w:tc>
          <w:tcPr>
            <w:tcW w:w="2055" w:type="dxa"/>
            <w:tcBorders>
              <w:top w:val="single" w:color="auto" w:sz="4" w:space="0"/>
              <w:left w:val="single" w:color="auto" w:sz="4" w:space="0"/>
              <w:bottom w:val="single" w:color="auto" w:sz="4" w:space="0"/>
              <w:right w:val="single" w:color="auto" w:sz="4" w:space="0"/>
            </w:tcBorders>
            <w:noWrap/>
            <w:vAlign w:val="center"/>
          </w:tcPr>
          <w:p w14:paraId="2DE17A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242C28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944FF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01D65A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1007</w:t>
            </w:r>
          </w:p>
        </w:tc>
      </w:tr>
      <w:tr w14:paraId="64347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BC469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U0-08</w:t>
            </w:r>
          </w:p>
        </w:tc>
        <w:tc>
          <w:tcPr>
            <w:tcW w:w="2126" w:type="dxa"/>
            <w:tcBorders>
              <w:top w:val="single" w:color="auto" w:sz="4" w:space="0"/>
              <w:left w:val="single" w:color="auto" w:sz="4" w:space="0"/>
              <w:bottom w:val="single" w:color="auto" w:sz="4" w:space="0"/>
              <w:right w:val="single" w:color="auto" w:sz="4" w:space="0"/>
            </w:tcBorders>
            <w:noWrap/>
            <w:vAlign w:val="center"/>
          </w:tcPr>
          <w:p w14:paraId="0CF87F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9</w:t>
            </w:r>
          </w:p>
        </w:tc>
        <w:tc>
          <w:tcPr>
            <w:tcW w:w="2055" w:type="dxa"/>
            <w:tcBorders>
              <w:top w:val="single" w:color="auto" w:sz="4" w:space="0"/>
              <w:left w:val="single" w:color="auto" w:sz="4" w:space="0"/>
              <w:bottom w:val="single" w:color="auto" w:sz="4" w:space="0"/>
              <w:right w:val="single" w:color="auto" w:sz="4" w:space="0"/>
            </w:tcBorders>
            <w:noWrap/>
            <w:vAlign w:val="center"/>
          </w:tcPr>
          <w:p w14:paraId="531774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773201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E72CD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59B28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1008</w:t>
            </w:r>
          </w:p>
        </w:tc>
      </w:tr>
      <w:tr w14:paraId="60B6A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6F4D9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U0-09</w:t>
            </w:r>
          </w:p>
        </w:tc>
        <w:tc>
          <w:tcPr>
            <w:tcW w:w="2126" w:type="dxa"/>
            <w:tcBorders>
              <w:top w:val="single" w:color="auto" w:sz="4" w:space="0"/>
              <w:left w:val="single" w:color="auto" w:sz="4" w:space="0"/>
              <w:bottom w:val="single" w:color="auto" w:sz="4" w:space="0"/>
              <w:right w:val="single" w:color="auto" w:sz="4" w:space="0"/>
            </w:tcBorders>
            <w:noWrap/>
            <w:vAlign w:val="center"/>
          </w:tcPr>
          <w:p w14:paraId="6B3018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Record 10</w:t>
            </w:r>
          </w:p>
        </w:tc>
        <w:tc>
          <w:tcPr>
            <w:tcW w:w="2055" w:type="dxa"/>
            <w:tcBorders>
              <w:top w:val="single" w:color="auto" w:sz="4" w:space="0"/>
              <w:left w:val="single" w:color="auto" w:sz="4" w:space="0"/>
              <w:bottom w:val="single" w:color="auto" w:sz="4" w:space="0"/>
              <w:right w:val="single" w:color="auto" w:sz="4" w:space="0"/>
            </w:tcBorders>
            <w:noWrap/>
            <w:vAlign w:val="center"/>
          </w:tcPr>
          <w:p w14:paraId="3F95D8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1A88FC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73E64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4742E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1009</w:t>
            </w:r>
          </w:p>
        </w:tc>
      </w:tr>
      <w:tr w14:paraId="0D91C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0DE76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U0-10</w:t>
            </w:r>
          </w:p>
        </w:tc>
        <w:tc>
          <w:tcPr>
            <w:tcW w:w="2126" w:type="dxa"/>
            <w:tcBorders>
              <w:top w:val="single" w:color="auto" w:sz="4" w:space="0"/>
              <w:left w:val="single" w:color="auto" w:sz="4" w:space="0"/>
              <w:bottom w:val="single" w:color="auto" w:sz="4" w:space="0"/>
              <w:right w:val="single" w:color="auto" w:sz="4" w:space="0"/>
            </w:tcBorders>
            <w:noWrap/>
            <w:vAlign w:val="center"/>
          </w:tcPr>
          <w:p w14:paraId="4176D7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Output 1</w:t>
            </w:r>
          </w:p>
        </w:tc>
        <w:tc>
          <w:tcPr>
            <w:tcW w:w="2055" w:type="dxa"/>
            <w:tcBorders>
              <w:top w:val="single" w:color="auto" w:sz="4" w:space="0"/>
              <w:left w:val="single" w:color="auto" w:sz="4" w:space="0"/>
              <w:bottom w:val="single" w:color="auto" w:sz="4" w:space="0"/>
              <w:right w:val="single" w:color="auto" w:sz="4" w:space="0"/>
            </w:tcBorders>
            <w:noWrap/>
            <w:vAlign w:val="center"/>
          </w:tcPr>
          <w:p w14:paraId="17575F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18CF99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5D313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02E8E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100A</w:t>
            </w:r>
          </w:p>
        </w:tc>
      </w:tr>
      <w:tr w14:paraId="6A500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B2967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U0-11</w:t>
            </w:r>
          </w:p>
        </w:tc>
        <w:tc>
          <w:tcPr>
            <w:tcW w:w="2126" w:type="dxa"/>
            <w:tcBorders>
              <w:top w:val="single" w:color="auto" w:sz="4" w:space="0"/>
              <w:left w:val="single" w:color="auto" w:sz="4" w:space="0"/>
              <w:bottom w:val="single" w:color="auto" w:sz="4" w:space="0"/>
              <w:right w:val="single" w:color="auto" w:sz="4" w:space="0"/>
            </w:tcBorders>
            <w:noWrap/>
            <w:vAlign w:val="center"/>
          </w:tcPr>
          <w:p w14:paraId="083367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Output 2</w:t>
            </w:r>
          </w:p>
        </w:tc>
        <w:tc>
          <w:tcPr>
            <w:tcW w:w="2055" w:type="dxa"/>
            <w:tcBorders>
              <w:top w:val="single" w:color="auto" w:sz="4" w:space="0"/>
              <w:left w:val="single" w:color="auto" w:sz="4" w:space="0"/>
              <w:bottom w:val="single" w:color="auto" w:sz="4" w:space="0"/>
              <w:right w:val="single" w:color="auto" w:sz="4" w:space="0"/>
            </w:tcBorders>
            <w:noWrap/>
            <w:vAlign w:val="center"/>
          </w:tcPr>
          <w:p w14:paraId="134B78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59AEF2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00927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7702C2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100B</w:t>
            </w:r>
          </w:p>
        </w:tc>
      </w:tr>
      <w:tr w14:paraId="39B34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7E4C8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U0-12</w:t>
            </w:r>
          </w:p>
        </w:tc>
        <w:tc>
          <w:tcPr>
            <w:tcW w:w="2126" w:type="dxa"/>
            <w:tcBorders>
              <w:top w:val="single" w:color="auto" w:sz="4" w:space="0"/>
              <w:left w:val="single" w:color="auto" w:sz="4" w:space="0"/>
              <w:bottom w:val="single" w:color="auto" w:sz="4" w:space="0"/>
              <w:right w:val="single" w:color="auto" w:sz="4" w:space="0"/>
            </w:tcBorders>
            <w:noWrap/>
            <w:vAlign w:val="center"/>
          </w:tcPr>
          <w:p w14:paraId="39FDFE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Output 3</w:t>
            </w:r>
          </w:p>
        </w:tc>
        <w:tc>
          <w:tcPr>
            <w:tcW w:w="2055" w:type="dxa"/>
            <w:tcBorders>
              <w:top w:val="single" w:color="auto" w:sz="4" w:space="0"/>
              <w:left w:val="single" w:color="auto" w:sz="4" w:space="0"/>
              <w:bottom w:val="single" w:color="auto" w:sz="4" w:space="0"/>
              <w:right w:val="single" w:color="auto" w:sz="4" w:space="0"/>
            </w:tcBorders>
            <w:noWrap/>
            <w:vAlign w:val="center"/>
          </w:tcPr>
          <w:p w14:paraId="710D25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01E7EB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08EF2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DDB07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100C</w:t>
            </w:r>
          </w:p>
        </w:tc>
      </w:tr>
      <w:tr w14:paraId="7200B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D2AD6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U0-13</w:t>
            </w:r>
          </w:p>
        </w:tc>
        <w:tc>
          <w:tcPr>
            <w:tcW w:w="2126" w:type="dxa"/>
            <w:tcBorders>
              <w:top w:val="single" w:color="auto" w:sz="4" w:space="0"/>
              <w:left w:val="single" w:color="auto" w:sz="4" w:space="0"/>
              <w:bottom w:val="single" w:color="auto" w:sz="4" w:space="0"/>
              <w:right w:val="single" w:color="auto" w:sz="4" w:space="0"/>
            </w:tcBorders>
            <w:noWrap/>
            <w:vAlign w:val="center"/>
          </w:tcPr>
          <w:p w14:paraId="1BB8EB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Output 4</w:t>
            </w:r>
          </w:p>
        </w:tc>
        <w:tc>
          <w:tcPr>
            <w:tcW w:w="2055" w:type="dxa"/>
            <w:tcBorders>
              <w:top w:val="single" w:color="auto" w:sz="4" w:space="0"/>
              <w:left w:val="single" w:color="auto" w:sz="4" w:space="0"/>
              <w:bottom w:val="single" w:color="auto" w:sz="4" w:space="0"/>
              <w:right w:val="single" w:color="auto" w:sz="4" w:space="0"/>
            </w:tcBorders>
            <w:noWrap/>
            <w:vAlign w:val="center"/>
          </w:tcPr>
          <w:p w14:paraId="7DA367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6B5A88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F7DC8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9C162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100D</w:t>
            </w:r>
          </w:p>
        </w:tc>
      </w:tr>
      <w:tr w14:paraId="6667F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78733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U0-14</w:t>
            </w:r>
          </w:p>
        </w:tc>
        <w:tc>
          <w:tcPr>
            <w:tcW w:w="2126" w:type="dxa"/>
            <w:tcBorders>
              <w:top w:val="single" w:color="auto" w:sz="4" w:space="0"/>
              <w:left w:val="single" w:color="auto" w:sz="4" w:space="0"/>
              <w:bottom w:val="single" w:color="auto" w:sz="4" w:space="0"/>
              <w:right w:val="single" w:color="auto" w:sz="4" w:space="0"/>
            </w:tcBorders>
            <w:noWrap/>
            <w:vAlign w:val="center"/>
          </w:tcPr>
          <w:p w14:paraId="6E75E4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1-Motor Speed</w:t>
            </w:r>
          </w:p>
        </w:tc>
        <w:tc>
          <w:tcPr>
            <w:tcW w:w="2055" w:type="dxa"/>
            <w:tcBorders>
              <w:top w:val="single" w:color="auto" w:sz="4" w:space="0"/>
              <w:left w:val="single" w:color="auto" w:sz="4" w:space="0"/>
              <w:bottom w:val="single" w:color="auto" w:sz="4" w:space="0"/>
              <w:right w:val="single" w:color="auto" w:sz="4" w:space="0"/>
            </w:tcBorders>
            <w:noWrap/>
            <w:vAlign w:val="center"/>
          </w:tcPr>
          <w:p w14:paraId="0272FE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-32767rpm～32767rpm</w:t>
            </w:r>
          </w:p>
        </w:tc>
        <w:tc>
          <w:tcPr>
            <w:tcW w:w="1318" w:type="dxa"/>
            <w:tcBorders>
              <w:top w:val="single" w:color="auto" w:sz="4" w:space="0"/>
              <w:left w:val="single" w:color="auto" w:sz="4" w:space="0"/>
              <w:bottom w:val="single" w:color="auto" w:sz="4" w:space="0"/>
              <w:right w:val="single" w:color="auto" w:sz="4" w:space="0"/>
            </w:tcBorders>
            <w:noWrap/>
            <w:vAlign w:val="center"/>
          </w:tcPr>
          <w:p w14:paraId="15B605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0rpm</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9CC6B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047E5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100E</w:t>
            </w:r>
          </w:p>
        </w:tc>
      </w:tr>
      <w:tr w14:paraId="42161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8347B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U0-15</w:t>
            </w:r>
          </w:p>
        </w:tc>
        <w:tc>
          <w:tcPr>
            <w:tcW w:w="2126" w:type="dxa"/>
            <w:tcBorders>
              <w:top w:val="single" w:color="auto" w:sz="4" w:space="0"/>
              <w:left w:val="single" w:color="auto" w:sz="4" w:space="0"/>
              <w:bottom w:val="single" w:color="auto" w:sz="4" w:space="0"/>
              <w:right w:val="single" w:color="auto" w:sz="4" w:space="0"/>
            </w:tcBorders>
            <w:noWrap/>
            <w:vAlign w:val="center"/>
          </w:tcPr>
          <w:p w14:paraId="2FC8B6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1-Reserved</w:t>
            </w:r>
          </w:p>
        </w:tc>
        <w:tc>
          <w:tcPr>
            <w:tcW w:w="2055" w:type="dxa"/>
            <w:tcBorders>
              <w:top w:val="single" w:color="auto" w:sz="4" w:space="0"/>
              <w:left w:val="single" w:color="auto" w:sz="4" w:space="0"/>
              <w:bottom w:val="single" w:color="auto" w:sz="4" w:space="0"/>
              <w:right w:val="single" w:color="auto" w:sz="4" w:space="0"/>
            </w:tcBorders>
            <w:noWrap/>
            <w:vAlign w:val="center"/>
          </w:tcPr>
          <w:p w14:paraId="261214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1318" w:type="dxa"/>
            <w:tcBorders>
              <w:top w:val="single" w:color="auto" w:sz="4" w:space="0"/>
              <w:left w:val="single" w:color="auto" w:sz="4" w:space="0"/>
              <w:bottom w:val="single" w:color="auto" w:sz="4" w:space="0"/>
              <w:right w:val="single" w:color="auto" w:sz="4" w:space="0"/>
            </w:tcBorders>
            <w:noWrap/>
            <w:vAlign w:val="center"/>
          </w:tcPr>
          <w:p w14:paraId="2355AB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754" w:type="dxa"/>
            <w:tcBorders>
              <w:top w:val="single" w:color="auto" w:sz="4" w:space="0"/>
              <w:left w:val="single" w:color="auto" w:sz="4" w:space="0"/>
              <w:bottom w:val="single" w:color="auto" w:sz="4" w:space="0"/>
              <w:right w:val="single" w:color="auto" w:sz="4" w:space="0"/>
            </w:tcBorders>
            <w:noWrap w:val="0"/>
            <w:vAlign w:val="center"/>
          </w:tcPr>
          <w:p w14:paraId="59FA0E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8C7CE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r>
      <w:tr w14:paraId="63D37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5F75A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U0-16</w:t>
            </w:r>
          </w:p>
        </w:tc>
        <w:tc>
          <w:tcPr>
            <w:tcW w:w="2126" w:type="dxa"/>
            <w:tcBorders>
              <w:top w:val="single" w:color="auto" w:sz="4" w:space="0"/>
              <w:left w:val="single" w:color="auto" w:sz="4" w:space="0"/>
              <w:bottom w:val="single" w:color="auto" w:sz="4" w:space="0"/>
              <w:right w:val="single" w:color="auto" w:sz="4" w:space="0"/>
            </w:tcBorders>
            <w:noWrap/>
            <w:vAlign w:val="center"/>
          </w:tcPr>
          <w:p w14:paraId="1AE05D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1-Input Terminal</w:t>
            </w:r>
          </w:p>
        </w:tc>
        <w:tc>
          <w:tcPr>
            <w:tcW w:w="2055" w:type="dxa"/>
            <w:tcBorders>
              <w:top w:val="single" w:color="auto" w:sz="4" w:space="0"/>
              <w:left w:val="single" w:color="auto" w:sz="4" w:space="0"/>
              <w:bottom w:val="single" w:color="auto" w:sz="4" w:space="0"/>
              <w:right w:val="single" w:color="auto" w:sz="4" w:space="0"/>
            </w:tcBorders>
            <w:noWrap/>
            <w:vAlign w:val="center"/>
          </w:tcPr>
          <w:p w14:paraId="419176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7CEDBC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88149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58D718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1010</w:t>
            </w:r>
          </w:p>
        </w:tc>
      </w:tr>
      <w:tr w14:paraId="2282C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95607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U0-17</w:t>
            </w:r>
          </w:p>
        </w:tc>
        <w:tc>
          <w:tcPr>
            <w:tcW w:w="2126" w:type="dxa"/>
            <w:tcBorders>
              <w:top w:val="single" w:color="auto" w:sz="4" w:space="0"/>
              <w:left w:val="single" w:color="auto" w:sz="4" w:space="0"/>
              <w:bottom w:val="single" w:color="auto" w:sz="4" w:space="0"/>
              <w:right w:val="single" w:color="auto" w:sz="4" w:space="0"/>
            </w:tcBorders>
            <w:noWrap/>
            <w:vAlign w:val="center"/>
          </w:tcPr>
          <w:p w14:paraId="06EBB9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1-Output Terminal</w:t>
            </w:r>
          </w:p>
        </w:tc>
        <w:tc>
          <w:tcPr>
            <w:tcW w:w="2055" w:type="dxa"/>
            <w:tcBorders>
              <w:top w:val="single" w:color="auto" w:sz="4" w:space="0"/>
              <w:left w:val="single" w:color="auto" w:sz="4" w:space="0"/>
              <w:bottom w:val="single" w:color="auto" w:sz="4" w:space="0"/>
              <w:right w:val="single" w:color="auto" w:sz="4" w:space="0"/>
            </w:tcBorders>
            <w:noWrap/>
            <w:vAlign w:val="center"/>
          </w:tcPr>
          <w:p w14:paraId="31977A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557534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AC1C8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0731D8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1011</w:t>
            </w:r>
          </w:p>
        </w:tc>
      </w:tr>
      <w:tr w14:paraId="3E906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6A581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U0-18</w:t>
            </w:r>
          </w:p>
        </w:tc>
        <w:tc>
          <w:tcPr>
            <w:tcW w:w="2126" w:type="dxa"/>
            <w:tcBorders>
              <w:top w:val="single" w:color="auto" w:sz="4" w:space="0"/>
              <w:left w:val="single" w:color="auto" w:sz="4" w:space="0"/>
              <w:bottom w:val="single" w:color="auto" w:sz="4" w:space="0"/>
              <w:right w:val="single" w:color="auto" w:sz="4" w:space="0"/>
            </w:tcBorders>
            <w:noWrap/>
            <w:vAlign w:val="center"/>
          </w:tcPr>
          <w:p w14:paraId="0734BD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1 - Inverter Status</w:t>
            </w:r>
          </w:p>
        </w:tc>
        <w:tc>
          <w:tcPr>
            <w:tcW w:w="2055" w:type="dxa"/>
            <w:tcBorders>
              <w:top w:val="single" w:color="auto" w:sz="4" w:space="0"/>
              <w:left w:val="single" w:color="auto" w:sz="4" w:space="0"/>
              <w:bottom w:val="single" w:color="auto" w:sz="4" w:space="0"/>
              <w:right w:val="single" w:color="auto" w:sz="4" w:space="0"/>
            </w:tcBorders>
            <w:noWrap/>
            <w:vAlign w:val="center"/>
          </w:tcPr>
          <w:p w14:paraId="3CD7EC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2ECE92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F25B6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9CA38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1012</w:t>
            </w:r>
          </w:p>
        </w:tc>
      </w:tr>
      <w:tr w14:paraId="0D42E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338B4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U0-19</w:t>
            </w:r>
          </w:p>
        </w:tc>
        <w:tc>
          <w:tcPr>
            <w:tcW w:w="2126" w:type="dxa"/>
            <w:tcBorders>
              <w:top w:val="single" w:color="auto" w:sz="4" w:space="0"/>
              <w:left w:val="single" w:color="auto" w:sz="4" w:space="0"/>
              <w:bottom w:val="single" w:color="auto" w:sz="4" w:space="0"/>
              <w:right w:val="single" w:color="auto" w:sz="4" w:space="0"/>
            </w:tcBorders>
            <w:noWrap/>
            <w:vAlign w:val="center"/>
          </w:tcPr>
          <w:p w14:paraId="626045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1 - Frequency Command Hz</w:t>
            </w:r>
          </w:p>
        </w:tc>
        <w:tc>
          <w:tcPr>
            <w:tcW w:w="2055" w:type="dxa"/>
            <w:tcBorders>
              <w:top w:val="single" w:color="auto" w:sz="4" w:space="0"/>
              <w:left w:val="single" w:color="auto" w:sz="4" w:space="0"/>
              <w:bottom w:val="single" w:color="auto" w:sz="4" w:space="0"/>
              <w:right w:val="single" w:color="auto" w:sz="4" w:space="0"/>
            </w:tcBorders>
            <w:noWrap/>
            <w:vAlign w:val="center"/>
          </w:tcPr>
          <w:p w14:paraId="45CCFF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0.00Hz～655.35Hz</w:t>
            </w:r>
          </w:p>
        </w:tc>
        <w:tc>
          <w:tcPr>
            <w:tcW w:w="1318" w:type="dxa"/>
            <w:tcBorders>
              <w:top w:val="single" w:color="auto" w:sz="4" w:space="0"/>
              <w:left w:val="single" w:color="auto" w:sz="4" w:space="0"/>
              <w:bottom w:val="single" w:color="auto" w:sz="4" w:space="0"/>
              <w:right w:val="single" w:color="auto" w:sz="4" w:space="0"/>
            </w:tcBorders>
            <w:noWrap/>
            <w:vAlign w:val="center"/>
          </w:tcPr>
          <w:p w14:paraId="2AC656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3F537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111F8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1013</w:t>
            </w:r>
          </w:p>
        </w:tc>
      </w:tr>
      <w:tr w14:paraId="3252E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64E67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U0-20</w:t>
            </w:r>
          </w:p>
        </w:tc>
        <w:tc>
          <w:tcPr>
            <w:tcW w:w="2126" w:type="dxa"/>
            <w:tcBorders>
              <w:top w:val="single" w:color="auto" w:sz="4" w:space="0"/>
              <w:left w:val="single" w:color="auto" w:sz="4" w:space="0"/>
              <w:bottom w:val="single" w:color="auto" w:sz="4" w:space="0"/>
              <w:right w:val="single" w:color="auto" w:sz="4" w:space="0"/>
            </w:tcBorders>
            <w:noWrap/>
            <w:vAlign w:val="center"/>
          </w:tcPr>
          <w:p w14:paraId="7B3E07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1 - Output Frequency</w:t>
            </w:r>
          </w:p>
        </w:tc>
        <w:tc>
          <w:tcPr>
            <w:tcW w:w="2055" w:type="dxa"/>
            <w:tcBorders>
              <w:top w:val="single" w:color="auto" w:sz="4" w:space="0"/>
              <w:left w:val="single" w:color="auto" w:sz="4" w:space="0"/>
              <w:bottom w:val="single" w:color="auto" w:sz="4" w:space="0"/>
              <w:right w:val="single" w:color="auto" w:sz="4" w:space="0"/>
            </w:tcBorders>
            <w:noWrap/>
            <w:vAlign w:val="center"/>
          </w:tcPr>
          <w:p w14:paraId="2DF263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032728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D7AB8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9C066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1014</w:t>
            </w:r>
          </w:p>
        </w:tc>
      </w:tr>
      <w:tr w14:paraId="7BC12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D1B5C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U0-21</w:t>
            </w:r>
          </w:p>
        </w:tc>
        <w:tc>
          <w:tcPr>
            <w:tcW w:w="2126" w:type="dxa"/>
            <w:tcBorders>
              <w:top w:val="single" w:color="auto" w:sz="4" w:space="0"/>
              <w:left w:val="single" w:color="auto" w:sz="4" w:space="0"/>
              <w:bottom w:val="single" w:color="auto" w:sz="4" w:space="0"/>
              <w:right w:val="single" w:color="auto" w:sz="4" w:space="0"/>
            </w:tcBorders>
            <w:noWrap/>
            <w:vAlign w:val="center"/>
          </w:tcPr>
          <w:p w14:paraId="3FE3C1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1 - Output Voltage</w:t>
            </w:r>
          </w:p>
        </w:tc>
        <w:tc>
          <w:tcPr>
            <w:tcW w:w="2055" w:type="dxa"/>
            <w:tcBorders>
              <w:top w:val="single" w:color="auto" w:sz="4" w:space="0"/>
              <w:left w:val="single" w:color="auto" w:sz="4" w:space="0"/>
              <w:bottom w:val="single" w:color="auto" w:sz="4" w:space="0"/>
              <w:right w:val="single" w:color="auto" w:sz="4" w:space="0"/>
            </w:tcBorders>
            <w:noWrap/>
            <w:vAlign w:val="center"/>
          </w:tcPr>
          <w:p w14:paraId="64163B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0.0V～6553.5V</w:t>
            </w:r>
          </w:p>
        </w:tc>
        <w:tc>
          <w:tcPr>
            <w:tcW w:w="1318" w:type="dxa"/>
            <w:tcBorders>
              <w:top w:val="single" w:color="auto" w:sz="4" w:space="0"/>
              <w:left w:val="single" w:color="auto" w:sz="4" w:space="0"/>
              <w:bottom w:val="single" w:color="auto" w:sz="4" w:space="0"/>
              <w:right w:val="single" w:color="auto" w:sz="4" w:space="0"/>
            </w:tcBorders>
            <w:noWrap/>
            <w:vAlign w:val="center"/>
          </w:tcPr>
          <w:p w14:paraId="4E3565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CDE8C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79B09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1015</w:t>
            </w:r>
          </w:p>
        </w:tc>
      </w:tr>
      <w:tr w14:paraId="00617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DE4F4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U0-22</w:t>
            </w:r>
          </w:p>
        </w:tc>
        <w:tc>
          <w:tcPr>
            <w:tcW w:w="2126" w:type="dxa"/>
            <w:tcBorders>
              <w:top w:val="single" w:color="auto" w:sz="4" w:space="0"/>
              <w:left w:val="single" w:color="auto" w:sz="4" w:space="0"/>
              <w:bottom w:val="single" w:color="auto" w:sz="4" w:space="0"/>
              <w:right w:val="single" w:color="auto" w:sz="4" w:space="0"/>
            </w:tcBorders>
            <w:noWrap/>
            <w:vAlign w:val="center"/>
          </w:tcPr>
          <w:p w14:paraId="5D9BE8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1 - DC Voltage</w:t>
            </w:r>
          </w:p>
        </w:tc>
        <w:tc>
          <w:tcPr>
            <w:tcW w:w="2055" w:type="dxa"/>
            <w:tcBorders>
              <w:top w:val="single" w:color="auto" w:sz="4" w:space="0"/>
              <w:left w:val="single" w:color="auto" w:sz="4" w:space="0"/>
              <w:bottom w:val="single" w:color="auto" w:sz="4" w:space="0"/>
              <w:right w:val="single" w:color="auto" w:sz="4" w:space="0"/>
            </w:tcBorders>
            <w:noWrap/>
            <w:vAlign w:val="center"/>
          </w:tcPr>
          <w:p w14:paraId="24D9CA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0.0V～6553.5V</w:t>
            </w:r>
          </w:p>
        </w:tc>
        <w:tc>
          <w:tcPr>
            <w:tcW w:w="1318" w:type="dxa"/>
            <w:tcBorders>
              <w:top w:val="single" w:color="auto" w:sz="4" w:space="0"/>
              <w:left w:val="single" w:color="auto" w:sz="4" w:space="0"/>
              <w:bottom w:val="single" w:color="auto" w:sz="4" w:space="0"/>
              <w:right w:val="single" w:color="auto" w:sz="4" w:space="0"/>
            </w:tcBorders>
            <w:noWrap/>
            <w:vAlign w:val="center"/>
          </w:tcPr>
          <w:p w14:paraId="59AF28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25136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204BC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1016</w:t>
            </w:r>
          </w:p>
        </w:tc>
      </w:tr>
      <w:tr w14:paraId="79504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74ED93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U0-23</w:t>
            </w:r>
          </w:p>
        </w:tc>
        <w:tc>
          <w:tcPr>
            <w:tcW w:w="2126" w:type="dxa"/>
            <w:tcBorders>
              <w:top w:val="single" w:color="auto" w:sz="4" w:space="0"/>
              <w:left w:val="single" w:color="auto" w:sz="4" w:space="0"/>
              <w:bottom w:val="single" w:color="auto" w:sz="4" w:space="0"/>
              <w:right w:val="single" w:color="auto" w:sz="4" w:space="0"/>
            </w:tcBorders>
            <w:noWrap/>
            <w:vAlign w:val="center"/>
          </w:tcPr>
          <w:p w14:paraId="141025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1-Output Current</w:t>
            </w:r>
          </w:p>
        </w:tc>
        <w:tc>
          <w:tcPr>
            <w:tcW w:w="2055" w:type="dxa"/>
            <w:tcBorders>
              <w:top w:val="single" w:color="auto" w:sz="4" w:space="0"/>
              <w:left w:val="single" w:color="auto" w:sz="4" w:space="0"/>
              <w:bottom w:val="single" w:color="auto" w:sz="4" w:space="0"/>
              <w:right w:val="single" w:color="auto" w:sz="4" w:space="0"/>
            </w:tcBorders>
            <w:noWrap/>
            <w:vAlign w:val="center"/>
          </w:tcPr>
          <w:p w14:paraId="2C4BB3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18" w:type="dxa"/>
            <w:tcBorders>
              <w:top w:val="single" w:color="auto" w:sz="4" w:space="0"/>
              <w:left w:val="single" w:color="auto" w:sz="4" w:space="0"/>
              <w:bottom w:val="single" w:color="auto" w:sz="4" w:space="0"/>
              <w:right w:val="single" w:color="auto" w:sz="4" w:space="0"/>
            </w:tcBorders>
            <w:noWrap/>
            <w:vAlign w:val="center"/>
          </w:tcPr>
          <w:p w14:paraId="514F92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A5049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6054B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1017</w:t>
            </w:r>
          </w:p>
        </w:tc>
      </w:tr>
      <w:tr w14:paraId="6E680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7450E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U0-24</w:t>
            </w:r>
          </w:p>
        </w:tc>
        <w:tc>
          <w:tcPr>
            <w:tcW w:w="2126" w:type="dxa"/>
            <w:tcBorders>
              <w:top w:val="single" w:color="auto" w:sz="4" w:space="0"/>
              <w:left w:val="single" w:color="auto" w:sz="4" w:space="0"/>
              <w:bottom w:val="single" w:color="auto" w:sz="4" w:space="0"/>
              <w:right w:val="single" w:color="auto" w:sz="4" w:space="0"/>
            </w:tcBorders>
            <w:noWrap/>
            <w:vAlign w:val="center"/>
          </w:tcPr>
          <w:p w14:paraId="4AFE5C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1-IGBT Temperature</w:t>
            </w:r>
          </w:p>
        </w:tc>
        <w:tc>
          <w:tcPr>
            <w:tcW w:w="2055" w:type="dxa"/>
            <w:tcBorders>
              <w:top w:val="single" w:color="auto" w:sz="4" w:space="0"/>
              <w:left w:val="single" w:color="auto" w:sz="4" w:space="0"/>
              <w:bottom w:val="single" w:color="auto" w:sz="4" w:space="0"/>
              <w:right w:val="single" w:color="auto" w:sz="4" w:space="0"/>
            </w:tcBorders>
            <w:noWrap/>
            <w:vAlign w:val="center"/>
          </w:tcPr>
          <w:p w14:paraId="2443E7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-3276.7℃～3276.7℃</w:t>
            </w:r>
          </w:p>
        </w:tc>
        <w:tc>
          <w:tcPr>
            <w:tcW w:w="1318" w:type="dxa"/>
            <w:tcBorders>
              <w:top w:val="single" w:color="auto" w:sz="4" w:space="0"/>
              <w:left w:val="single" w:color="auto" w:sz="4" w:space="0"/>
              <w:bottom w:val="single" w:color="auto" w:sz="4" w:space="0"/>
              <w:right w:val="single" w:color="auto" w:sz="4" w:space="0"/>
            </w:tcBorders>
            <w:noWrap/>
            <w:vAlign w:val="center"/>
          </w:tcPr>
          <w:p w14:paraId="67883E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F5407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78F2E1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1018</w:t>
            </w:r>
          </w:p>
        </w:tc>
      </w:tr>
      <w:tr w14:paraId="72716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66787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U0-25</w:t>
            </w:r>
          </w:p>
        </w:tc>
        <w:tc>
          <w:tcPr>
            <w:tcW w:w="2126" w:type="dxa"/>
            <w:tcBorders>
              <w:top w:val="single" w:color="auto" w:sz="4" w:space="0"/>
              <w:left w:val="single" w:color="auto" w:sz="4" w:space="0"/>
              <w:bottom w:val="single" w:color="auto" w:sz="4" w:space="0"/>
              <w:right w:val="single" w:color="auto" w:sz="4" w:space="0"/>
            </w:tcBorders>
            <w:noWrap/>
            <w:vAlign w:val="center"/>
          </w:tcPr>
          <w:p w14:paraId="75B6BE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1-Reserved</w:t>
            </w:r>
          </w:p>
        </w:tc>
        <w:tc>
          <w:tcPr>
            <w:tcW w:w="2055" w:type="dxa"/>
            <w:tcBorders>
              <w:top w:val="single" w:color="auto" w:sz="4" w:space="0"/>
              <w:left w:val="single" w:color="auto" w:sz="4" w:space="0"/>
              <w:bottom w:val="single" w:color="auto" w:sz="4" w:space="0"/>
              <w:right w:val="single" w:color="auto" w:sz="4" w:space="0"/>
            </w:tcBorders>
            <w:noWrap/>
            <w:vAlign w:val="center"/>
          </w:tcPr>
          <w:p w14:paraId="2C99B2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1318" w:type="dxa"/>
            <w:tcBorders>
              <w:top w:val="single" w:color="auto" w:sz="4" w:space="0"/>
              <w:left w:val="single" w:color="auto" w:sz="4" w:space="0"/>
              <w:bottom w:val="single" w:color="auto" w:sz="4" w:space="0"/>
              <w:right w:val="single" w:color="auto" w:sz="4" w:space="0"/>
            </w:tcBorders>
            <w:noWrap/>
            <w:vAlign w:val="center"/>
          </w:tcPr>
          <w:p w14:paraId="7C6EEE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754" w:type="dxa"/>
            <w:tcBorders>
              <w:top w:val="single" w:color="auto" w:sz="4" w:space="0"/>
              <w:left w:val="single" w:color="auto" w:sz="4" w:space="0"/>
              <w:bottom w:val="single" w:color="auto" w:sz="4" w:space="0"/>
              <w:right w:val="single" w:color="auto" w:sz="4" w:space="0"/>
            </w:tcBorders>
            <w:noWrap w:val="0"/>
            <w:vAlign w:val="center"/>
          </w:tcPr>
          <w:p w14:paraId="66577F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99127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p>
        </w:tc>
      </w:tr>
      <w:tr w14:paraId="0BEAD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CADC3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U0-26</w:t>
            </w:r>
          </w:p>
        </w:tc>
        <w:tc>
          <w:tcPr>
            <w:tcW w:w="2126" w:type="dxa"/>
            <w:tcBorders>
              <w:top w:val="single" w:color="auto" w:sz="4" w:space="0"/>
              <w:left w:val="single" w:color="auto" w:sz="4" w:space="0"/>
              <w:bottom w:val="single" w:color="auto" w:sz="4" w:space="0"/>
              <w:right w:val="single" w:color="auto" w:sz="4" w:space="0"/>
            </w:tcBorders>
            <w:noWrap/>
            <w:vAlign w:val="center"/>
          </w:tcPr>
          <w:p w14:paraId="13D0BE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2-Output Frequency</w:t>
            </w:r>
          </w:p>
        </w:tc>
        <w:tc>
          <w:tcPr>
            <w:tcW w:w="2055" w:type="dxa"/>
            <w:tcBorders>
              <w:top w:val="single" w:color="auto" w:sz="4" w:space="0"/>
              <w:left w:val="single" w:color="auto" w:sz="4" w:space="0"/>
              <w:bottom w:val="single" w:color="auto" w:sz="4" w:space="0"/>
              <w:right w:val="single" w:color="auto" w:sz="4" w:space="0"/>
            </w:tcBorders>
            <w:noWrap/>
            <w:vAlign w:val="center"/>
          </w:tcPr>
          <w:p w14:paraId="70056B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55B0E7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EF2C7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365DC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101A</w:t>
            </w:r>
          </w:p>
        </w:tc>
      </w:tr>
      <w:tr w14:paraId="68002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14A1E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U0-27</w:t>
            </w:r>
          </w:p>
        </w:tc>
        <w:tc>
          <w:tcPr>
            <w:tcW w:w="2126" w:type="dxa"/>
            <w:tcBorders>
              <w:top w:val="single" w:color="auto" w:sz="4" w:space="0"/>
              <w:left w:val="single" w:color="auto" w:sz="4" w:space="0"/>
              <w:bottom w:val="single" w:color="auto" w:sz="4" w:space="0"/>
              <w:right w:val="single" w:color="auto" w:sz="4" w:space="0"/>
            </w:tcBorders>
            <w:noWrap/>
            <w:vAlign w:val="center"/>
          </w:tcPr>
          <w:p w14:paraId="5C0231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2-Direct Current Voltage</w:t>
            </w:r>
          </w:p>
        </w:tc>
        <w:tc>
          <w:tcPr>
            <w:tcW w:w="2055" w:type="dxa"/>
            <w:tcBorders>
              <w:top w:val="single" w:color="auto" w:sz="4" w:space="0"/>
              <w:left w:val="single" w:color="auto" w:sz="4" w:space="0"/>
              <w:bottom w:val="single" w:color="auto" w:sz="4" w:space="0"/>
              <w:right w:val="single" w:color="auto" w:sz="4" w:space="0"/>
            </w:tcBorders>
            <w:noWrap/>
            <w:vAlign w:val="center"/>
          </w:tcPr>
          <w:p w14:paraId="0AE071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0.0V～6553.5V</w:t>
            </w:r>
          </w:p>
        </w:tc>
        <w:tc>
          <w:tcPr>
            <w:tcW w:w="1318" w:type="dxa"/>
            <w:tcBorders>
              <w:top w:val="single" w:color="auto" w:sz="4" w:space="0"/>
              <w:left w:val="single" w:color="auto" w:sz="4" w:space="0"/>
              <w:bottom w:val="single" w:color="auto" w:sz="4" w:space="0"/>
              <w:right w:val="single" w:color="auto" w:sz="4" w:space="0"/>
            </w:tcBorders>
            <w:noWrap/>
            <w:vAlign w:val="center"/>
          </w:tcPr>
          <w:p w14:paraId="116F38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3C98B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F7C53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101B</w:t>
            </w:r>
          </w:p>
        </w:tc>
      </w:tr>
      <w:tr w14:paraId="3A7C7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F6210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U0-28</w:t>
            </w:r>
          </w:p>
        </w:tc>
        <w:tc>
          <w:tcPr>
            <w:tcW w:w="2126" w:type="dxa"/>
            <w:tcBorders>
              <w:top w:val="single" w:color="auto" w:sz="4" w:space="0"/>
              <w:left w:val="single" w:color="auto" w:sz="4" w:space="0"/>
              <w:bottom w:val="single" w:color="auto" w:sz="4" w:space="0"/>
              <w:right w:val="single" w:color="auto" w:sz="4" w:space="0"/>
            </w:tcBorders>
            <w:noWrap/>
            <w:vAlign w:val="center"/>
          </w:tcPr>
          <w:p w14:paraId="1B66F7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2-Output Current</w:t>
            </w:r>
          </w:p>
        </w:tc>
        <w:tc>
          <w:tcPr>
            <w:tcW w:w="2055" w:type="dxa"/>
            <w:tcBorders>
              <w:top w:val="single" w:color="auto" w:sz="4" w:space="0"/>
              <w:left w:val="single" w:color="auto" w:sz="4" w:space="0"/>
              <w:bottom w:val="single" w:color="auto" w:sz="4" w:space="0"/>
              <w:right w:val="single" w:color="auto" w:sz="4" w:space="0"/>
            </w:tcBorders>
            <w:noWrap/>
            <w:vAlign w:val="center"/>
          </w:tcPr>
          <w:p w14:paraId="099FC3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18" w:type="dxa"/>
            <w:tcBorders>
              <w:top w:val="single" w:color="auto" w:sz="4" w:space="0"/>
              <w:left w:val="single" w:color="auto" w:sz="4" w:space="0"/>
              <w:bottom w:val="single" w:color="auto" w:sz="4" w:space="0"/>
              <w:right w:val="single" w:color="auto" w:sz="4" w:space="0"/>
            </w:tcBorders>
            <w:noWrap/>
            <w:vAlign w:val="center"/>
          </w:tcPr>
          <w:p w14:paraId="066812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A8774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376217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101C</w:t>
            </w:r>
          </w:p>
        </w:tc>
      </w:tr>
      <w:tr w14:paraId="4A503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B7158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U0-29</w:t>
            </w:r>
          </w:p>
        </w:tc>
        <w:tc>
          <w:tcPr>
            <w:tcW w:w="2126" w:type="dxa"/>
            <w:tcBorders>
              <w:top w:val="single" w:color="auto" w:sz="4" w:space="0"/>
              <w:left w:val="single" w:color="auto" w:sz="4" w:space="0"/>
              <w:bottom w:val="single" w:color="auto" w:sz="4" w:space="0"/>
              <w:right w:val="single" w:color="auto" w:sz="4" w:space="0"/>
            </w:tcBorders>
            <w:noWrap/>
            <w:vAlign w:val="center"/>
          </w:tcPr>
          <w:p w14:paraId="5655A0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2-IGBT Temperature</w:t>
            </w:r>
          </w:p>
        </w:tc>
        <w:tc>
          <w:tcPr>
            <w:tcW w:w="2055" w:type="dxa"/>
            <w:tcBorders>
              <w:top w:val="single" w:color="auto" w:sz="4" w:space="0"/>
              <w:left w:val="single" w:color="auto" w:sz="4" w:space="0"/>
              <w:bottom w:val="single" w:color="auto" w:sz="4" w:space="0"/>
              <w:right w:val="single" w:color="auto" w:sz="4" w:space="0"/>
            </w:tcBorders>
            <w:noWrap/>
            <w:vAlign w:val="center"/>
          </w:tcPr>
          <w:p w14:paraId="638FB7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-3276.7℃～3276.7℃</w:t>
            </w:r>
          </w:p>
        </w:tc>
        <w:tc>
          <w:tcPr>
            <w:tcW w:w="1318" w:type="dxa"/>
            <w:tcBorders>
              <w:top w:val="single" w:color="auto" w:sz="4" w:space="0"/>
              <w:left w:val="single" w:color="auto" w:sz="4" w:space="0"/>
              <w:bottom w:val="single" w:color="auto" w:sz="4" w:space="0"/>
              <w:right w:val="single" w:color="auto" w:sz="4" w:space="0"/>
            </w:tcBorders>
            <w:noWrap/>
            <w:vAlign w:val="center"/>
          </w:tcPr>
          <w:p w14:paraId="0262AC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85F2B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01729D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101D</w:t>
            </w:r>
          </w:p>
        </w:tc>
      </w:tr>
      <w:tr w14:paraId="5FFB5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96390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U0-30</w:t>
            </w:r>
          </w:p>
        </w:tc>
        <w:tc>
          <w:tcPr>
            <w:tcW w:w="2126" w:type="dxa"/>
            <w:tcBorders>
              <w:top w:val="single" w:color="auto" w:sz="4" w:space="0"/>
              <w:left w:val="single" w:color="auto" w:sz="4" w:space="0"/>
              <w:bottom w:val="single" w:color="auto" w:sz="4" w:space="0"/>
              <w:right w:val="single" w:color="auto" w:sz="4" w:space="0"/>
            </w:tcBorders>
            <w:noWrap/>
            <w:vAlign w:val="center"/>
          </w:tcPr>
          <w:p w14:paraId="37234C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3-Output Frequency</w:t>
            </w:r>
          </w:p>
        </w:tc>
        <w:tc>
          <w:tcPr>
            <w:tcW w:w="2055" w:type="dxa"/>
            <w:tcBorders>
              <w:top w:val="single" w:color="auto" w:sz="4" w:space="0"/>
              <w:left w:val="single" w:color="auto" w:sz="4" w:space="0"/>
              <w:bottom w:val="single" w:color="auto" w:sz="4" w:space="0"/>
              <w:right w:val="single" w:color="auto" w:sz="4" w:space="0"/>
            </w:tcBorders>
            <w:noWrap/>
            <w:vAlign w:val="center"/>
          </w:tcPr>
          <w:p w14:paraId="7E8207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49F11B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B01CE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A1FAE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101E</w:t>
            </w:r>
          </w:p>
        </w:tc>
      </w:tr>
      <w:tr w14:paraId="2E37E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AE569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U0-31</w:t>
            </w:r>
          </w:p>
        </w:tc>
        <w:tc>
          <w:tcPr>
            <w:tcW w:w="2126" w:type="dxa"/>
            <w:tcBorders>
              <w:top w:val="single" w:color="auto" w:sz="4" w:space="0"/>
              <w:left w:val="single" w:color="auto" w:sz="4" w:space="0"/>
              <w:bottom w:val="single" w:color="auto" w:sz="4" w:space="0"/>
              <w:right w:val="single" w:color="auto" w:sz="4" w:space="0"/>
            </w:tcBorders>
            <w:noWrap/>
            <w:vAlign w:val="center"/>
          </w:tcPr>
          <w:p w14:paraId="436E71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3-Direct Current Voltage</w:t>
            </w:r>
          </w:p>
        </w:tc>
        <w:tc>
          <w:tcPr>
            <w:tcW w:w="2055" w:type="dxa"/>
            <w:tcBorders>
              <w:top w:val="single" w:color="auto" w:sz="4" w:space="0"/>
              <w:left w:val="single" w:color="auto" w:sz="4" w:space="0"/>
              <w:bottom w:val="single" w:color="auto" w:sz="4" w:space="0"/>
              <w:right w:val="single" w:color="auto" w:sz="4" w:space="0"/>
            </w:tcBorders>
            <w:noWrap/>
            <w:vAlign w:val="center"/>
          </w:tcPr>
          <w:p w14:paraId="06C5A7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0.0V～6553.5V</w:t>
            </w:r>
          </w:p>
        </w:tc>
        <w:tc>
          <w:tcPr>
            <w:tcW w:w="1318" w:type="dxa"/>
            <w:tcBorders>
              <w:top w:val="single" w:color="auto" w:sz="4" w:space="0"/>
              <w:left w:val="single" w:color="auto" w:sz="4" w:space="0"/>
              <w:bottom w:val="single" w:color="auto" w:sz="4" w:space="0"/>
              <w:right w:val="single" w:color="auto" w:sz="4" w:space="0"/>
            </w:tcBorders>
            <w:noWrap/>
            <w:vAlign w:val="center"/>
          </w:tcPr>
          <w:p w14:paraId="07E7B0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93D50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5FF0C3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101F</w:t>
            </w:r>
          </w:p>
        </w:tc>
      </w:tr>
      <w:tr w14:paraId="2BC24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161EA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U0-32</w:t>
            </w:r>
          </w:p>
        </w:tc>
        <w:tc>
          <w:tcPr>
            <w:tcW w:w="2126" w:type="dxa"/>
            <w:tcBorders>
              <w:top w:val="single" w:color="auto" w:sz="4" w:space="0"/>
              <w:left w:val="single" w:color="auto" w:sz="4" w:space="0"/>
              <w:bottom w:val="single" w:color="auto" w:sz="4" w:space="0"/>
              <w:right w:val="single" w:color="auto" w:sz="4" w:space="0"/>
            </w:tcBorders>
            <w:noWrap/>
            <w:vAlign w:val="center"/>
          </w:tcPr>
          <w:p w14:paraId="1FB9BC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3-Output Current</w:t>
            </w:r>
          </w:p>
        </w:tc>
        <w:tc>
          <w:tcPr>
            <w:tcW w:w="2055" w:type="dxa"/>
            <w:tcBorders>
              <w:top w:val="single" w:color="auto" w:sz="4" w:space="0"/>
              <w:left w:val="single" w:color="auto" w:sz="4" w:space="0"/>
              <w:bottom w:val="single" w:color="auto" w:sz="4" w:space="0"/>
              <w:right w:val="single" w:color="auto" w:sz="4" w:space="0"/>
            </w:tcBorders>
            <w:noWrap/>
            <w:vAlign w:val="center"/>
          </w:tcPr>
          <w:p w14:paraId="317FA3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18" w:type="dxa"/>
            <w:tcBorders>
              <w:top w:val="single" w:color="auto" w:sz="4" w:space="0"/>
              <w:left w:val="single" w:color="auto" w:sz="4" w:space="0"/>
              <w:bottom w:val="single" w:color="auto" w:sz="4" w:space="0"/>
              <w:right w:val="single" w:color="auto" w:sz="4" w:space="0"/>
            </w:tcBorders>
            <w:noWrap/>
            <w:vAlign w:val="center"/>
          </w:tcPr>
          <w:p w14:paraId="446323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84A38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8DD80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1020</w:t>
            </w:r>
          </w:p>
        </w:tc>
      </w:tr>
      <w:tr w14:paraId="42AE3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4FA60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U0-33</w:t>
            </w:r>
          </w:p>
        </w:tc>
        <w:tc>
          <w:tcPr>
            <w:tcW w:w="2126" w:type="dxa"/>
            <w:tcBorders>
              <w:top w:val="single" w:color="auto" w:sz="4" w:space="0"/>
              <w:left w:val="single" w:color="auto" w:sz="4" w:space="0"/>
              <w:bottom w:val="single" w:color="auto" w:sz="4" w:space="0"/>
              <w:right w:val="single" w:color="auto" w:sz="4" w:space="0"/>
            </w:tcBorders>
            <w:noWrap/>
            <w:vAlign w:val="center"/>
          </w:tcPr>
          <w:p w14:paraId="7A50E1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3-IGBT Temperature</w:t>
            </w:r>
          </w:p>
        </w:tc>
        <w:tc>
          <w:tcPr>
            <w:tcW w:w="2055" w:type="dxa"/>
            <w:tcBorders>
              <w:top w:val="single" w:color="auto" w:sz="4" w:space="0"/>
              <w:left w:val="single" w:color="auto" w:sz="4" w:space="0"/>
              <w:bottom w:val="single" w:color="auto" w:sz="4" w:space="0"/>
              <w:right w:val="single" w:color="auto" w:sz="4" w:space="0"/>
            </w:tcBorders>
            <w:noWrap/>
            <w:vAlign w:val="center"/>
          </w:tcPr>
          <w:p w14:paraId="5981C2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-3276.7℃～3276.7℃</w:t>
            </w:r>
          </w:p>
        </w:tc>
        <w:tc>
          <w:tcPr>
            <w:tcW w:w="1318" w:type="dxa"/>
            <w:tcBorders>
              <w:top w:val="single" w:color="auto" w:sz="4" w:space="0"/>
              <w:left w:val="single" w:color="auto" w:sz="4" w:space="0"/>
              <w:bottom w:val="single" w:color="auto" w:sz="4" w:space="0"/>
              <w:right w:val="single" w:color="auto" w:sz="4" w:space="0"/>
            </w:tcBorders>
            <w:noWrap/>
            <w:vAlign w:val="center"/>
          </w:tcPr>
          <w:p w14:paraId="79F4C6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5D979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005FF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1021</w:t>
            </w:r>
          </w:p>
        </w:tc>
      </w:tr>
      <w:tr w14:paraId="03EEE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DBDED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U0-34</w:t>
            </w:r>
          </w:p>
        </w:tc>
        <w:tc>
          <w:tcPr>
            <w:tcW w:w="2126" w:type="dxa"/>
            <w:tcBorders>
              <w:top w:val="single" w:color="auto" w:sz="4" w:space="0"/>
              <w:left w:val="single" w:color="auto" w:sz="4" w:space="0"/>
              <w:bottom w:val="single" w:color="auto" w:sz="4" w:space="0"/>
              <w:right w:val="single" w:color="auto" w:sz="4" w:space="0"/>
            </w:tcBorders>
            <w:noWrap/>
            <w:vAlign w:val="center"/>
          </w:tcPr>
          <w:p w14:paraId="5A6672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4-Output Frequency</w:t>
            </w:r>
          </w:p>
        </w:tc>
        <w:tc>
          <w:tcPr>
            <w:tcW w:w="2055" w:type="dxa"/>
            <w:tcBorders>
              <w:top w:val="single" w:color="auto" w:sz="4" w:space="0"/>
              <w:left w:val="single" w:color="auto" w:sz="4" w:space="0"/>
              <w:bottom w:val="single" w:color="auto" w:sz="4" w:space="0"/>
              <w:right w:val="single" w:color="auto" w:sz="4" w:space="0"/>
            </w:tcBorders>
            <w:noWrap/>
            <w:vAlign w:val="center"/>
          </w:tcPr>
          <w:p w14:paraId="5656DF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3EF5AD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D8C6D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3CF4C5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1022</w:t>
            </w:r>
          </w:p>
        </w:tc>
      </w:tr>
      <w:tr w14:paraId="7418C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AE427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U0-35</w:t>
            </w:r>
          </w:p>
        </w:tc>
        <w:tc>
          <w:tcPr>
            <w:tcW w:w="2126" w:type="dxa"/>
            <w:tcBorders>
              <w:top w:val="single" w:color="auto" w:sz="4" w:space="0"/>
              <w:left w:val="single" w:color="auto" w:sz="4" w:space="0"/>
              <w:bottom w:val="single" w:color="auto" w:sz="4" w:space="0"/>
              <w:right w:val="single" w:color="auto" w:sz="4" w:space="0"/>
            </w:tcBorders>
            <w:noWrap/>
            <w:vAlign w:val="center"/>
          </w:tcPr>
          <w:p w14:paraId="6D745E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4 - DC Voltage</w:t>
            </w:r>
          </w:p>
        </w:tc>
        <w:tc>
          <w:tcPr>
            <w:tcW w:w="2055" w:type="dxa"/>
            <w:tcBorders>
              <w:top w:val="single" w:color="auto" w:sz="4" w:space="0"/>
              <w:left w:val="single" w:color="auto" w:sz="4" w:space="0"/>
              <w:bottom w:val="single" w:color="auto" w:sz="4" w:space="0"/>
              <w:right w:val="single" w:color="auto" w:sz="4" w:space="0"/>
            </w:tcBorders>
            <w:noWrap/>
            <w:vAlign w:val="center"/>
          </w:tcPr>
          <w:p w14:paraId="1CFD81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0.0V～6553.5V</w:t>
            </w:r>
          </w:p>
        </w:tc>
        <w:tc>
          <w:tcPr>
            <w:tcW w:w="1318" w:type="dxa"/>
            <w:tcBorders>
              <w:top w:val="single" w:color="auto" w:sz="4" w:space="0"/>
              <w:left w:val="single" w:color="auto" w:sz="4" w:space="0"/>
              <w:bottom w:val="single" w:color="auto" w:sz="4" w:space="0"/>
              <w:right w:val="single" w:color="auto" w:sz="4" w:space="0"/>
            </w:tcBorders>
            <w:noWrap/>
            <w:vAlign w:val="center"/>
          </w:tcPr>
          <w:p w14:paraId="30E0A5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240D6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E483B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1023</w:t>
            </w:r>
          </w:p>
        </w:tc>
      </w:tr>
      <w:tr w14:paraId="6B134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B562C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U0-36</w:t>
            </w:r>
          </w:p>
        </w:tc>
        <w:tc>
          <w:tcPr>
            <w:tcW w:w="2126" w:type="dxa"/>
            <w:tcBorders>
              <w:top w:val="single" w:color="auto" w:sz="4" w:space="0"/>
              <w:left w:val="single" w:color="auto" w:sz="4" w:space="0"/>
              <w:bottom w:val="single" w:color="auto" w:sz="4" w:space="0"/>
              <w:right w:val="single" w:color="auto" w:sz="4" w:space="0"/>
            </w:tcBorders>
            <w:noWrap/>
            <w:vAlign w:val="center"/>
          </w:tcPr>
          <w:p w14:paraId="72B327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4 - Output Current</w:t>
            </w:r>
          </w:p>
        </w:tc>
        <w:tc>
          <w:tcPr>
            <w:tcW w:w="2055" w:type="dxa"/>
            <w:tcBorders>
              <w:top w:val="single" w:color="auto" w:sz="4" w:space="0"/>
              <w:left w:val="single" w:color="auto" w:sz="4" w:space="0"/>
              <w:bottom w:val="single" w:color="auto" w:sz="4" w:space="0"/>
              <w:right w:val="single" w:color="auto" w:sz="4" w:space="0"/>
            </w:tcBorders>
            <w:noWrap/>
            <w:vAlign w:val="center"/>
          </w:tcPr>
          <w:p w14:paraId="0E5194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18" w:type="dxa"/>
            <w:tcBorders>
              <w:top w:val="single" w:color="auto" w:sz="4" w:space="0"/>
              <w:left w:val="single" w:color="auto" w:sz="4" w:space="0"/>
              <w:bottom w:val="single" w:color="auto" w:sz="4" w:space="0"/>
              <w:right w:val="single" w:color="auto" w:sz="4" w:space="0"/>
            </w:tcBorders>
            <w:noWrap/>
            <w:vAlign w:val="center"/>
          </w:tcPr>
          <w:p w14:paraId="1F1C30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58C13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5C4EDF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1024</w:t>
            </w:r>
          </w:p>
        </w:tc>
      </w:tr>
      <w:tr w14:paraId="1E869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E7A7B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U0-37</w:t>
            </w:r>
          </w:p>
        </w:tc>
        <w:tc>
          <w:tcPr>
            <w:tcW w:w="2126" w:type="dxa"/>
            <w:tcBorders>
              <w:top w:val="single" w:color="auto" w:sz="4" w:space="0"/>
              <w:left w:val="single" w:color="auto" w:sz="4" w:space="0"/>
              <w:bottom w:val="single" w:color="auto" w:sz="4" w:space="0"/>
              <w:right w:val="single" w:color="auto" w:sz="4" w:space="0"/>
            </w:tcBorders>
            <w:noWrap/>
            <w:vAlign w:val="center"/>
          </w:tcPr>
          <w:p w14:paraId="2DF906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4 - IGBT Temperature</w:t>
            </w:r>
          </w:p>
        </w:tc>
        <w:tc>
          <w:tcPr>
            <w:tcW w:w="2055" w:type="dxa"/>
            <w:tcBorders>
              <w:top w:val="single" w:color="auto" w:sz="4" w:space="0"/>
              <w:left w:val="single" w:color="auto" w:sz="4" w:space="0"/>
              <w:bottom w:val="single" w:color="auto" w:sz="4" w:space="0"/>
              <w:right w:val="single" w:color="auto" w:sz="4" w:space="0"/>
            </w:tcBorders>
            <w:noWrap/>
            <w:vAlign w:val="center"/>
          </w:tcPr>
          <w:p w14:paraId="510AAD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-3276.7℃～3276.7℃</w:t>
            </w:r>
          </w:p>
        </w:tc>
        <w:tc>
          <w:tcPr>
            <w:tcW w:w="1318" w:type="dxa"/>
            <w:tcBorders>
              <w:top w:val="single" w:color="auto" w:sz="4" w:space="0"/>
              <w:left w:val="single" w:color="auto" w:sz="4" w:space="0"/>
              <w:bottom w:val="single" w:color="auto" w:sz="4" w:space="0"/>
              <w:right w:val="single" w:color="auto" w:sz="4" w:space="0"/>
            </w:tcBorders>
            <w:noWrap/>
            <w:vAlign w:val="center"/>
          </w:tcPr>
          <w:p w14:paraId="464FFE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24F90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A8878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1025</w:t>
            </w:r>
          </w:p>
        </w:tc>
      </w:tr>
      <w:tr w14:paraId="3A3D0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94BD3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U0-38</w:t>
            </w:r>
          </w:p>
        </w:tc>
        <w:tc>
          <w:tcPr>
            <w:tcW w:w="2126" w:type="dxa"/>
            <w:tcBorders>
              <w:top w:val="single" w:color="auto" w:sz="4" w:space="0"/>
              <w:left w:val="single" w:color="auto" w:sz="4" w:space="0"/>
              <w:bottom w:val="single" w:color="auto" w:sz="4" w:space="0"/>
              <w:right w:val="single" w:color="auto" w:sz="4" w:space="0"/>
            </w:tcBorders>
            <w:noWrap/>
            <w:vAlign w:val="center"/>
          </w:tcPr>
          <w:p w14:paraId="665645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5 - Output Frequency</w:t>
            </w:r>
          </w:p>
        </w:tc>
        <w:tc>
          <w:tcPr>
            <w:tcW w:w="2055" w:type="dxa"/>
            <w:tcBorders>
              <w:top w:val="single" w:color="auto" w:sz="4" w:space="0"/>
              <w:left w:val="single" w:color="auto" w:sz="4" w:space="0"/>
              <w:bottom w:val="single" w:color="auto" w:sz="4" w:space="0"/>
              <w:right w:val="single" w:color="auto" w:sz="4" w:space="0"/>
            </w:tcBorders>
            <w:noWrap/>
            <w:vAlign w:val="center"/>
          </w:tcPr>
          <w:p w14:paraId="7B155B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075A10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1DB10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B7D3D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1026</w:t>
            </w:r>
          </w:p>
        </w:tc>
      </w:tr>
      <w:tr w14:paraId="184F9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9D225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U0-39</w:t>
            </w:r>
          </w:p>
        </w:tc>
        <w:tc>
          <w:tcPr>
            <w:tcW w:w="2126" w:type="dxa"/>
            <w:tcBorders>
              <w:top w:val="single" w:color="auto" w:sz="4" w:space="0"/>
              <w:left w:val="single" w:color="auto" w:sz="4" w:space="0"/>
              <w:bottom w:val="single" w:color="auto" w:sz="4" w:space="0"/>
              <w:right w:val="single" w:color="auto" w:sz="4" w:space="0"/>
            </w:tcBorders>
            <w:noWrap/>
            <w:vAlign w:val="center"/>
          </w:tcPr>
          <w:p w14:paraId="20EFB7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5 - DC Voltage</w:t>
            </w:r>
          </w:p>
        </w:tc>
        <w:tc>
          <w:tcPr>
            <w:tcW w:w="2055" w:type="dxa"/>
            <w:tcBorders>
              <w:top w:val="single" w:color="auto" w:sz="4" w:space="0"/>
              <w:left w:val="single" w:color="auto" w:sz="4" w:space="0"/>
              <w:bottom w:val="single" w:color="auto" w:sz="4" w:space="0"/>
              <w:right w:val="single" w:color="auto" w:sz="4" w:space="0"/>
            </w:tcBorders>
            <w:noWrap/>
            <w:vAlign w:val="center"/>
          </w:tcPr>
          <w:p w14:paraId="5B0884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0.0V～6553.5V</w:t>
            </w:r>
          </w:p>
        </w:tc>
        <w:tc>
          <w:tcPr>
            <w:tcW w:w="1318" w:type="dxa"/>
            <w:tcBorders>
              <w:top w:val="single" w:color="auto" w:sz="4" w:space="0"/>
              <w:left w:val="single" w:color="auto" w:sz="4" w:space="0"/>
              <w:bottom w:val="single" w:color="auto" w:sz="4" w:space="0"/>
              <w:right w:val="single" w:color="auto" w:sz="4" w:space="0"/>
            </w:tcBorders>
            <w:noWrap/>
            <w:vAlign w:val="center"/>
          </w:tcPr>
          <w:p w14:paraId="5A0DAB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507E2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2D86E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1027</w:t>
            </w:r>
          </w:p>
        </w:tc>
      </w:tr>
      <w:tr w14:paraId="029E6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A50A5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U0-40</w:t>
            </w:r>
          </w:p>
        </w:tc>
        <w:tc>
          <w:tcPr>
            <w:tcW w:w="2126" w:type="dxa"/>
            <w:tcBorders>
              <w:top w:val="single" w:color="auto" w:sz="4" w:space="0"/>
              <w:left w:val="single" w:color="auto" w:sz="4" w:space="0"/>
              <w:bottom w:val="single" w:color="auto" w:sz="4" w:space="0"/>
              <w:right w:val="single" w:color="auto" w:sz="4" w:space="0"/>
            </w:tcBorders>
            <w:noWrap/>
            <w:vAlign w:val="center"/>
          </w:tcPr>
          <w:p w14:paraId="07C5E4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5 - Output Current</w:t>
            </w:r>
          </w:p>
        </w:tc>
        <w:tc>
          <w:tcPr>
            <w:tcW w:w="2055" w:type="dxa"/>
            <w:tcBorders>
              <w:top w:val="single" w:color="auto" w:sz="4" w:space="0"/>
              <w:left w:val="single" w:color="auto" w:sz="4" w:space="0"/>
              <w:bottom w:val="single" w:color="auto" w:sz="4" w:space="0"/>
              <w:right w:val="single" w:color="auto" w:sz="4" w:space="0"/>
            </w:tcBorders>
            <w:noWrap/>
            <w:vAlign w:val="center"/>
          </w:tcPr>
          <w:p w14:paraId="4DD142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18" w:type="dxa"/>
            <w:tcBorders>
              <w:top w:val="single" w:color="auto" w:sz="4" w:space="0"/>
              <w:left w:val="single" w:color="auto" w:sz="4" w:space="0"/>
              <w:bottom w:val="single" w:color="auto" w:sz="4" w:space="0"/>
              <w:right w:val="single" w:color="auto" w:sz="4" w:space="0"/>
            </w:tcBorders>
            <w:noWrap/>
            <w:vAlign w:val="center"/>
          </w:tcPr>
          <w:p w14:paraId="305E39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19929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A64FF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1028</w:t>
            </w:r>
          </w:p>
        </w:tc>
      </w:tr>
      <w:tr w14:paraId="7BFAD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3F9766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U0-41</w:t>
            </w:r>
          </w:p>
        </w:tc>
        <w:tc>
          <w:tcPr>
            <w:tcW w:w="2126" w:type="dxa"/>
            <w:tcBorders>
              <w:top w:val="single" w:color="auto" w:sz="4" w:space="0"/>
              <w:left w:val="single" w:color="auto" w:sz="4" w:space="0"/>
              <w:bottom w:val="single" w:color="auto" w:sz="4" w:space="0"/>
              <w:right w:val="single" w:color="auto" w:sz="4" w:space="0"/>
            </w:tcBorders>
            <w:noWrap/>
            <w:vAlign w:val="center"/>
          </w:tcPr>
          <w:p w14:paraId="37A887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5-IGBT Temperature</w:t>
            </w:r>
          </w:p>
        </w:tc>
        <w:tc>
          <w:tcPr>
            <w:tcW w:w="2055" w:type="dxa"/>
            <w:tcBorders>
              <w:top w:val="single" w:color="auto" w:sz="4" w:space="0"/>
              <w:left w:val="single" w:color="auto" w:sz="4" w:space="0"/>
              <w:bottom w:val="single" w:color="auto" w:sz="4" w:space="0"/>
              <w:right w:val="single" w:color="auto" w:sz="4" w:space="0"/>
            </w:tcBorders>
            <w:noWrap/>
            <w:vAlign w:val="center"/>
          </w:tcPr>
          <w:p w14:paraId="42CDFE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-3276.7℃～3276.7℃</w:t>
            </w:r>
          </w:p>
        </w:tc>
        <w:tc>
          <w:tcPr>
            <w:tcW w:w="1318" w:type="dxa"/>
            <w:tcBorders>
              <w:top w:val="single" w:color="auto" w:sz="4" w:space="0"/>
              <w:left w:val="single" w:color="auto" w:sz="4" w:space="0"/>
              <w:bottom w:val="single" w:color="auto" w:sz="4" w:space="0"/>
              <w:right w:val="single" w:color="auto" w:sz="4" w:space="0"/>
            </w:tcBorders>
            <w:noWrap/>
            <w:vAlign w:val="center"/>
          </w:tcPr>
          <w:p w14:paraId="5C9F03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EC096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0BDF05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1029</w:t>
            </w:r>
          </w:p>
        </w:tc>
      </w:tr>
      <w:tr w14:paraId="6DB6B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BD13C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U0-42</w:t>
            </w:r>
          </w:p>
        </w:tc>
        <w:tc>
          <w:tcPr>
            <w:tcW w:w="2126" w:type="dxa"/>
            <w:tcBorders>
              <w:top w:val="single" w:color="auto" w:sz="4" w:space="0"/>
              <w:left w:val="single" w:color="auto" w:sz="4" w:space="0"/>
              <w:bottom w:val="single" w:color="auto" w:sz="4" w:space="0"/>
              <w:right w:val="single" w:color="auto" w:sz="4" w:space="0"/>
            </w:tcBorders>
            <w:noWrap/>
            <w:vAlign w:val="center"/>
          </w:tcPr>
          <w:p w14:paraId="2E7C68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6-Output Frequency</w:t>
            </w:r>
          </w:p>
        </w:tc>
        <w:tc>
          <w:tcPr>
            <w:tcW w:w="2055" w:type="dxa"/>
            <w:tcBorders>
              <w:top w:val="single" w:color="auto" w:sz="4" w:space="0"/>
              <w:left w:val="single" w:color="auto" w:sz="4" w:space="0"/>
              <w:bottom w:val="single" w:color="auto" w:sz="4" w:space="0"/>
              <w:right w:val="single" w:color="auto" w:sz="4" w:space="0"/>
            </w:tcBorders>
            <w:noWrap/>
            <w:vAlign w:val="center"/>
          </w:tcPr>
          <w:p w14:paraId="531166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230E9E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A94D8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6F9AE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102A</w:t>
            </w:r>
          </w:p>
        </w:tc>
      </w:tr>
      <w:tr w14:paraId="09DAD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23757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U0-43</w:t>
            </w:r>
          </w:p>
        </w:tc>
        <w:tc>
          <w:tcPr>
            <w:tcW w:w="2126" w:type="dxa"/>
            <w:tcBorders>
              <w:top w:val="single" w:color="auto" w:sz="4" w:space="0"/>
              <w:left w:val="single" w:color="auto" w:sz="4" w:space="0"/>
              <w:bottom w:val="single" w:color="auto" w:sz="4" w:space="0"/>
              <w:right w:val="single" w:color="auto" w:sz="4" w:space="0"/>
            </w:tcBorders>
            <w:noWrap/>
            <w:vAlign w:val="center"/>
          </w:tcPr>
          <w:p w14:paraId="09D41B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6-Direct Current Voltage</w:t>
            </w:r>
          </w:p>
        </w:tc>
        <w:tc>
          <w:tcPr>
            <w:tcW w:w="2055" w:type="dxa"/>
            <w:tcBorders>
              <w:top w:val="single" w:color="auto" w:sz="4" w:space="0"/>
              <w:left w:val="single" w:color="auto" w:sz="4" w:space="0"/>
              <w:bottom w:val="single" w:color="auto" w:sz="4" w:space="0"/>
              <w:right w:val="single" w:color="auto" w:sz="4" w:space="0"/>
            </w:tcBorders>
            <w:noWrap/>
            <w:vAlign w:val="center"/>
          </w:tcPr>
          <w:p w14:paraId="6BEE4B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0.0V～6553.5V</w:t>
            </w:r>
          </w:p>
        </w:tc>
        <w:tc>
          <w:tcPr>
            <w:tcW w:w="1318" w:type="dxa"/>
            <w:tcBorders>
              <w:top w:val="single" w:color="auto" w:sz="4" w:space="0"/>
              <w:left w:val="single" w:color="auto" w:sz="4" w:space="0"/>
              <w:bottom w:val="single" w:color="auto" w:sz="4" w:space="0"/>
              <w:right w:val="single" w:color="auto" w:sz="4" w:space="0"/>
            </w:tcBorders>
            <w:noWrap/>
            <w:vAlign w:val="center"/>
          </w:tcPr>
          <w:p w14:paraId="482C62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0.0V</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F8D56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0C9376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102B</w:t>
            </w:r>
          </w:p>
        </w:tc>
      </w:tr>
      <w:tr w14:paraId="73584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EA485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U0-44</w:t>
            </w:r>
          </w:p>
        </w:tc>
        <w:tc>
          <w:tcPr>
            <w:tcW w:w="2126" w:type="dxa"/>
            <w:tcBorders>
              <w:top w:val="single" w:color="auto" w:sz="4" w:space="0"/>
              <w:left w:val="single" w:color="auto" w:sz="4" w:space="0"/>
              <w:bottom w:val="single" w:color="auto" w:sz="4" w:space="0"/>
              <w:right w:val="single" w:color="auto" w:sz="4" w:space="0"/>
            </w:tcBorders>
            <w:noWrap/>
            <w:vAlign w:val="center"/>
          </w:tcPr>
          <w:p w14:paraId="435049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6-Output Current</w:t>
            </w:r>
          </w:p>
        </w:tc>
        <w:tc>
          <w:tcPr>
            <w:tcW w:w="2055" w:type="dxa"/>
            <w:tcBorders>
              <w:top w:val="single" w:color="auto" w:sz="4" w:space="0"/>
              <w:left w:val="single" w:color="auto" w:sz="4" w:space="0"/>
              <w:bottom w:val="single" w:color="auto" w:sz="4" w:space="0"/>
              <w:right w:val="single" w:color="auto" w:sz="4" w:space="0"/>
            </w:tcBorders>
            <w:noWrap/>
            <w:vAlign w:val="center"/>
          </w:tcPr>
          <w:p w14:paraId="2D07FF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0.00A～655.35A</w:t>
            </w:r>
          </w:p>
        </w:tc>
        <w:tc>
          <w:tcPr>
            <w:tcW w:w="1318" w:type="dxa"/>
            <w:tcBorders>
              <w:top w:val="single" w:color="auto" w:sz="4" w:space="0"/>
              <w:left w:val="single" w:color="auto" w:sz="4" w:space="0"/>
              <w:bottom w:val="single" w:color="auto" w:sz="4" w:space="0"/>
              <w:right w:val="single" w:color="auto" w:sz="4" w:space="0"/>
            </w:tcBorders>
            <w:noWrap/>
            <w:vAlign w:val="center"/>
          </w:tcPr>
          <w:p w14:paraId="5DE96A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0.00AL</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9C568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396974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102C</w:t>
            </w:r>
          </w:p>
        </w:tc>
      </w:tr>
      <w:tr w14:paraId="773F3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A1C37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U0-45</w:t>
            </w:r>
          </w:p>
        </w:tc>
        <w:tc>
          <w:tcPr>
            <w:tcW w:w="2126" w:type="dxa"/>
            <w:tcBorders>
              <w:top w:val="single" w:color="auto" w:sz="4" w:space="0"/>
              <w:left w:val="single" w:color="auto" w:sz="4" w:space="0"/>
              <w:bottom w:val="single" w:color="auto" w:sz="4" w:space="0"/>
              <w:right w:val="single" w:color="auto" w:sz="4" w:space="0"/>
            </w:tcBorders>
            <w:noWrap/>
            <w:vAlign w:val="center"/>
          </w:tcPr>
          <w:p w14:paraId="4F50AE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Fault 6-IGBT Temperature</w:t>
            </w:r>
          </w:p>
        </w:tc>
        <w:tc>
          <w:tcPr>
            <w:tcW w:w="2055" w:type="dxa"/>
            <w:tcBorders>
              <w:top w:val="single" w:color="auto" w:sz="4" w:space="0"/>
              <w:left w:val="single" w:color="auto" w:sz="4" w:space="0"/>
              <w:bottom w:val="single" w:color="auto" w:sz="4" w:space="0"/>
              <w:right w:val="single" w:color="auto" w:sz="4" w:space="0"/>
            </w:tcBorders>
            <w:noWrap/>
            <w:vAlign w:val="center"/>
          </w:tcPr>
          <w:p w14:paraId="7F6A36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-3276.7℃～3276.7℃</w:t>
            </w:r>
          </w:p>
        </w:tc>
        <w:tc>
          <w:tcPr>
            <w:tcW w:w="1318" w:type="dxa"/>
            <w:tcBorders>
              <w:top w:val="single" w:color="auto" w:sz="4" w:space="0"/>
              <w:left w:val="single" w:color="auto" w:sz="4" w:space="0"/>
              <w:bottom w:val="single" w:color="auto" w:sz="4" w:space="0"/>
              <w:right w:val="single" w:color="auto" w:sz="4" w:space="0"/>
            </w:tcBorders>
            <w:noWrap/>
            <w:vAlign w:val="center"/>
          </w:tcPr>
          <w:p w14:paraId="330D0B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E1505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07B967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102D</w:t>
            </w:r>
          </w:p>
        </w:tc>
      </w:tr>
      <w:tr w14:paraId="72C5E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E8CD4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U0-46</w:t>
            </w:r>
          </w:p>
        </w:tc>
        <w:tc>
          <w:tcPr>
            <w:tcW w:w="2126" w:type="dxa"/>
            <w:tcBorders>
              <w:top w:val="single" w:color="auto" w:sz="4" w:space="0"/>
              <w:left w:val="single" w:color="auto" w:sz="4" w:space="0"/>
              <w:bottom w:val="single" w:color="auto" w:sz="4" w:space="0"/>
              <w:right w:val="single" w:color="auto" w:sz="4" w:space="0"/>
            </w:tcBorders>
            <w:noWrap/>
            <w:vAlign w:val="center"/>
          </w:tcPr>
          <w:p w14:paraId="462B94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Days of Fault 1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22011B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20769D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65B59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5702E5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102E</w:t>
            </w:r>
          </w:p>
        </w:tc>
      </w:tr>
      <w:tr w14:paraId="339DE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D1D3B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U0-47</w:t>
            </w:r>
          </w:p>
        </w:tc>
        <w:tc>
          <w:tcPr>
            <w:tcW w:w="2126" w:type="dxa"/>
            <w:tcBorders>
              <w:top w:val="single" w:color="auto" w:sz="4" w:space="0"/>
              <w:left w:val="single" w:color="auto" w:sz="4" w:space="0"/>
              <w:bottom w:val="single" w:color="auto" w:sz="4" w:space="0"/>
              <w:right w:val="single" w:color="auto" w:sz="4" w:space="0"/>
            </w:tcBorders>
            <w:noWrap/>
            <w:vAlign w:val="center"/>
          </w:tcPr>
          <w:p w14:paraId="23ED3B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Minutes of Fault 1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25E0E4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0～1439</w:t>
            </w:r>
          </w:p>
        </w:tc>
        <w:tc>
          <w:tcPr>
            <w:tcW w:w="1318" w:type="dxa"/>
            <w:tcBorders>
              <w:top w:val="single" w:color="auto" w:sz="4" w:space="0"/>
              <w:left w:val="single" w:color="auto" w:sz="4" w:space="0"/>
              <w:bottom w:val="single" w:color="auto" w:sz="4" w:space="0"/>
              <w:right w:val="single" w:color="auto" w:sz="4" w:space="0"/>
            </w:tcBorders>
            <w:noWrap/>
            <w:vAlign w:val="center"/>
          </w:tcPr>
          <w:p w14:paraId="2FEB82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97EBA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6ED35E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102F</w:t>
            </w:r>
          </w:p>
        </w:tc>
      </w:tr>
      <w:tr w14:paraId="258C8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621F91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U0-48</w:t>
            </w:r>
          </w:p>
        </w:tc>
        <w:tc>
          <w:tcPr>
            <w:tcW w:w="2126" w:type="dxa"/>
            <w:tcBorders>
              <w:top w:val="single" w:color="auto" w:sz="4" w:space="0"/>
              <w:left w:val="single" w:color="auto" w:sz="4" w:space="0"/>
              <w:bottom w:val="single" w:color="auto" w:sz="4" w:space="0"/>
              <w:right w:val="single" w:color="auto" w:sz="4" w:space="0"/>
            </w:tcBorders>
            <w:noWrap/>
            <w:vAlign w:val="center"/>
          </w:tcPr>
          <w:p w14:paraId="175FCA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Days of Fault 2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22B80E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5D9BA0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379F1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CB9D1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1030</w:t>
            </w:r>
          </w:p>
        </w:tc>
      </w:tr>
      <w:tr w14:paraId="52441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C88BB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U0-49</w:t>
            </w:r>
          </w:p>
        </w:tc>
        <w:tc>
          <w:tcPr>
            <w:tcW w:w="2126" w:type="dxa"/>
            <w:tcBorders>
              <w:top w:val="single" w:color="auto" w:sz="4" w:space="0"/>
              <w:left w:val="single" w:color="auto" w:sz="4" w:space="0"/>
              <w:bottom w:val="single" w:color="auto" w:sz="4" w:space="0"/>
              <w:right w:val="single" w:color="auto" w:sz="4" w:space="0"/>
            </w:tcBorders>
            <w:noWrap/>
            <w:vAlign w:val="center"/>
          </w:tcPr>
          <w:p w14:paraId="3C29F1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Minutes of Fault 2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17E062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0～1439</w:t>
            </w:r>
          </w:p>
        </w:tc>
        <w:tc>
          <w:tcPr>
            <w:tcW w:w="1318" w:type="dxa"/>
            <w:tcBorders>
              <w:top w:val="single" w:color="auto" w:sz="4" w:space="0"/>
              <w:left w:val="single" w:color="auto" w:sz="4" w:space="0"/>
              <w:bottom w:val="single" w:color="auto" w:sz="4" w:space="0"/>
              <w:right w:val="single" w:color="auto" w:sz="4" w:space="0"/>
            </w:tcBorders>
            <w:noWrap/>
            <w:vAlign w:val="center"/>
          </w:tcPr>
          <w:p w14:paraId="2E5253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62BF4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D8E2E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1031</w:t>
            </w:r>
          </w:p>
        </w:tc>
      </w:tr>
      <w:tr w14:paraId="2D91F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2746A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U0-50</w:t>
            </w:r>
          </w:p>
        </w:tc>
        <w:tc>
          <w:tcPr>
            <w:tcW w:w="2126" w:type="dxa"/>
            <w:tcBorders>
              <w:top w:val="single" w:color="auto" w:sz="4" w:space="0"/>
              <w:left w:val="single" w:color="auto" w:sz="4" w:space="0"/>
              <w:bottom w:val="single" w:color="auto" w:sz="4" w:space="0"/>
              <w:right w:val="single" w:color="auto" w:sz="4" w:space="0"/>
            </w:tcBorders>
            <w:noWrap/>
            <w:vAlign w:val="center"/>
          </w:tcPr>
          <w:p w14:paraId="6353EC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Days of Fault 3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3950BF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4A479F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9AA91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5CBED0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1032</w:t>
            </w:r>
          </w:p>
        </w:tc>
      </w:tr>
      <w:tr w14:paraId="39D33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4742C3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U0-51</w:t>
            </w:r>
          </w:p>
        </w:tc>
        <w:tc>
          <w:tcPr>
            <w:tcW w:w="2126" w:type="dxa"/>
            <w:tcBorders>
              <w:top w:val="single" w:color="auto" w:sz="4" w:space="0"/>
              <w:left w:val="single" w:color="auto" w:sz="4" w:space="0"/>
              <w:bottom w:val="single" w:color="auto" w:sz="4" w:space="0"/>
              <w:right w:val="single" w:color="auto" w:sz="4" w:space="0"/>
            </w:tcBorders>
            <w:noWrap/>
            <w:vAlign w:val="center"/>
          </w:tcPr>
          <w:p w14:paraId="034C91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Minutes of Fault 3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2AE83E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0～1439</w:t>
            </w:r>
          </w:p>
        </w:tc>
        <w:tc>
          <w:tcPr>
            <w:tcW w:w="1318" w:type="dxa"/>
            <w:tcBorders>
              <w:top w:val="single" w:color="auto" w:sz="4" w:space="0"/>
              <w:left w:val="single" w:color="auto" w:sz="4" w:space="0"/>
              <w:bottom w:val="single" w:color="auto" w:sz="4" w:space="0"/>
              <w:right w:val="single" w:color="auto" w:sz="4" w:space="0"/>
            </w:tcBorders>
            <w:noWrap/>
            <w:vAlign w:val="center"/>
          </w:tcPr>
          <w:p w14:paraId="4C90D5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9957C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7B9FFA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1033</w:t>
            </w:r>
          </w:p>
        </w:tc>
      </w:tr>
      <w:tr w14:paraId="056E4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4B408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U0-52</w:t>
            </w:r>
          </w:p>
        </w:tc>
        <w:tc>
          <w:tcPr>
            <w:tcW w:w="2126" w:type="dxa"/>
            <w:tcBorders>
              <w:top w:val="single" w:color="auto" w:sz="4" w:space="0"/>
              <w:left w:val="single" w:color="auto" w:sz="4" w:space="0"/>
              <w:bottom w:val="single" w:color="auto" w:sz="4" w:space="0"/>
              <w:right w:val="single" w:color="auto" w:sz="4" w:space="0"/>
            </w:tcBorders>
            <w:noWrap/>
            <w:vAlign w:val="center"/>
          </w:tcPr>
          <w:p w14:paraId="04297E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Days of Fault 4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098038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6515E5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BA4CE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F646B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1034</w:t>
            </w:r>
          </w:p>
        </w:tc>
      </w:tr>
      <w:tr w14:paraId="0178A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D71D7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U0-53</w:t>
            </w:r>
          </w:p>
        </w:tc>
        <w:tc>
          <w:tcPr>
            <w:tcW w:w="2126" w:type="dxa"/>
            <w:tcBorders>
              <w:top w:val="single" w:color="auto" w:sz="4" w:space="0"/>
              <w:left w:val="single" w:color="auto" w:sz="4" w:space="0"/>
              <w:bottom w:val="single" w:color="auto" w:sz="4" w:space="0"/>
              <w:right w:val="single" w:color="auto" w:sz="4" w:space="0"/>
            </w:tcBorders>
            <w:noWrap/>
            <w:vAlign w:val="center"/>
          </w:tcPr>
          <w:p w14:paraId="78EC6D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Minutes of Fault 4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024294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0～1439</w:t>
            </w:r>
          </w:p>
        </w:tc>
        <w:tc>
          <w:tcPr>
            <w:tcW w:w="1318" w:type="dxa"/>
            <w:tcBorders>
              <w:top w:val="single" w:color="auto" w:sz="4" w:space="0"/>
              <w:left w:val="single" w:color="auto" w:sz="4" w:space="0"/>
              <w:bottom w:val="single" w:color="auto" w:sz="4" w:space="0"/>
              <w:right w:val="single" w:color="auto" w:sz="4" w:space="0"/>
            </w:tcBorders>
            <w:noWrap/>
            <w:vAlign w:val="center"/>
          </w:tcPr>
          <w:p w14:paraId="1EB594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CD267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C7027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1035</w:t>
            </w:r>
          </w:p>
        </w:tc>
      </w:tr>
      <w:tr w14:paraId="3205B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5D633F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U0-54</w:t>
            </w:r>
          </w:p>
        </w:tc>
        <w:tc>
          <w:tcPr>
            <w:tcW w:w="2126" w:type="dxa"/>
            <w:tcBorders>
              <w:top w:val="single" w:color="auto" w:sz="4" w:space="0"/>
              <w:left w:val="single" w:color="auto" w:sz="4" w:space="0"/>
              <w:bottom w:val="single" w:color="auto" w:sz="4" w:space="0"/>
              <w:right w:val="single" w:color="auto" w:sz="4" w:space="0"/>
            </w:tcBorders>
            <w:noWrap/>
            <w:vAlign w:val="center"/>
          </w:tcPr>
          <w:p w14:paraId="6DE3FD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Days of Fault 5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380969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273BDB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5361C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40484D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1036</w:t>
            </w:r>
          </w:p>
        </w:tc>
      </w:tr>
      <w:tr w14:paraId="514BD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2CE297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U0-55</w:t>
            </w:r>
          </w:p>
        </w:tc>
        <w:tc>
          <w:tcPr>
            <w:tcW w:w="2126" w:type="dxa"/>
            <w:tcBorders>
              <w:top w:val="single" w:color="auto" w:sz="4" w:space="0"/>
              <w:left w:val="single" w:color="auto" w:sz="4" w:space="0"/>
              <w:bottom w:val="single" w:color="auto" w:sz="4" w:space="0"/>
              <w:right w:val="single" w:color="auto" w:sz="4" w:space="0"/>
            </w:tcBorders>
            <w:noWrap/>
            <w:vAlign w:val="center"/>
          </w:tcPr>
          <w:p w14:paraId="7F6FDA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Minutes of Fault 5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213613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0～1439</w:t>
            </w:r>
          </w:p>
        </w:tc>
        <w:tc>
          <w:tcPr>
            <w:tcW w:w="1318" w:type="dxa"/>
            <w:tcBorders>
              <w:top w:val="single" w:color="auto" w:sz="4" w:space="0"/>
              <w:left w:val="single" w:color="auto" w:sz="4" w:space="0"/>
              <w:bottom w:val="single" w:color="auto" w:sz="4" w:space="0"/>
              <w:right w:val="single" w:color="auto" w:sz="4" w:space="0"/>
            </w:tcBorders>
            <w:noWrap/>
            <w:vAlign w:val="center"/>
          </w:tcPr>
          <w:p w14:paraId="0ACC3D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388E3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1B395A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1037</w:t>
            </w:r>
          </w:p>
        </w:tc>
      </w:tr>
      <w:tr w14:paraId="4B8A9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118146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U0-56</w:t>
            </w:r>
          </w:p>
        </w:tc>
        <w:tc>
          <w:tcPr>
            <w:tcW w:w="2126" w:type="dxa"/>
            <w:tcBorders>
              <w:top w:val="single" w:color="auto" w:sz="4" w:space="0"/>
              <w:left w:val="single" w:color="auto" w:sz="4" w:space="0"/>
              <w:bottom w:val="single" w:color="auto" w:sz="4" w:space="0"/>
              <w:right w:val="single" w:color="auto" w:sz="4" w:space="0"/>
            </w:tcBorders>
            <w:noWrap/>
            <w:vAlign w:val="center"/>
          </w:tcPr>
          <w:p w14:paraId="2B428D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Days of Fault 6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035BC6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359102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8FF94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286252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1038</w:t>
            </w:r>
          </w:p>
        </w:tc>
      </w:tr>
      <w:tr w14:paraId="40A89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4" w:space="0"/>
              <w:left w:val="single" w:color="auto" w:sz="4" w:space="0"/>
              <w:bottom w:val="single" w:color="auto" w:sz="4" w:space="0"/>
              <w:right w:val="single" w:color="auto" w:sz="4" w:space="0"/>
            </w:tcBorders>
            <w:noWrap/>
            <w:vAlign w:val="center"/>
          </w:tcPr>
          <w:p w14:paraId="0896C4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U0-57</w:t>
            </w:r>
          </w:p>
        </w:tc>
        <w:tc>
          <w:tcPr>
            <w:tcW w:w="2126" w:type="dxa"/>
            <w:tcBorders>
              <w:top w:val="single" w:color="auto" w:sz="4" w:space="0"/>
              <w:left w:val="single" w:color="auto" w:sz="4" w:space="0"/>
              <w:bottom w:val="single" w:color="auto" w:sz="4" w:space="0"/>
              <w:right w:val="single" w:color="auto" w:sz="4" w:space="0"/>
            </w:tcBorders>
            <w:noWrap/>
            <w:vAlign w:val="center"/>
          </w:tcPr>
          <w:p w14:paraId="3BB3B9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Minutes of Fault 6 Occurrence</w:t>
            </w:r>
          </w:p>
        </w:tc>
        <w:tc>
          <w:tcPr>
            <w:tcW w:w="2055" w:type="dxa"/>
            <w:tcBorders>
              <w:top w:val="single" w:color="auto" w:sz="4" w:space="0"/>
              <w:left w:val="single" w:color="auto" w:sz="4" w:space="0"/>
              <w:bottom w:val="single" w:color="auto" w:sz="4" w:space="0"/>
              <w:right w:val="single" w:color="auto" w:sz="4" w:space="0"/>
            </w:tcBorders>
            <w:noWrap/>
            <w:vAlign w:val="center"/>
          </w:tcPr>
          <w:p w14:paraId="494629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0～1439</w:t>
            </w:r>
          </w:p>
        </w:tc>
        <w:tc>
          <w:tcPr>
            <w:tcW w:w="1318" w:type="dxa"/>
            <w:tcBorders>
              <w:top w:val="single" w:color="auto" w:sz="4" w:space="0"/>
              <w:left w:val="single" w:color="auto" w:sz="4" w:space="0"/>
              <w:bottom w:val="single" w:color="auto" w:sz="4" w:space="0"/>
              <w:right w:val="single" w:color="auto" w:sz="4" w:space="0"/>
            </w:tcBorders>
            <w:noWrap/>
            <w:vAlign w:val="center"/>
          </w:tcPr>
          <w:p w14:paraId="1A8C54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F5C15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561" w:type="dxa"/>
            <w:tcBorders>
              <w:top w:val="single" w:color="auto" w:sz="4" w:space="0"/>
              <w:left w:val="single" w:color="auto" w:sz="4" w:space="0"/>
              <w:bottom w:val="single" w:color="auto" w:sz="4" w:space="0"/>
              <w:right w:val="single" w:color="auto" w:sz="4" w:space="0"/>
            </w:tcBorders>
            <w:noWrap w:val="0"/>
            <w:vAlign w:val="center"/>
          </w:tcPr>
          <w:p w14:paraId="3E6326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1039</w:t>
            </w:r>
          </w:p>
        </w:tc>
      </w:tr>
    </w:tbl>
    <w:p w14:paraId="7A8D8C9D">
      <w:pPr>
        <w:pStyle w:val="4"/>
        <w:numPr>
          <w:ilvl w:val="1"/>
          <w:numId w:val="34"/>
        </w:numPr>
        <w:tabs>
          <w:tab w:val="clear" w:pos="0"/>
        </w:tabs>
        <w:bidi w:val="0"/>
        <w:ind w:left="567" w:leftChars="0" w:hanging="567" w:firstLineChars="0"/>
        <w:rPr>
          <w:rFonts w:hint="default"/>
          <w:lang w:eastAsia="zh-CN"/>
        </w:rPr>
      </w:pPr>
      <w:bookmarkStart w:id="613" w:name="_Toc29713"/>
      <w:bookmarkStart w:id="614" w:name="_Toc27695"/>
      <w:bookmarkStart w:id="615" w:name="_Toc26929"/>
      <w:bookmarkStart w:id="616" w:name="_Toc8541"/>
      <w:bookmarkStart w:id="617" w:name="_Toc21722"/>
      <w:bookmarkStart w:id="618" w:name="_Toc167817082"/>
      <w:r>
        <w:rPr>
          <w:rFonts w:hint="eastAsia"/>
          <w:lang w:val="en-US" w:eastAsia="zh-CN"/>
        </w:rPr>
        <w:t xml:space="preserve"> </w:t>
      </w:r>
      <w:r>
        <w:rPr>
          <w:rFonts w:hint="default"/>
          <w:lang w:eastAsia="zh-CN"/>
        </w:rPr>
        <w:t>U1 Group - Status Monitoring Parameters</w:t>
      </w:r>
      <w:bookmarkEnd w:id="613"/>
      <w:bookmarkEnd w:id="614"/>
      <w:bookmarkEnd w:id="615"/>
      <w:bookmarkEnd w:id="616"/>
      <w:bookmarkEnd w:id="617"/>
      <w:bookmarkEnd w:id="618"/>
    </w:p>
    <w:tbl>
      <w:tblPr>
        <w:tblStyle w:val="26"/>
        <w:tblW w:w="86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2145"/>
        <w:gridCol w:w="2035"/>
        <w:gridCol w:w="1318"/>
        <w:gridCol w:w="754"/>
        <w:gridCol w:w="1441"/>
      </w:tblGrid>
      <w:tr w14:paraId="41CCD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3B1B7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214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8D169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03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1DCF7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37ED2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14DAEE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441"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110E77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00705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235E6E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U1-00</w:t>
            </w:r>
          </w:p>
        </w:tc>
        <w:tc>
          <w:tcPr>
            <w:tcW w:w="2145" w:type="dxa"/>
            <w:tcBorders>
              <w:top w:val="single" w:color="auto" w:sz="4" w:space="0"/>
              <w:left w:val="single" w:color="auto" w:sz="4" w:space="0"/>
              <w:bottom w:val="single" w:color="auto" w:sz="4" w:space="0"/>
              <w:right w:val="single" w:color="auto" w:sz="4" w:space="0"/>
            </w:tcBorders>
            <w:noWrap/>
            <w:vAlign w:val="center"/>
          </w:tcPr>
          <w:p w14:paraId="648573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DI Terminal Status</w:t>
            </w:r>
          </w:p>
        </w:tc>
        <w:tc>
          <w:tcPr>
            <w:tcW w:w="2035" w:type="dxa"/>
            <w:tcBorders>
              <w:top w:val="single" w:color="auto" w:sz="4" w:space="0"/>
              <w:left w:val="single" w:color="auto" w:sz="4" w:space="0"/>
              <w:bottom w:val="single" w:color="auto" w:sz="4" w:space="0"/>
              <w:right w:val="single" w:color="auto" w:sz="4" w:space="0"/>
            </w:tcBorders>
            <w:noWrap/>
            <w:vAlign w:val="center"/>
          </w:tcPr>
          <w:p w14:paraId="5CB33A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6DC95D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BD04D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033337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1100</w:t>
            </w:r>
          </w:p>
        </w:tc>
      </w:tr>
      <w:tr w14:paraId="351A3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E743C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U1-01</w:t>
            </w:r>
          </w:p>
        </w:tc>
        <w:tc>
          <w:tcPr>
            <w:tcW w:w="2145" w:type="dxa"/>
            <w:tcBorders>
              <w:top w:val="single" w:color="auto" w:sz="4" w:space="0"/>
              <w:left w:val="single" w:color="auto" w:sz="4" w:space="0"/>
              <w:bottom w:val="single" w:color="auto" w:sz="4" w:space="0"/>
              <w:right w:val="single" w:color="auto" w:sz="4" w:space="0"/>
            </w:tcBorders>
            <w:noWrap/>
            <w:vAlign w:val="center"/>
          </w:tcPr>
          <w:p w14:paraId="5B82DB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DO Terminal Status</w:t>
            </w:r>
          </w:p>
        </w:tc>
        <w:tc>
          <w:tcPr>
            <w:tcW w:w="2035" w:type="dxa"/>
            <w:tcBorders>
              <w:top w:val="single" w:color="auto" w:sz="4" w:space="0"/>
              <w:left w:val="single" w:color="auto" w:sz="4" w:space="0"/>
              <w:bottom w:val="single" w:color="auto" w:sz="4" w:space="0"/>
              <w:right w:val="single" w:color="auto" w:sz="4" w:space="0"/>
            </w:tcBorders>
            <w:noWrap/>
            <w:vAlign w:val="center"/>
          </w:tcPr>
          <w:p w14:paraId="5ACCBE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0～65535</w:t>
            </w:r>
          </w:p>
        </w:tc>
        <w:tc>
          <w:tcPr>
            <w:tcW w:w="1318" w:type="dxa"/>
            <w:tcBorders>
              <w:top w:val="single" w:color="auto" w:sz="4" w:space="0"/>
              <w:left w:val="single" w:color="auto" w:sz="4" w:space="0"/>
              <w:bottom w:val="single" w:color="auto" w:sz="4" w:space="0"/>
              <w:right w:val="single" w:color="auto" w:sz="4" w:space="0"/>
            </w:tcBorders>
            <w:noWrap/>
            <w:vAlign w:val="center"/>
          </w:tcPr>
          <w:p w14:paraId="66FC31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7710B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6A643E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1101</w:t>
            </w:r>
          </w:p>
        </w:tc>
      </w:tr>
      <w:tr w14:paraId="35068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EB034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U1-02</w:t>
            </w:r>
          </w:p>
        </w:tc>
        <w:tc>
          <w:tcPr>
            <w:tcW w:w="2145" w:type="dxa"/>
            <w:tcBorders>
              <w:top w:val="single" w:color="auto" w:sz="4" w:space="0"/>
              <w:left w:val="single" w:color="auto" w:sz="4" w:space="0"/>
              <w:bottom w:val="single" w:color="auto" w:sz="4" w:space="0"/>
              <w:right w:val="single" w:color="auto" w:sz="4" w:space="0"/>
            </w:tcBorders>
            <w:noWrap/>
            <w:vAlign w:val="center"/>
          </w:tcPr>
          <w:p w14:paraId="69B9EB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Frequency Command (Read-Only)</w:t>
            </w:r>
          </w:p>
        </w:tc>
        <w:tc>
          <w:tcPr>
            <w:tcW w:w="2035" w:type="dxa"/>
            <w:tcBorders>
              <w:top w:val="single" w:color="auto" w:sz="4" w:space="0"/>
              <w:left w:val="single" w:color="auto" w:sz="4" w:space="0"/>
              <w:bottom w:val="single" w:color="auto" w:sz="4" w:space="0"/>
              <w:right w:val="single" w:color="auto" w:sz="4" w:space="0"/>
            </w:tcBorders>
            <w:noWrap/>
            <w:vAlign w:val="center"/>
          </w:tcPr>
          <w:p w14:paraId="0F71C9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6847EC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50.00Hz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F89D0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49A61E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1102</w:t>
            </w:r>
          </w:p>
        </w:tc>
      </w:tr>
      <w:tr w14:paraId="57BE3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775DCF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U1-03</w:t>
            </w:r>
          </w:p>
        </w:tc>
        <w:tc>
          <w:tcPr>
            <w:tcW w:w="2145" w:type="dxa"/>
            <w:tcBorders>
              <w:top w:val="single" w:color="auto" w:sz="4" w:space="0"/>
              <w:left w:val="single" w:color="auto" w:sz="4" w:space="0"/>
              <w:bottom w:val="single" w:color="auto" w:sz="4" w:space="0"/>
              <w:right w:val="single" w:color="auto" w:sz="4" w:space="0"/>
            </w:tcBorders>
            <w:noWrap/>
            <w:vAlign w:val="center"/>
          </w:tcPr>
          <w:p w14:paraId="59CF6A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External Frequency Record</w:t>
            </w:r>
          </w:p>
        </w:tc>
        <w:tc>
          <w:tcPr>
            <w:tcW w:w="2035" w:type="dxa"/>
            <w:tcBorders>
              <w:top w:val="single" w:color="auto" w:sz="4" w:space="0"/>
              <w:left w:val="single" w:color="auto" w:sz="4" w:space="0"/>
              <w:bottom w:val="single" w:color="auto" w:sz="4" w:space="0"/>
              <w:right w:val="single" w:color="auto" w:sz="4" w:space="0"/>
            </w:tcBorders>
            <w:noWrap/>
            <w:vAlign w:val="center"/>
          </w:tcPr>
          <w:p w14:paraId="29D53D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2DBF91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60.00Hz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F5D28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5C79FB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1103</w:t>
            </w:r>
          </w:p>
        </w:tc>
      </w:tr>
      <w:tr w14:paraId="71757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7FC20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U1-04</w:t>
            </w:r>
          </w:p>
        </w:tc>
        <w:tc>
          <w:tcPr>
            <w:tcW w:w="2145" w:type="dxa"/>
            <w:tcBorders>
              <w:top w:val="single" w:color="auto" w:sz="4" w:space="0"/>
              <w:left w:val="single" w:color="auto" w:sz="4" w:space="0"/>
              <w:bottom w:val="single" w:color="auto" w:sz="4" w:space="0"/>
              <w:right w:val="single" w:color="auto" w:sz="4" w:space="0"/>
            </w:tcBorders>
            <w:noWrap/>
            <w:vAlign w:val="center"/>
          </w:tcPr>
          <w:p w14:paraId="344EE5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PID Feedback Value</w:t>
            </w:r>
          </w:p>
        </w:tc>
        <w:tc>
          <w:tcPr>
            <w:tcW w:w="2035" w:type="dxa"/>
            <w:tcBorders>
              <w:top w:val="single" w:color="auto" w:sz="4" w:space="0"/>
              <w:left w:val="single" w:color="auto" w:sz="4" w:space="0"/>
              <w:bottom w:val="single" w:color="auto" w:sz="4" w:space="0"/>
              <w:right w:val="single" w:color="auto" w:sz="4" w:space="0"/>
            </w:tcBorders>
            <w:noWrap/>
            <w:vAlign w:val="center"/>
          </w:tcPr>
          <w:p w14:paraId="37A133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-200.00～200.00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2351FC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8EFE2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0E4C38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1104</w:t>
            </w:r>
          </w:p>
        </w:tc>
      </w:tr>
      <w:tr w14:paraId="717C1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83B75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U1-05</w:t>
            </w:r>
          </w:p>
        </w:tc>
        <w:tc>
          <w:tcPr>
            <w:tcW w:w="2145" w:type="dxa"/>
            <w:tcBorders>
              <w:top w:val="single" w:color="auto" w:sz="4" w:space="0"/>
              <w:left w:val="single" w:color="auto" w:sz="4" w:space="0"/>
              <w:bottom w:val="single" w:color="auto" w:sz="4" w:space="0"/>
              <w:right w:val="single" w:color="auto" w:sz="4" w:space="0"/>
            </w:tcBorders>
            <w:noWrap/>
            <w:vAlign w:val="center"/>
          </w:tcPr>
          <w:p w14:paraId="543AF4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KP Gain Monitoring Value</w:t>
            </w:r>
          </w:p>
        </w:tc>
        <w:tc>
          <w:tcPr>
            <w:tcW w:w="2035" w:type="dxa"/>
            <w:tcBorders>
              <w:top w:val="single" w:color="auto" w:sz="4" w:space="0"/>
              <w:left w:val="single" w:color="auto" w:sz="4" w:space="0"/>
              <w:bottom w:val="single" w:color="auto" w:sz="4" w:space="0"/>
              <w:right w:val="single" w:color="auto" w:sz="4" w:space="0"/>
            </w:tcBorders>
            <w:noWrap/>
            <w:vAlign w:val="center"/>
          </w:tcPr>
          <w:p w14:paraId="3CDC0A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0.00%～99.99%</w:t>
            </w:r>
          </w:p>
        </w:tc>
        <w:tc>
          <w:tcPr>
            <w:tcW w:w="1318" w:type="dxa"/>
            <w:tcBorders>
              <w:top w:val="single" w:color="auto" w:sz="4" w:space="0"/>
              <w:left w:val="single" w:color="auto" w:sz="4" w:space="0"/>
              <w:bottom w:val="single" w:color="auto" w:sz="4" w:space="0"/>
              <w:right w:val="single" w:color="auto" w:sz="4" w:space="0"/>
            </w:tcBorders>
            <w:noWrap/>
            <w:vAlign w:val="center"/>
          </w:tcPr>
          <w:p w14:paraId="4DC814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A1B86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37B5B6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1105</w:t>
            </w:r>
          </w:p>
        </w:tc>
      </w:tr>
      <w:tr w14:paraId="7EBF5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9EBDA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U1-06</w:t>
            </w:r>
          </w:p>
        </w:tc>
        <w:tc>
          <w:tcPr>
            <w:tcW w:w="2145" w:type="dxa"/>
            <w:tcBorders>
              <w:top w:val="single" w:color="auto" w:sz="4" w:space="0"/>
              <w:left w:val="single" w:color="auto" w:sz="4" w:space="0"/>
              <w:bottom w:val="single" w:color="auto" w:sz="4" w:space="0"/>
              <w:right w:val="single" w:color="auto" w:sz="4" w:space="0"/>
            </w:tcBorders>
            <w:noWrap/>
            <w:vAlign w:val="center"/>
          </w:tcPr>
          <w:p w14:paraId="2899EB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KI Gain Monitoring Value</w:t>
            </w:r>
          </w:p>
        </w:tc>
        <w:tc>
          <w:tcPr>
            <w:tcW w:w="2035" w:type="dxa"/>
            <w:tcBorders>
              <w:top w:val="single" w:color="auto" w:sz="4" w:space="0"/>
              <w:left w:val="single" w:color="auto" w:sz="4" w:space="0"/>
              <w:bottom w:val="single" w:color="auto" w:sz="4" w:space="0"/>
              <w:right w:val="single" w:color="auto" w:sz="4" w:space="0"/>
            </w:tcBorders>
            <w:noWrap/>
            <w:vAlign w:val="center"/>
          </w:tcPr>
          <w:p w14:paraId="5895C3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0.00s～100.00s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753BB8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0.05s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958A7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04E9F1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1106</w:t>
            </w:r>
          </w:p>
        </w:tc>
      </w:tr>
      <w:tr w14:paraId="29AB4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3D2A9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U1-07</w:t>
            </w:r>
          </w:p>
        </w:tc>
        <w:tc>
          <w:tcPr>
            <w:tcW w:w="2145" w:type="dxa"/>
            <w:tcBorders>
              <w:top w:val="single" w:color="auto" w:sz="4" w:space="0"/>
              <w:left w:val="single" w:color="auto" w:sz="4" w:space="0"/>
              <w:bottom w:val="single" w:color="auto" w:sz="4" w:space="0"/>
              <w:right w:val="single" w:color="auto" w:sz="4" w:space="0"/>
            </w:tcBorders>
            <w:noWrap/>
            <w:vAlign w:val="center"/>
          </w:tcPr>
          <w:p w14:paraId="02493F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KD Gain Monitoring Value</w:t>
            </w:r>
          </w:p>
        </w:tc>
        <w:tc>
          <w:tcPr>
            <w:tcW w:w="2035" w:type="dxa"/>
            <w:tcBorders>
              <w:top w:val="single" w:color="auto" w:sz="4" w:space="0"/>
              <w:left w:val="single" w:color="auto" w:sz="4" w:space="0"/>
              <w:bottom w:val="single" w:color="auto" w:sz="4" w:space="0"/>
              <w:right w:val="single" w:color="auto" w:sz="4" w:space="0"/>
            </w:tcBorders>
            <w:noWrap/>
            <w:vAlign w:val="center"/>
          </w:tcPr>
          <w:p w14:paraId="7162A5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0.00～1.00</w:t>
            </w:r>
          </w:p>
        </w:tc>
        <w:tc>
          <w:tcPr>
            <w:tcW w:w="1318" w:type="dxa"/>
            <w:tcBorders>
              <w:top w:val="single" w:color="auto" w:sz="4" w:space="0"/>
              <w:left w:val="single" w:color="auto" w:sz="4" w:space="0"/>
              <w:bottom w:val="single" w:color="auto" w:sz="4" w:space="0"/>
              <w:right w:val="single" w:color="auto" w:sz="4" w:space="0"/>
            </w:tcBorders>
            <w:noWrap/>
            <w:vAlign w:val="center"/>
          </w:tcPr>
          <w:p w14:paraId="748225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12C37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65E505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1107</w:t>
            </w:r>
          </w:p>
        </w:tc>
      </w:tr>
    </w:tbl>
    <w:p w14:paraId="0C2F6924">
      <w:pPr>
        <w:pStyle w:val="4"/>
        <w:numPr>
          <w:ilvl w:val="1"/>
          <w:numId w:val="34"/>
        </w:numPr>
        <w:tabs>
          <w:tab w:val="clear" w:pos="0"/>
        </w:tabs>
        <w:bidi w:val="0"/>
        <w:ind w:left="567" w:leftChars="0" w:hanging="567" w:firstLineChars="0"/>
        <w:rPr>
          <w:rFonts w:hint="default"/>
          <w:lang w:eastAsia="zh-CN"/>
        </w:rPr>
      </w:pPr>
      <w:bookmarkStart w:id="619" w:name="_Toc20639"/>
      <w:bookmarkStart w:id="620" w:name="_Toc167817083"/>
      <w:bookmarkStart w:id="621" w:name="_Toc29530"/>
      <w:bookmarkStart w:id="622" w:name="_Toc26585"/>
      <w:bookmarkStart w:id="623" w:name="_Toc8769"/>
      <w:bookmarkStart w:id="624" w:name="_Toc23308"/>
      <w:r>
        <w:rPr>
          <w:rFonts w:hint="eastAsia"/>
          <w:lang w:val="en-US" w:eastAsia="zh-CN"/>
        </w:rPr>
        <w:t xml:space="preserve"> </w:t>
      </w:r>
      <w:r>
        <w:rPr>
          <w:rFonts w:hint="default"/>
          <w:lang w:eastAsia="zh-CN"/>
        </w:rPr>
        <w:t>L2 Group - Optimized Control Parameters</w:t>
      </w:r>
      <w:bookmarkEnd w:id="619"/>
      <w:bookmarkEnd w:id="620"/>
      <w:bookmarkEnd w:id="621"/>
      <w:bookmarkEnd w:id="622"/>
      <w:bookmarkEnd w:id="623"/>
      <w:bookmarkEnd w:id="624"/>
    </w:p>
    <w:tbl>
      <w:tblPr>
        <w:tblStyle w:val="26"/>
        <w:tblW w:w="87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2153"/>
        <w:gridCol w:w="2027"/>
        <w:gridCol w:w="1347"/>
        <w:gridCol w:w="833"/>
        <w:gridCol w:w="1387"/>
      </w:tblGrid>
      <w:tr w14:paraId="41749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8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AC807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215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B2962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027"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F6F29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47"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8C2D1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833"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73610C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387"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CF771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4C090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738A2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L2-17</w:t>
            </w:r>
          </w:p>
        </w:tc>
        <w:tc>
          <w:tcPr>
            <w:tcW w:w="2153" w:type="dxa"/>
            <w:tcBorders>
              <w:top w:val="single" w:color="auto" w:sz="4" w:space="0"/>
              <w:left w:val="single" w:color="auto" w:sz="4" w:space="0"/>
              <w:bottom w:val="single" w:color="auto" w:sz="4" w:space="0"/>
              <w:right w:val="single" w:color="auto" w:sz="4" w:space="0"/>
            </w:tcBorders>
            <w:noWrap/>
            <w:vAlign w:val="center"/>
          </w:tcPr>
          <w:p w14:paraId="30F24C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Braking Resistor Activation Voltage</w:t>
            </w:r>
          </w:p>
        </w:tc>
        <w:tc>
          <w:tcPr>
            <w:tcW w:w="2027" w:type="dxa"/>
            <w:tcBorders>
              <w:top w:val="single" w:color="auto" w:sz="4" w:space="0"/>
              <w:left w:val="single" w:color="auto" w:sz="4" w:space="0"/>
              <w:bottom w:val="single" w:color="auto" w:sz="4" w:space="0"/>
              <w:right w:val="single" w:color="auto" w:sz="4" w:space="0"/>
            </w:tcBorders>
            <w:noWrap/>
            <w:vAlign w:val="center"/>
          </w:tcPr>
          <w:p w14:paraId="28695E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700.0V～900.0V</w:t>
            </w:r>
          </w:p>
        </w:tc>
        <w:tc>
          <w:tcPr>
            <w:tcW w:w="1347" w:type="dxa"/>
            <w:tcBorders>
              <w:top w:val="single" w:color="auto" w:sz="4" w:space="0"/>
              <w:left w:val="single" w:color="auto" w:sz="4" w:space="0"/>
              <w:bottom w:val="single" w:color="auto" w:sz="4" w:space="0"/>
              <w:right w:val="single" w:color="auto" w:sz="4" w:space="0"/>
            </w:tcBorders>
            <w:noWrap/>
            <w:vAlign w:val="center"/>
          </w:tcPr>
          <w:p w14:paraId="7158AA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740.0/370.0V</w:t>
            </w:r>
          </w:p>
        </w:tc>
        <w:tc>
          <w:tcPr>
            <w:tcW w:w="833" w:type="dxa"/>
            <w:tcBorders>
              <w:top w:val="single" w:color="auto" w:sz="4" w:space="0"/>
              <w:left w:val="single" w:color="auto" w:sz="4" w:space="0"/>
              <w:bottom w:val="single" w:color="auto" w:sz="4" w:space="0"/>
              <w:right w:val="single" w:color="auto" w:sz="4" w:space="0"/>
            </w:tcBorders>
            <w:noWrap w:val="0"/>
            <w:vAlign w:val="center"/>
          </w:tcPr>
          <w:p w14:paraId="1FA08A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87" w:type="dxa"/>
            <w:tcBorders>
              <w:top w:val="single" w:color="auto" w:sz="4" w:space="0"/>
              <w:left w:val="single" w:color="auto" w:sz="4" w:space="0"/>
              <w:bottom w:val="single" w:color="auto" w:sz="4" w:space="0"/>
              <w:right w:val="single" w:color="auto" w:sz="4" w:space="0"/>
            </w:tcBorders>
            <w:noWrap w:val="0"/>
            <w:vAlign w:val="center"/>
          </w:tcPr>
          <w:p w14:paraId="5032C5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1811</w:t>
            </w:r>
          </w:p>
        </w:tc>
      </w:tr>
      <w:tr w14:paraId="19908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46290F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L2-18</w:t>
            </w:r>
          </w:p>
        </w:tc>
        <w:tc>
          <w:tcPr>
            <w:tcW w:w="2153" w:type="dxa"/>
            <w:tcBorders>
              <w:top w:val="single" w:color="auto" w:sz="4" w:space="0"/>
              <w:left w:val="single" w:color="auto" w:sz="4" w:space="0"/>
              <w:bottom w:val="single" w:color="auto" w:sz="4" w:space="0"/>
              <w:right w:val="single" w:color="auto" w:sz="4" w:space="0"/>
            </w:tcBorders>
            <w:noWrap/>
            <w:vAlign w:val="center"/>
          </w:tcPr>
          <w:p w14:paraId="3319F0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Undervoltage Protection Value</w:t>
            </w:r>
          </w:p>
        </w:tc>
        <w:tc>
          <w:tcPr>
            <w:tcW w:w="2027" w:type="dxa"/>
            <w:tcBorders>
              <w:top w:val="single" w:color="auto" w:sz="4" w:space="0"/>
              <w:left w:val="single" w:color="auto" w:sz="4" w:space="0"/>
              <w:bottom w:val="single" w:color="auto" w:sz="4" w:space="0"/>
              <w:right w:val="single" w:color="auto" w:sz="4" w:space="0"/>
            </w:tcBorders>
            <w:noWrap/>
            <w:vAlign w:val="center"/>
          </w:tcPr>
          <w:p w14:paraId="50CC6C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250.0V～440.0V</w:t>
            </w:r>
          </w:p>
        </w:tc>
        <w:tc>
          <w:tcPr>
            <w:tcW w:w="1347" w:type="dxa"/>
            <w:tcBorders>
              <w:top w:val="single" w:color="auto" w:sz="4" w:space="0"/>
              <w:left w:val="single" w:color="auto" w:sz="4" w:space="0"/>
              <w:bottom w:val="single" w:color="auto" w:sz="4" w:space="0"/>
              <w:right w:val="single" w:color="auto" w:sz="4" w:space="0"/>
            </w:tcBorders>
            <w:noWrap/>
            <w:vAlign w:val="center"/>
          </w:tcPr>
          <w:p w14:paraId="544235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360.0/180.0V</w:t>
            </w:r>
          </w:p>
        </w:tc>
        <w:tc>
          <w:tcPr>
            <w:tcW w:w="833" w:type="dxa"/>
            <w:tcBorders>
              <w:top w:val="single" w:color="auto" w:sz="4" w:space="0"/>
              <w:left w:val="single" w:color="auto" w:sz="4" w:space="0"/>
              <w:bottom w:val="single" w:color="auto" w:sz="4" w:space="0"/>
              <w:right w:val="single" w:color="auto" w:sz="4" w:space="0"/>
            </w:tcBorders>
            <w:noWrap w:val="0"/>
            <w:vAlign w:val="center"/>
          </w:tcPr>
          <w:p w14:paraId="023D08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87" w:type="dxa"/>
            <w:tcBorders>
              <w:top w:val="single" w:color="auto" w:sz="4" w:space="0"/>
              <w:left w:val="single" w:color="auto" w:sz="4" w:space="0"/>
              <w:bottom w:val="single" w:color="auto" w:sz="4" w:space="0"/>
              <w:right w:val="single" w:color="auto" w:sz="4" w:space="0"/>
            </w:tcBorders>
            <w:noWrap w:val="0"/>
            <w:vAlign w:val="center"/>
          </w:tcPr>
          <w:p w14:paraId="470890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1812</w:t>
            </w:r>
          </w:p>
        </w:tc>
      </w:tr>
      <w:tr w14:paraId="1C119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3D8F8D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L2-19</w:t>
            </w:r>
          </w:p>
        </w:tc>
        <w:tc>
          <w:tcPr>
            <w:tcW w:w="2153" w:type="dxa"/>
            <w:tcBorders>
              <w:top w:val="single" w:color="auto" w:sz="4" w:space="0"/>
              <w:left w:val="single" w:color="auto" w:sz="4" w:space="0"/>
              <w:bottom w:val="single" w:color="auto" w:sz="4" w:space="0"/>
              <w:right w:val="single" w:color="auto" w:sz="4" w:space="0"/>
            </w:tcBorders>
            <w:noWrap/>
            <w:vAlign w:val="center"/>
          </w:tcPr>
          <w:p w14:paraId="62B572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Zero Speed Operation Selection</w:t>
            </w:r>
          </w:p>
        </w:tc>
        <w:tc>
          <w:tcPr>
            <w:tcW w:w="2027" w:type="dxa"/>
            <w:tcBorders>
              <w:top w:val="single" w:color="auto" w:sz="4" w:space="0"/>
              <w:left w:val="single" w:color="auto" w:sz="4" w:space="0"/>
              <w:bottom w:val="single" w:color="auto" w:sz="4" w:space="0"/>
              <w:right w:val="single" w:color="auto" w:sz="4" w:space="0"/>
            </w:tcBorders>
            <w:noWrap/>
            <w:vAlign w:val="center"/>
          </w:tcPr>
          <w:p w14:paraId="3DCD55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Wait for Output</w:t>
            </w:r>
          </w:p>
          <w:p w14:paraId="65DCA1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Zero Speed Output</w:t>
            </w:r>
          </w:p>
          <w:p w14:paraId="151118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2: Output at Minimum Frequency</w:t>
            </w:r>
          </w:p>
        </w:tc>
        <w:tc>
          <w:tcPr>
            <w:tcW w:w="1347" w:type="dxa"/>
            <w:tcBorders>
              <w:top w:val="single" w:color="auto" w:sz="4" w:space="0"/>
              <w:left w:val="single" w:color="auto" w:sz="4" w:space="0"/>
              <w:bottom w:val="single" w:color="auto" w:sz="4" w:space="0"/>
              <w:right w:val="single" w:color="auto" w:sz="4" w:space="0"/>
            </w:tcBorders>
            <w:noWrap/>
            <w:vAlign w:val="center"/>
          </w:tcPr>
          <w:p w14:paraId="370876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833" w:type="dxa"/>
            <w:tcBorders>
              <w:top w:val="single" w:color="auto" w:sz="4" w:space="0"/>
              <w:left w:val="single" w:color="auto" w:sz="4" w:space="0"/>
              <w:bottom w:val="single" w:color="auto" w:sz="4" w:space="0"/>
              <w:right w:val="single" w:color="auto" w:sz="4" w:space="0"/>
            </w:tcBorders>
            <w:noWrap w:val="0"/>
            <w:vAlign w:val="center"/>
          </w:tcPr>
          <w:p w14:paraId="540B0E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87" w:type="dxa"/>
            <w:tcBorders>
              <w:top w:val="single" w:color="auto" w:sz="4" w:space="0"/>
              <w:left w:val="single" w:color="auto" w:sz="4" w:space="0"/>
              <w:bottom w:val="single" w:color="auto" w:sz="4" w:space="0"/>
              <w:right w:val="single" w:color="auto" w:sz="4" w:space="0"/>
            </w:tcBorders>
            <w:noWrap w:val="0"/>
            <w:vAlign w:val="center"/>
          </w:tcPr>
          <w:p w14:paraId="33C3DA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1813</w:t>
            </w:r>
          </w:p>
        </w:tc>
      </w:tr>
      <w:tr w14:paraId="2C0DD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6AD4AF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L2-23</w:t>
            </w:r>
          </w:p>
        </w:tc>
        <w:tc>
          <w:tcPr>
            <w:tcW w:w="2153" w:type="dxa"/>
            <w:tcBorders>
              <w:top w:val="single" w:color="auto" w:sz="4" w:space="0"/>
              <w:left w:val="single" w:color="auto" w:sz="4" w:space="0"/>
              <w:bottom w:val="single" w:color="auto" w:sz="4" w:space="0"/>
              <w:right w:val="single" w:color="auto" w:sz="4" w:space="0"/>
            </w:tcBorders>
            <w:noWrap/>
            <w:vAlign w:val="center"/>
          </w:tcPr>
          <w:p w14:paraId="6D5B65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Overmodulation Gain</w:t>
            </w:r>
          </w:p>
        </w:tc>
        <w:tc>
          <w:tcPr>
            <w:tcW w:w="2027" w:type="dxa"/>
            <w:tcBorders>
              <w:top w:val="single" w:color="auto" w:sz="4" w:space="0"/>
              <w:left w:val="single" w:color="auto" w:sz="4" w:space="0"/>
              <w:bottom w:val="single" w:color="auto" w:sz="4" w:space="0"/>
              <w:right w:val="single" w:color="auto" w:sz="4" w:space="0"/>
            </w:tcBorders>
            <w:noWrap/>
            <w:vAlign w:val="center"/>
          </w:tcPr>
          <w:p w14:paraId="382EA7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80～120</w:t>
            </w:r>
          </w:p>
        </w:tc>
        <w:tc>
          <w:tcPr>
            <w:tcW w:w="1347" w:type="dxa"/>
            <w:tcBorders>
              <w:top w:val="single" w:color="auto" w:sz="4" w:space="0"/>
              <w:left w:val="single" w:color="auto" w:sz="4" w:space="0"/>
              <w:bottom w:val="single" w:color="auto" w:sz="4" w:space="0"/>
              <w:right w:val="single" w:color="auto" w:sz="4" w:space="0"/>
            </w:tcBorders>
            <w:noWrap/>
            <w:vAlign w:val="center"/>
          </w:tcPr>
          <w:p w14:paraId="589521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100</w:t>
            </w:r>
          </w:p>
        </w:tc>
        <w:tc>
          <w:tcPr>
            <w:tcW w:w="833" w:type="dxa"/>
            <w:tcBorders>
              <w:top w:val="single" w:color="auto" w:sz="4" w:space="0"/>
              <w:left w:val="single" w:color="auto" w:sz="4" w:space="0"/>
              <w:bottom w:val="single" w:color="auto" w:sz="4" w:space="0"/>
              <w:right w:val="single" w:color="auto" w:sz="4" w:space="0"/>
            </w:tcBorders>
            <w:noWrap w:val="0"/>
            <w:vAlign w:val="center"/>
          </w:tcPr>
          <w:p w14:paraId="060323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387" w:type="dxa"/>
            <w:tcBorders>
              <w:top w:val="single" w:color="auto" w:sz="4" w:space="0"/>
              <w:left w:val="single" w:color="auto" w:sz="4" w:space="0"/>
              <w:bottom w:val="single" w:color="auto" w:sz="4" w:space="0"/>
              <w:right w:val="single" w:color="auto" w:sz="4" w:space="0"/>
            </w:tcBorders>
            <w:noWrap w:val="0"/>
            <w:vAlign w:val="center"/>
          </w:tcPr>
          <w:p w14:paraId="75390F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1817</w:t>
            </w:r>
          </w:p>
        </w:tc>
      </w:tr>
    </w:tbl>
    <w:p w14:paraId="6E325000">
      <w:pPr>
        <w:pStyle w:val="4"/>
        <w:numPr>
          <w:ilvl w:val="1"/>
          <w:numId w:val="34"/>
        </w:numPr>
        <w:tabs>
          <w:tab w:val="clear" w:pos="0"/>
        </w:tabs>
        <w:bidi w:val="0"/>
        <w:ind w:left="567" w:leftChars="0" w:hanging="567" w:firstLineChars="0"/>
        <w:rPr>
          <w:rFonts w:hint="default"/>
          <w:lang w:eastAsia="zh-CN"/>
        </w:rPr>
      </w:pPr>
      <w:bookmarkStart w:id="625" w:name="_Toc18894"/>
      <w:bookmarkStart w:id="626" w:name="_Toc22775"/>
      <w:bookmarkStart w:id="627" w:name="_Toc12885"/>
      <w:bookmarkStart w:id="628" w:name="_Toc10873"/>
      <w:bookmarkStart w:id="629" w:name="_Toc167817084"/>
      <w:bookmarkStart w:id="630" w:name="_Toc5815"/>
      <w:r>
        <w:rPr>
          <w:rFonts w:hint="eastAsia"/>
          <w:lang w:val="en-US" w:eastAsia="zh-CN"/>
        </w:rPr>
        <w:t xml:space="preserve"> </w:t>
      </w:r>
      <w:r>
        <w:rPr>
          <w:rFonts w:hint="default"/>
          <w:lang w:eastAsia="zh-CN"/>
        </w:rPr>
        <w:t>L4 Group - Brake Function Parameters</w:t>
      </w:r>
      <w:bookmarkEnd w:id="625"/>
      <w:bookmarkEnd w:id="626"/>
      <w:bookmarkEnd w:id="627"/>
      <w:bookmarkEnd w:id="628"/>
      <w:bookmarkEnd w:id="629"/>
      <w:bookmarkEnd w:id="630"/>
    </w:p>
    <w:tbl>
      <w:tblPr>
        <w:tblStyle w:val="26"/>
        <w:tblW w:w="86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2168"/>
        <w:gridCol w:w="2012"/>
        <w:gridCol w:w="1318"/>
        <w:gridCol w:w="879"/>
        <w:gridCol w:w="1236"/>
      </w:tblGrid>
      <w:tr w14:paraId="23DCD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CE0C8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216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6C622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012"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CC3AE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86CCD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879"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47A99C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236"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79BAB2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0EA35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9" w:type="dxa"/>
            <w:tcBorders>
              <w:top w:val="single" w:color="auto" w:sz="4" w:space="0"/>
              <w:left w:val="single" w:color="auto" w:sz="4" w:space="0"/>
              <w:bottom w:val="single" w:color="auto" w:sz="4" w:space="0"/>
              <w:right w:val="single" w:color="auto" w:sz="4" w:space="0"/>
            </w:tcBorders>
            <w:noWrap/>
            <w:vAlign w:val="center"/>
          </w:tcPr>
          <w:p w14:paraId="02E76E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L4-00</w:t>
            </w:r>
          </w:p>
        </w:tc>
        <w:tc>
          <w:tcPr>
            <w:tcW w:w="2168" w:type="dxa"/>
            <w:tcBorders>
              <w:top w:val="single" w:color="auto" w:sz="4" w:space="0"/>
              <w:left w:val="single" w:color="auto" w:sz="4" w:space="0"/>
              <w:bottom w:val="single" w:color="auto" w:sz="4" w:space="0"/>
              <w:right w:val="single" w:color="auto" w:sz="4" w:space="0"/>
            </w:tcBorders>
            <w:noWrap/>
            <w:vAlign w:val="center"/>
          </w:tcPr>
          <w:p w14:paraId="09E513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Brake Frequency</w:t>
            </w:r>
          </w:p>
        </w:tc>
        <w:tc>
          <w:tcPr>
            <w:tcW w:w="2012" w:type="dxa"/>
            <w:tcBorders>
              <w:top w:val="single" w:color="auto" w:sz="4" w:space="0"/>
              <w:left w:val="single" w:color="auto" w:sz="4" w:space="0"/>
              <w:bottom w:val="single" w:color="auto" w:sz="4" w:space="0"/>
              <w:right w:val="single" w:color="auto" w:sz="4" w:space="0"/>
            </w:tcBorders>
            <w:noWrap/>
            <w:vAlign w:val="center"/>
          </w:tcPr>
          <w:p w14:paraId="64BC71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4A5E6F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w:t>
            </w:r>
          </w:p>
        </w:tc>
        <w:tc>
          <w:tcPr>
            <w:tcW w:w="879" w:type="dxa"/>
            <w:tcBorders>
              <w:top w:val="single" w:color="auto" w:sz="4" w:space="0"/>
              <w:left w:val="single" w:color="auto" w:sz="4" w:space="0"/>
              <w:bottom w:val="single" w:color="auto" w:sz="4" w:space="0"/>
              <w:right w:val="single" w:color="auto" w:sz="4" w:space="0"/>
            </w:tcBorders>
            <w:noWrap w:val="0"/>
            <w:vAlign w:val="center"/>
          </w:tcPr>
          <w:p w14:paraId="040C9B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236" w:type="dxa"/>
            <w:tcBorders>
              <w:top w:val="single" w:color="auto" w:sz="4" w:space="0"/>
              <w:left w:val="single" w:color="auto" w:sz="4" w:space="0"/>
              <w:bottom w:val="single" w:color="auto" w:sz="4" w:space="0"/>
              <w:right w:val="single" w:color="auto" w:sz="4" w:space="0"/>
            </w:tcBorders>
            <w:noWrap w:val="0"/>
            <w:vAlign w:val="center"/>
          </w:tcPr>
          <w:p w14:paraId="52C814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1A00</w:t>
            </w:r>
          </w:p>
        </w:tc>
      </w:tr>
    </w:tbl>
    <w:p w14:paraId="3EE34A52">
      <w:pPr>
        <w:pStyle w:val="4"/>
        <w:numPr>
          <w:ilvl w:val="1"/>
          <w:numId w:val="34"/>
        </w:numPr>
        <w:tabs>
          <w:tab w:val="clear" w:pos="0"/>
        </w:tabs>
        <w:bidi w:val="0"/>
        <w:ind w:left="567" w:leftChars="0" w:hanging="567" w:firstLineChars="0"/>
        <w:rPr>
          <w:rFonts w:hint="default"/>
          <w:lang w:eastAsia="zh-CN"/>
        </w:rPr>
      </w:pPr>
      <w:bookmarkStart w:id="631" w:name="_Toc14429"/>
      <w:bookmarkStart w:id="632" w:name="_Toc26663"/>
      <w:bookmarkStart w:id="633" w:name="_Toc167817085"/>
      <w:bookmarkStart w:id="634" w:name="_Toc18574"/>
      <w:bookmarkStart w:id="635" w:name="_Toc19933"/>
      <w:bookmarkStart w:id="636" w:name="_Toc29449"/>
      <w:r>
        <w:rPr>
          <w:rFonts w:hint="eastAsia"/>
          <w:lang w:val="en-US" w:eastAsia="zh-CN"/>
        </w:rPr>
        <w:t xml:space="preserve"> </w:t>
      </w:r>
      <w:r>
        <w:rPr>
          <w:rFonts w:hint="default"/>
          <w:lang w:eastAsia="zh-CN"/>
        </w:rPr>
        <w:t>L5 Group - Sleep Wake Function Parameters</w:t>
      </w:r>
      <w:bookmarkEnd w:id="631"/>
      <w:bookmarkEnd w:id="632"/>
      <w:bookmarkEnd w:id="633"/>
      <w:bookmarkEnd w:id="634"/>
      <w:bookmarkEnd w:id="635"/>
      <w:bookmarkEnd w:id="636"/>
    </w:p>
    <w:tbl>
      <w:tblPr>
        <w:tblStyle w:val="26"/>
        <w:tblW w:w="85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8"/>
        <w:gridCol w:w="1782"/>
        <w:gridCol w:w="2259"/>
        <w:gridCol w:w="1318"/>
        <w:gridCol w:w="754"/>
        <w:gridCol w:w="1294"/>
      </w:tblGrid>
      <w:tr w14:paraId="29598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3B139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1782"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4899D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25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0E6FE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56365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5EAC10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29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045255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2BE40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E6C35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L5-00</w:t>
            </w:r>
          </w:p>
        </w:tc>
        <w:tc>
          <w:tcPr>
            <w:tcW w:w="1782" w:type="dxa"/>
            <w:tcBorders>
              <w:top w:val="single" w:color="auto" w:sz="4" w:space="0"/>
              <w:left w:val="single" w:color="auto" w:sz="4" w:space="0"/>
              <w:bottom w:val="single" w:color="auto" w:sz="4" w:space="0"/>
              <w:right w:val="single" w:color="auto" w:sz="4" w:space="0"/>
            </w:tcBorders>
            <w:noWrap/>
            <w:vAlign w:val="center"/>
          </w:tcPr>
          <w:p w14:paraId="46688D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Sleep Mode Reference Selection</w:t>
            </w:r>
          </w:p>
        </w:tc>
        <w:tc>
          <w:tcPr>
            <w:tcW w:w="2259" w:type="dxa"/>
            <w:tcBorders>
              <w:top w:val="single" w:color="auto" w:sz="4" w:space="0"/>
              <w:left w:val="single" w:color="auto" w:sz="4" w:space="0"/>
              <w:bottom w:val="single" w:color="auto" w:sz="4" w:space="0"/>
              <w:right w:val="single" w:color="auto" w:sz="4" w:space="0"/>
            </w:tcBorders>
            <w:noWrap/>
            <w:vAlign w:val="center"/>
          </w:tcPr>
          <w:p w14:paraId="706326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PID Command Arrival</w:t>
            </w:r>
          </w:p>
          <w:p w14:paraId="29D58C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PID Feedback Arrival</w:t>
            </w:r>
          </w:p>
        </w:tc>
        <w:tc>
          <w:tcPr>
            <w:tcW w:w="1318" w:type="dxa"/>
            <w:tcBorders>
              <w:top w:val="single" w:color="auto" w:sz="4" w:space="0"/>
              <w:left w:val="single" w:color="auto" w:sz="4" w:space="0"/>
              <w:bottom w:val="single" w:color="auto" w:sz="4" w:space="0"/>
              <w:right w:val="single" w:color="auto" w:sz="4" w:space="0"/>
            </w:tcBorders>
            <w:noWrap/>
            <w:vAlign w:val="center"/>
          </w:tcPr>
          <w:p w14:paraId="45DD42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A5B9B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3BA401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1B00</w:t>
            </w:r>
          </w:p>
        </w:tc>
      </w:tr>
      <w:tr w14:paraId="72541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DB27B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L5-01</w:t>
            </w:r>
          </w:p>
        </w:tc>
        <w:tc>
          <w:tcPr>
            <w:tcW w:w="1782" w:type="dxa"/>
            <w:tcBorders>
              <w:top w:val="single" w:color="auto" w:sz="4" w:space="0"/>
              <w:left w:val="single" w:color="auto" w:sz="4" w:space="0"/>
              <w:bottom w:val="single" w:color="auto" w:sz="4" w:space="0"/>
              <w:right w:val="single" w:color="auto" w:sz="4" w:space="0"/>
            </w:tcBorders>
            <w:noWrap/>
            <w:vAlign w:val="center"/>
          </w:tcPr>
          <w:p w14:paraId="4CA4D5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Sleep Threshold</w:t>
            </w:r>
          </w:p>
        </w:tc>
        <w:tc>
          <w:tcPr>
            <w:tcW w:w="2259" w:type="dxa"/>
            <w:tcBorders>
              <w:top w:val="single" w:color="auto" w:sz="4" w:space="0"/>
              <w:left w:val="single" w:color="auto" w:sz="4" w:space="0"/>
              <w:bottom w:val="single" w:color="auto" w:sz="4" w:space="0"/>
              <w:right w:val="single" w:color="auto" w:sz="4" w:space="0"/>
            </w:tcBorders>
            <w:noWrap/>
            <w:vAlign w:val="center"/>
          </w:tcPr>
          <w:p w14:paraId="158A0C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3A4432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7017B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0FD025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1B01</w:t>
            </w:r>
          </w:p>
        </w:tc>
      </w:tr>
      <w:tr w14:paraId="68AD3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685FF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L5-02</w:t>
            </w:r>
          </w:p>
        </w:tc>
        <w:tc>
          <w:tcPr>
            <w:tcW w:w="1782" w:type="dxa"/>
            <w:tcBorders>
              <w:top w:val="single" w:color="auto" w:sz="4" w:space="0"/>
              <w:left w:val="single" w:color="auto" w:sz="4" w:space="0"/>
              <w:bottom w:val="single" w:color="auto" w:sz="4" w:space="0"/>
              <w:right w:val="single" w:color="auto" w:sz="4" w:space="0"/>
            </w:tcBorders>
            <w:noWrap/>
            <w:vAlign w:val="center"/>
          </w:tcPr>
          <w:p w14:paraId="24E634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Wake Threshold</w:t>
            </w:r>
          </w:p>
        </w:tc>
        <w:tc>
          <w:tcPr>
            <w:tcW w:w="2259" w:type="dxa"/>
            <w:tcBorders>
              <w:top w:val="single" w:color="auto" w:sz="4" w:space="0"/>
              <w:left w:val="single" w:color="auto" w:sz="4" w:space="0"/>
              <w:bottom w:val="single" w:color="auto" w:sz="4" w:space="0"/>
              <w:right w:val="single" w:color="auto" w:sz="4" w:space="0"/>
            </w:tcBorders>
            <w:noWrap/>
            <w:vAlign w:val="center"/>
          </w:tcPr>
          <w:p w14:paraId="293515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0.00Hz～599.00Hz</w:t>
            </w:r>
          </w:p>
        </w:tc>
        <w:tc>
          <w:tcPr>
            <w:tcW w:w="1318" w:type="dxa"/>
            <w:tcBorders>
              <w:top w:val="single" w:color="auto" w:sz="4" w:space="0"/>
              <w:left w:val="single" w:color="auto" w:sz="4" w:space="0"/>
              <w:bottom w:val="single" w:color="auto" w:sz="4" w:space="0"/>
              <w:right w:val="single" w:color="auto" w:sz="4" w:space="0"/>
            </w:tcBorders>
            <w:noWrap/>
            <w:vAlign w:val="center"/>
          </w:tcPr>
          <w:p w14:paraId="21F6F2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0.00Hz</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ED48A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75A7F5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1B02</w:t>
            </w:r>
          </w:p>
        </w:tc>
      </w:tr>
      <w:tr w14:paraId="08320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3D8269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L5-03</w:t>
            </w:r>
          </w:p>
        </w:tc>
        <w:tc>
          <w:tcPr>
            <w:tcW w:w="1782" w:type="dxa"/>
            <w:tcBorders>
              <w:top w:val="single" w:color="auto" w:sz="4" w:space="0"/>
              <w:left w:val="single" w:color="auto" w:sz="4" w:space="0"/>
              <w:bottom w:val="single" w:color="auto" w:sz="4" w:space="0"/>
              <w:right w:val="single" w:color="auto" w:sz="4" w:space="0"/>
            </w:tcBorders>
            <w:noWrap/>
            <w:vAlign w:val="center"/>
          </w:tcPr>
          <w:p w14:paraId="4D4B47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Sleep Delay</w:t>
            </w:r>
          </w:p>
        </w:tc>
        <w:tc>
          <w:tcPr>
            <w:tcW w:w="2259" w:type="dxa"/>
            <w:tcBorders>
              <w:top w:val="single" w:color="auto" w:sz="4" w:space="0"/>
              <w:left w:val="single" w:color="auto" w:sz="4" w:space="0"/>
              <w:bottom w:val="single" w:color="auto" w:sz="4" w:space="0"/>
              <w:right w:val="single" w:color="auto" w:sz="4" w:space="0"/>
            </w:tcBorders>
            <w:noWrap/>
            <w:vAlign w:val="center"/>
          </w:tcPr>
          <w:p w14:paraId="186AC8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0.0s～999.9s</w:t>
            </w:r>
          </w:p>
        </w:tc>
        <w:tc>
          <w:tcPr>
            <w:tcW w:w="1318" w:type="dxa"/>
            <w:tcBorders>
              <w:top w:val="single" w:color="auto" w:sz="4" w:space="0"/>
              <w:left w:val="single" w:color="auto" w:sz="4" w:space="0"/>
              <w:bottom w:val="single" w:color="auto" w:sz="4" w:space="0"/>
              <w:right w:val="single" w:color="auto" w:sz="4" w:space="0"/>
            </w:tcBorders>
            <w:noWrap/>
            <w:vAlign w:val="center"/>
          </w:tcPr>
          <w:p w14:paraId="04D451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52A2C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277E5A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1B03</w:t>
            </w:r>
          </w:p>
        </w:tc>
      </w:tr>
      <w:tr w14:paraId="74074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51253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L5-04</w:t>
            </w:r>
          </w:p>
        </w:tc>
        <w:tc>
          <w:tcPr>
            <w:tcW w:w="1782" w:type="dxa"/>
            <w:tcBorders>
              <w:top w:val="single" w:color="auto" w:sz="4" w:space="0"/>
              <w:left w:val="single" w:color="auto" w:sz="4" w:space="0"/>
              <w:bottom w:val="single" w:color="auto" w:sz="4" w:space="0"/>
              <w:right w:val="single" w:color="auto" w:sz="4" w:space="0"/>
            </w:tcBorders>
            <w:noWrap/>
            <w:vAlign w:val="center"/>
          </w:tcPr>
          <w:p w14:paraId="7BBE2F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Wake Delay</w:t>
            </w:r>
          </w:p>
        </w:tc>
        <w:tc>
          <w:tcPr>
            <w:tcW w:w="2259" w:type="dxa"/>
            <w:tcBorders>
              <w:top w:val="single" w:color="auto" w:sz="4" w:space="0"/>
              <w:left w:val="single" w:color="auto" w:sz="4" w:space="0"/>
              <w:bottom w:val="single" w:color="auto" w:sz="4" w:space="0"/>
              <w:right w:val="single" w:color="auto" w:sz="4" w:space="0"/>
            </w:tcBorders>
            <w:noWrap/>
            <w:vAlign w:val="center"/>
          </w:tcPr>
          <w:p w14:paraId="64E571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0.00s～600.00s</w:t>
            </w:r>
          </w:p>
        </w:tc>
        <w:tc>
          <w:tcPr>
            <w:tcW w:w="1318" w:type="dxa"/>
            <w:tcBorders>
              <w:top w:val="single" w:color="auto" w:sz="4" w:space="0"/>
              <w:left w:val="single" w:color="auto" w:sz="4" w:space="0"/>
              <w:bottom w:val="single" w:color="auto" w:sz="4" w:space="0"/>
              <w:right w:val="single" w:color="auto" w:sz="4" w:space="0"/>
            </w:tcBorders>
            <w:noWrap/>
            <w:vAlign w:val="center"/>
          </w:tcPr>
          <w:p w14:paraId="21120A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0.00s</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31B4C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294" w:type="dxa"/>
            <w:tcBorders>
              <w:top w:val="single" w:color="auto" w:sz="4" w:space="0"/>
              <w:left w:val="single" w:color="auto" w:sz="4" w:space="0"/>
              <w:bottom w:val="single" w:color="auto" w:sz="4" w:space="0"/>
              <w:right w:val="single" w:color="auto" w:sz="4" w:space="0"/>
            </w:tcBorders>
            <w:noWrap w:val="0"/>
            <w:vAlign w:val="center"/>
          </w:tcPr>
          <w:p w14:paraId="397ED1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1B04</w:t>
            </w:r>
          </w:p>
        </w:tc>
      </w:tr>
    </w:tbl>
    <w:p w14:paraId="04CD6AFF">
      <w:pPr>
        <w:pStyle w:val="4"/>
        <w:numPr>
          <w:ilvl w:val="1"/>
          <w:numId w:val="34"/>
        </w:numPr>
        <w:tabs>
          <w:tab w:val="clear" w:pos="0"/>
        </w:tabs>
        <w:bidi w:val="0"/>
        <w:ind w:left="567" w:leftChars="0" w:hanging="567" w:firstLineChars="0"/>
        <w:rPr>
          <w:rFonts w:hint="default"/>
          <w:lang w:eastAsia="zh-CN"/>
        </w:rPr>
      </w:pPr>
      <w:bookmarkStart w:id="637" w:name="_Toc20435"/>
      <w:bookmarkStart w:id="638" w:name="_Toc9131"/>
      <w:bookmarkStart w:id="639" w:name="_Toc17249"/>
      <w:bookmarkStart w:id="640" w:name="_Toc12297"/>
      <w:bookmarkStart w:id="641" w:name="_Toc167817086"/>
      <w:bookmarkStart w:id="642" w:name="_Toc11943"/>
      <w:r>
        <w:rPr>
          <w:rFonts w:hint="eastAsia"/>
          <w:lang w:val="en-US" w:eastAsia="zh-CN"/>
        </w:rPr>
        <w:t xml:space="preserve"> </w:t>
      </w:r>
      <w:r>
        <w:rPr>
          <w:rFonts w:hint="default"/>
          <w:lang w:eastAsia="zh-CN"/>
        </w:rPr>
        <w:t>L6 Group - Counting</w:t>
      </w:r>
      <w:bookmarkEnd w:id="637"/>
      <w:bookmarkEnd w:id="638"/>
      <w:bookmarkEnd w:id="639"/>
      <w:bookmarkEnd w:id="640"/>
      <w:bookmarkEnd w:id="641"/>
      <w:bookmarkEnd w:id="642"/>
    </w:p>
    <w:tbl>
      <w:tblPr>
        <w:tblStyle w:val="26"/>
        <w:tblW w:w="84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8"/>
        <w:gridCol w:w="1782"/>
        <w:gridCol w:w="2259"/>
        <w:gridCol w:w="1318"/>
        <w:gridCol w:w="754"/>
        <w:gridCol w:w="1161"/>
      </w:tblGrid>
      <w:tr w14:paraId="75373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16085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Function Code</w:t>
            </w:r>
          </w:p>
        </w:tc>
        <w:tc>
          <w:tcPr>
            <w:tcW w:w="1782"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0D5A2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name</w:t>
            </w:r>
          </w:p>
        </w:tc>
        <w:tc>
          <w:tcPr>
            <w:tcW w:w="225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1915D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D5884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1221F0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Change</w:t>
            </w:r>
          </w:p>
        </w:tc>
        <w:tc>
          <w:tcPr>
            <w:tcW w:w="1161"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42C7CB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color w:val="000000"/>
                <w:szCs w:val="18"/>
              </w:rPr>
            </w:pPr>
            <w:r>
              <w:rPr>
                <w:rFonts w:hint="default" w:ascii="Times New Roman" w:hAnsi="Times New Roman" w:cs="Times New Roman"/>
                <w:b/>
                <w:bCs/>
                <w:snapToGrid/>
                <w:color w:val="000000"/>
                <w:kern w:val="2"/>
                <w:szCs w:val="18"/>
                <w:lang w:eastAsia="zh-CN"/>
              </w:rPr>
              <w:t>Communication Address</w:t>
            </w:r>
          </w:p>
        </w:tc>
      </w:tr>
      <w:tr w14:paraId="0D641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DA00B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L6-00</w:t>
            </w:r>
          </w:p>
        </w:tc>
        <w:tc>
          <w:tcPr>
            <w:tcW w:w="1782" w:type="dxa"/>
            <w:tcBorders>
              <w:top w:val="single" w:color="auto" w:sz="4" w:space="0"/>
              <w:left w:val="single" w:color="auto" w:sz="4" w:space="0"/>
              <w:bottom w:val="single" w:color="auto" w:sz="4" w:space="0"/>
              <w:right w:val="single" w:color="auto" w:sz="4" w:space="0"/>
            </w:tcBorders>
            <w:noWrap/>
            <w:vAlign w:val="center"/>
          </w:tcPr>
          <w:p w14:paraId="5428F3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Final Count Value Setting</w:t>
            </w:r>
          </w:p>
        </w:tc>
        <w:tc>
          <w:tcPr>
            <w:tcW w:w="2259" w:type="dxa"/>
            <w:tcBorders>
              <w:top w:val="single" w:color="auto" w:sz="4" w:space="0"/>
              <w:left w:val="single" w:color="auto" w:sz="4" w:space="0"/>
              <w:bottom w:val="single" w:color="auto" w:sz="4" w:space="0"/>
              <w:right w:val="single" w:color="auto" w:sz="4" w:space="0"/>
            </w:tcBorders>
            <w:noWrap/>
            <w:vAlign w:val="center"/>
          </w:tcPr>
          <w:p w14:paraId="2887C4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0～65500</w:t>
            </w:r>
          </w:p>
        </w:tc>
        <w:tc>
          <w:tcPr>
            <w:tcW w:w="1318" w:type="dxa"/>
            <w:tcBorders>
              <w:top w:val="single" w:color="auto" w:sz="4" w:space="0"/>
              <w:left w:val="single" w:color="auto" w:sz="4" w:space="0"/>
              <w:bottom w:val="single" w:color="auto" w:sz="4" w:space="0"/>
              <w:right w:val="single" w:color="auto" w:sz="4" w:space="0"/>
            </w:tcBorders>
            <w:noWrap/>
            <w:vAlign w:val="center"/>
          </w:tcPr>
          <w:p w14:paraId="058B12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385DA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65C7A8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1C00</w:t>
            </w:r>
          </w:p>
        </w:tc>
      </w:tr>
      <w:tr w14:paraId="1174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71AA0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L6-01</w:t>
            </w:r>
          </w:p>
        </w:tc>
        <w:tc>
          <w:tcPr>
            <w:tcW w:w="1782" w:type="dxa"/>
            <w:tcBorders>
              <w:top w:val="single" w:color="auto" w:sz="4" w:space="0"/>
              <w:left w:val="single" w:color="auto" w:sz="4" w:space="0"/>
              <w:bottom w:val="single" w:color="auto" w:sz="4" w:space="0"/>
              <w:right w:val="single" w:color="auto" w:sz="4" w:space="0"/>
            </w:tcBorders>
            <w:noWrap/>
            <w:vAlign w:val="center"/>
          </w:tcPr>
          <w:p w14:paraId="10D36B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Intermediate Count Value Setting</w:t>
            </w:r>
          </w:p>
        </w:tc>
        <w:tc>
          <w:tcPr>
            <w:tcW w:w="2259" w:type="dxa"/>
            <w:tcBorders>
              <w:top w:val="single" w:color="auto" w:sz="4" w:space="0"/>
              <w:left w:val="single" w:color="auto" w:sz="4" w:space="0"/>
              <w:bottom w:val="single" w:color="auto" w:sz="4" w:space="0"/>
              <w:right w:val="single" w:color="auto" w:sz="4" w:space="0"/>
            </w:tcBorders>
            <w:noWrap/>
            <w:vAlign w:val="center"/>
          </w:tcPr>
          <w:p w14:paraId="420399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0～65500</w:t>
            </w:r>
          </w:p>
        </w:tc>
        <w:tc>
          <w:tcPr>
            <w:tcW w:w="1318" w:type="dxa"/>
            <w:tcBorders>
              <w:top w:val="single" w:color="auto" w:sz="4" w:space="0"/>
              <w:left w:val="single" w:color="auto" w:sz="4" w:space="0"/>
              <w:bottom w:val="single" w:color="auto" w:sz="4" w:space="0"/>
              <w:right w:val="single" w:color="auto" w:sz="4" w:space="0"/>
            </w:tcBorders>
            <w:noWrap/>
            <w:vAlign w:val="center"/>
          </w:tcPr>
          <w:p w14:paraId="6EB883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AD3B6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3C9B4C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1C01</w:t>
            </w:r>
          </w:p>
        </w:tc>
      </w:tr>
      <w:tr w14:paraId="4367C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D5659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L6-02</w:t>
            </w:r>
          </w:p>
        </w:tc>
        <w:tc>
          <w:tcPr>
            <w:tcW w:w="1782" w:type="dxa"/>
            <w:tcBorders>
              <w:top w:val="single" w:color="auto" w:sz="4" w:space="0"/>
              <w:left w:val="single" w:color="auto" w:sz="4" w:space="0"/>
              <w:bottom w:val="single" w:color="auto" w:sz="4" w:space="0"/>
              <w:right w:val="single" w:color="auto" w:sz="4" w:space="0"/>
            </w:tcBorders>
            <w:noWrap/>
            <w:vAlign w:val="center"/>
          </w:tcPr>
          <w:p w14:paraId="7681FA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Count Reached E.F Enable</w:t>
            </w:r>
          </w:p>
        </w:tc>
        <w:tc>
          <w:tcPr>
            <w:tcW w:w="2259" w:type="dxa"/>
            <w:tcBorders>
              <w:top w:val="single" w:color="auto" w:sz="4" w:space="0"/>
              <w:left w:val="single" w:color="auto" w:sz="4" w:space="0"/>
              <w:bottom w:val="single" w:color="auto" w:sz="4" w:space="0"/>
              <w:right w:val="single" w:color="auto" w:sz="4" w:space="0"/>
            </w:tcBorders>
            <w:noWrap/>
            <w:vAlign w:val="center"/>
          </w:tcPr>
          <w:p w14:paraId="20E28F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0: Count Reached, No EF</w:t>
            </w:r>
          </w:p>
          <w:p w14:paraId="2C2C30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lang w:eastAsia="zh-CN"/>
              </w:rPr>
            </w:pPr>
            <w:r>
              <w:rPr>
                <w:rFonts w:hint="default" w:ascii="Times New Roman" w:hAnsi="Times New Roman" w:cs="Times New Roman"/>
                <w:b w:val="0"/>
                <w:snapToGrid/>
                <w:color w:val="000000"/>
                <w:kern w:val="2"/>
                <w:szCs w:val="18"/>
                <w:lang w:eastAsia="zh-CN"/>
              </w:rPr>
              <w:t>1: Count Reached, EF</w:t>
            </w:r>
          </w:p>
        </w:tc>
        <w:tc>
          <w:tcPr>
            <w:tcW w:w="1318" w:type="dxa"/>
            <w:tcBorders>
              <w:top w:val="single" w:color="auto" w:sz="4" w:space="0"/>
              <w:left w:val="single" w:color="auto" w:sz="4" w:space="0"/>
              <w:bottom w:val="single" w:color="auto" w:sz="4" w:space="0"/>
              <w:right w:val="single" w:color="auto" w:sz="4" w:space="0"/>
            </w:tcBorders>
            <w:noWrap/>
            <w:vAlign w:val="center"/>
          </w:tcPr>
          <w:p w14:paraId="29884B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6FAA7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69476E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000000"/>
                <w:szCs w:val="18"/>
              </w:rPr>
            </w:pPr>
            <w:r>
              <w:rPr>
                <w:rFonts w:hint="default" w:ascii="Times New Roman" w:hAnsi="Times New Roman" w:cs="Times New Roman"/>
                <w:b w:val="0"/>
                <w:snapToGrid/>
                <w:color w:val="000000"/>
                <w:kern w:val="2"/>
                <w:szCs w:val="18"/>
                <w:lang w:eastAsia="zh-CN"/>
              </w:rPr>
              <w:t>1C02</w:t>
            </w:r>
          </w:p>
        </w:tc>
      </w:tr>
    </w:tbl>
    <w:p w14:paraId="77C77141">
      <w:pPr>
        <w:pStyle w:val="4"/>
        <w:numPr>
          <w:ilvl w:val="1"/>
          <w:numId w:val="34"/>
        </w:numPr>
        <w:tabs>
          <w:tab w:val="clear" w:pos="0"/>
        </w:tabs>
        <w:bidi w:val="0"/>
        <w:ind w:left="567" w:leftChars="0" w:hanging="567" w:firstLineChars="0"/>
        <w:rPr>
          <w:rFonts w:hint="default"/>
          <w:lang w:eastAsia="zh-CN"/>
        </w:rPr>
      </w:pPr>
      <w:bookmarkStart w:id="643" w:name="_Toc28846"/>
      <w:bookmarkStart w:id="644" w:name="_Toc11056"/>
      <w:bookmarkStart w:id="645" w:name="_Toc17365"/>
      <w:bookmarkStart w:id="646" w:name="_Toc167817087"/>
      <w:bookmarkStart w:id="647" w:name="_Toc28298"/>
      <w:bookmarkStart w:id="648" w:name="_Toc10273"/>
      <w:r>
        <w:rPr>
          <w:rFonts w:hint="eastAsia"/>
          <w:lang w:val="en-US" w:eastAsia="zh-CN"/>
        </w:rPr>
        <w:t xml:space="preserve"> </w:t>
      </w:r>
      <w:r>
        <w:rPr>
          <w:rFonts w:hint="default"/>
          <w:lang w:eastAsia="zh-CN"/>
        </w:rPr>
        <w:t>L7 Group - AI Multi-point Curve Setting</w:t>
      </w:r>
      <w:bookmarkEnd w:id="643"/>
      <w:bookmarkEnd w:id="644"/>
      <w:bookmarkEnd w:id="645"/>
      <w:bookmarkEnd w:id="646"/>
      <w:bookmarkEnd w:id="647"/>
      <w:bookmarkEnd w:id="648"/>
    </w:p>
    <w:tbl>
      <w:tblPr>
        <w:tblStyle w:val="26"/>
        <w:tblW w:w="84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8"/>
        <w:gridCol w:w="1782"/>
        <w:gridCol w:w="2259"/>
        <w:gridCol w:w="1318"/>
        <w:gridCol w:w="754"/>
        <w:gridCol w:w="1214"/>
      </w:tblGrid>
      <w:tr w14:paraId="17101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2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84226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Function Code</w:t>
            </w:r>
          </w:p>
        </w:tc>
        <w:tc>
          <w:tcPr>
            <w:tcW w:w="1782"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149BA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name</w:t>
            </w:r>
          </w:p>
        </w:tc>
        <w:tc>
          <w:tcPr>
            <w:tcW w:w="225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58F87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53CE8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7BF6B4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Change</w:t>
            </w:r>
          </w:p>
        </w:tc>
        <w:tc>
          <w:tcPr>
            <w:tcW w:w="121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566BCC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napToGrid/>
                <w:color w:val="000000"/>
                <w:kern w:val="2"/>
                <w:szCs w:val="18"/>
                <w:lang w:eastAsia="zh-CN"/>
              </w:rPr>
            </w:pPr>
            <w:r>
              <w:rPr>
                <w:rFonts w:hint="default" w:ascii="Times New Roman" w:hAnsi="Times New Roman" w:cs="Times New Roman"/>
                <w:b/>
                <w:bCs/>
                <w:snapToGrid/>
                <w:color w:val="000000"/>
                <w:kern w:val="2"/>
                <w:szCs w:val="18"/>
                <w:lang w:eastAsia="zh-CN"/>
              </w:rPr>
              <w:t>Communication Address</w:t>
            </w:r>
          </w:p>
        </w:tc>
      </w:tr>
      <w:tr w14:paraId="13D82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10890E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L7-00</w:t>
            </w:r>
          </w:p>
        </w:tc>
        <w:tc>
          <w:tcPr>
            <w:tcW w:w="1782" w:type="dxa"/>
            <w:tcBorders>
              <w:top w:val="single" w:color="auto" w:sz="4" w:space="0"/>
              <w:left w:val="single" w:color="auto" w:sz="4" w:space="0"/>
              <w:bottom w:val="single" w:color="auto" w:sz="4" w:space="0"/>
              <w:right w:val="single" w:color="auto" w:sz="4" w:space="0"/>
            </w:tcBorders>
            <w:noWrap/>
            <w:vAlign w:val="center"/>
          </w:tcPr>
          <w:p w14:paraId="2FBB0F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AI Curve Selection</w:t>
            </w:r>
          </w:p>
        </w:tc>
        <w:tc>
          <w:tcPr>
            <w:tcW w:w="2259" w:type="dxa"/>
            <w:tcBorders>
              <w:top w:val="single" w:color="auto" w:sz="4" w:space="0"/>
              <w:left w:val="single" w:color="auto" w:sz="4" w:space="0"/>
              <w:bottom w:val="single" w:color="auto" w:sz="4" w:space="0"/>
              <w:right w:val="single" w:color="auto" w:sz="4" w:space="0"/>
            </w:tcBorders>
            <w:noWrap/>
            <w:vAlign w:val="center"/>
          </w:tcPr>
          <w:p w14:paraId="64A9DF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 General Curve</w:t>
            </w:r>
          </w:p>
          <w:p w14:paraId="72925F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 AI Three-Point Curve</w:t>
            </w:r>
          </w:p>
        </w:tc>
        <w:tc>
          <w:tcPr>
            <w:tcW w:w="1318" w:type="dxa"/>
            <w:tcBorders>
              <w:top w:val="single" w:color="auto" w:sz="4" w:space="0"/>
              <w:left w:val="single" w:color="auto" w:sz="4" w:space="0"/>
              <w:bottom w:val="single" w:color="auto" w:sz="4" w:space="0"/>
              <w:right w:val="single" w:color="auto" w:sz="4" w:space="0"/>
            </w:tcBorders>
            <w:noWrap/>
            <w:vAlign w:val="center"/>
          </w:tcPr>
          <w:p w14:paraId="7E7D83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8C952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62DC81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1D00</w:t>
            </w:r>
          </w:p>
        </w:tc>
      </w:tr>
      <w:tr w14:paraId="252EA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50F254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L7-01</w:t>
            </w:r>
          </w:p>
        </w:tc>
        <w:tc>
          <w:tcPr>
            <w:tcW w:w="1782" w:type="dxa"/>
            <w:tcBorders>
              <w:top w:val="single" w:color="auto" w:sz="4" w:space="0"/>
              <w:left w:val="single" w:color="auto" w:sz="4" w:space="0"/>
              <w:bottom w:val="single" w:color="auto" w:sz="4" w:space="0"/>
              <w:right w:val="single" w:color="auto" w:sz="4" w:space="0"/>
            </w:tcBorders>
            <w:noWrap/>
            <w:vAlign w:val="center"/>
          </w:tcPr>
          <w:p w14:paraId="76840B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AI1 Minimum Point Input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3FD9D8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0.00～20.00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54C26F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AE9F2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2B5CC0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1D01</w:t>
            </w:r>
          </w:p>
        </w:tc>
      </w:tr>
      <w:tr w14:paraId="50993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7AE23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L7-02</w:t>
            </w:r>
          </w:p>
        </w:tc>
        <w:tc>
          <w:tcPr>
            <w:tcW w:w="1782" w:type="dxa"/>
            <w:tcBorders>
              <w:top w:val="single" w:color="auto" w:sz="4" w:space="0"/>
              <w:left w:val="single" w:color="auto" w:sz="4" w:space="0"/>
              <w:bottom w:val="single" w:color="auto" w:sz="4" w:space="0"/>
              <w:right w:val="single" w:color="auto" w:sz="4" w:space="0"/>
            </w:tcBorders>
            <w:noWrap/>
            <w:vAlign w:val="center"/>
          </w:tcPr>
          <w:p w14:paraId="42A661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AI1 Minimum Point Percentage</w:t>
            </w:r>
          </w:p>
        </w:tc>
        <w:tc>
          <w:tcPr>
            <w:tcW w:w="2259" w:type="dxa"/>
            <w:tcBorders>
              <w:top w:val="single" w:color="auto" w:sz="4" w:space="0"/>
              <w:left w:val="single" w:color="auto" w:sz="4" w:space="0"/>
              <w:bottom w:val="single" w:color="auto" w:sz="4" w:space="0"/>
              <w:right w:val="single" w:color="auto" w:sz="4" w:space="0"/>
            </w:tcBorders>
            <w:noWrap/>
            <w:vAlign w:val="center"/>
          </w:tcPr>
          <w:p w14:paraId="023D82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0.00%～100.00%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3E783B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D1E6C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215479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1D02</w:t>
            </w:r>
          </w:p>
        </w:tc>
      </w:tr>
      <w:tr w14:paraId="09F06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34C814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L7-03</w:t>
            </w:r>
          </w:p>
        </w:tc>
        <w:tc>
          <w:tcPr>
            <w:tcW w:w="1782" w:type="dxa"/>
            <w:tcBorders>
              <w:top w:val="single" w:color="auto" w:sz="4" w:space="0"/>
              <w:left w:val="single" w:color="auto" w:sz="4" w:space="0"/>
              <w:bottom w:val="single" w:color="auto" w:sz="4" w:space="0"/>
              <w:right w:val="single" w:color="auto" w:sz="4" w:space="0"/>
            </w:tcBorders>
            <w:noWrap/>
            <w:vAlign w:val="center"/>
          </w:tcPr>
          <w:p w14:paraId="6B8EA0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AI1 Mid-Point Input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693268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0.00～20.00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216453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7BCA6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053D40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1D03</w:t>
            </w:r>
          </w:p>
        </w:tc>
      </w:tr>
      <w:tr w14:paraId="4241A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3B117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L7-04</w:t>
            </w:r>
          </w:p>
        </w:tc>
        <w:tc>
          <w:tcPr>
            <w:tcW w:w="1782" w:type="dxa"/>
            <w:tcBorders>
              <w:top w:val="single" w:color="auto" w:sz="4" w:space="0"/>
              <w:left w:val="single" w:color="auto" w:sz="4" w:space="0"/>
              <w:bottom w:val="single" w:color="auto" w:sz="4" w:space="0"/>
              <w:right w:val="single" w:color="auto" w:sz="4" w:space="0"/>
            </w:tcBorders>
            <w:noWrap/>
            <w:vAlign w:val="center"/>
          </w:tcPr>
          <w:p w14:paraId="6265C6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AI1 Mid-Point Percentage</w:t>
            </w:r>
          </w:p>
        </w:tc>
        <w:tc>
          <w:tcPr>
            <w:tcW w:w="2259" w:type="dxa"/>
            <w:tcBorders>
              <w:top w:val="single" w:color="auto" w:sz="4" w:space="0"/>
              <w:left w:val="single" w:color="auto" w:sz="4" w:space="0"/>
              <w:bottom w:val="single" w:color="auto" w:sz="4" w:space="0"/>
              <w:right w:val="single" w:color="auto" w:sz="4" w:space="0"/>
            </w:tcBorders>
            <w:noWrap/>
            <w:vAlign w:val="center"/>
          </w:tcPr>
          <w:p w14:paraId="0E3A5D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0.00%～100.00%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7E72C0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50.00%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A56A3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55EF92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1D04</w:t>
            </w:r>
          </w:p>
        </w:tc>
      </w:tr>
      <w:tr w14:paraId="76F22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D4CA5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L7-05</w:t>
            </w:r>
          </w:p>
        </w:tc>
        <w:tc>
          <w:tcPr>
            <w:tcW w:w="1782" w:type="dxa"/>
            <w:tcBorders>
              <w:top w:val="single" w:color="auto" w:sz="4" w:space="0"/>
              <w:left w:val="single" w:color="auto" w:sz="4" w:space="0"/>
              <w:bottom w:val="single" w:color="auto" w:sz="4" w:space="0"/>
              <w:right w:val="single" w:color="auto" w:sz="4" w:space="0"/>
            </w:tcBorders>
            <w:noWrap/>
            <w:vAlign w:val="center"/>
          </w:tcPr>
          <w:p w14:paraId="47B4AD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AI1 Maximum Point Input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12D79D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0.00～20.00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604FD8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378BF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3E1842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1D05</w:t>
            </w:r>
          </w:p>
        </w:tc>
      </w:tr>
      <w:tr w14:paraId="20814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17A8BD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L7-06</w:t>
            </w:r>
          </w:p>
        </w:tc>
        <w:tc>
          <w:tcPr>
            <w:tcW w:w="1782" w:type="dxa"/>
            <w:tcBorders>
              <w:top w:val="single" w:color="auto" w:sz="4" w:space="0"/>
              <w:left w:val="single" w:color="auto" w:sz="4" w:space="0"/>
              <w:bottom w:val="single" w:color="auto" w:sz="4" w:space="0"/>
              <w:right w:val="single" w:color="auto" w:sz="4" w:space="0"/>
            </w:tcBorders>
            <w:noWrap/>
            <w:vAlign w:val="center"/>
          </w:tcPr>
          <w:p w14:paraId="1BEABE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AI1 Maximum Point Percentage</w:t>
            </w:r>
          </w:p>
        </w:tc>
        <w:tc>
          <w:tcPr>
            <w:tcW w:w="2259" w:type="dxa"/>
            <w:tcBorders>
              <w:top w:val="single" w:color="auto" w:sz="4" w:space="0"/>
              <w:left w:val="single" w:color="auto" w:sz="4" w:space="0"/>
              <w:bottom w:val="single" w:color="auto" w:sz="4" w:space="0"/>
              <w:right w:val="single" w:color="auto" w:sz="4" w:space="0"/>
            </w:tcBorders>
            <w:noWrap/>
            <w:vAlign w:val="center"/>
          </w:tcPr>
          <w:p w14:paraId="7DF9AB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0.00%～100.00%</w:t>
            </w:r>
          </w:p>
        </w:tc>
        <w:tc>
          <w:tcPr>
            <w:tcW w:w="1318" w:type="dxa"/>
            <w:tcBorders>
              <w:top w:val="single" w:color="auto" w:sz="4" w:space="0"/>
              <w:left w:val="single" w:color="auto" w:sz="4" w:space="0"/>
              <w:bottom w:val="single" w:color="auto" w:sz="4" w:space="0"/>
              <w:right w:val="single" w:color="auto" w:sz="4" w:space="0"/>
            </w:tcBorders>
            <w:noWrap/>
            <w:vAlign w:val="center"/>
          </w:tcPr>
          <w:p w14:paraId="1886C4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100.00%</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9E364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☆/T</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0BE478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napToGrid/>
                <w:color w:val="000000"/>
                <w:kern w:val="2"/>
                <w:szCs w:val="18"/>
                <w:lang w:eastAsia="zh-CN"/>
              </w:rPr>
            </w:pPr>
            <w:r>
              <w:rPr>
                <w:rFonts w:hint="default" w:ascii="Times New Roman" w:hAnsi="Times New Roman" w:cs="Times New Roman"/>
                <w:b w:val="0"/>
                <w:snapToGrid/>
                <w:color w:val="000000"/>
                <w:kern w:val="2"/>
                <w:szCs w:val="18"/>
                <w:lang w:eastAsia="zh-CN"/>
              </w:rPr>
              <w:t>1D06</w:t>
            </w:r>
          </w:p>
        </w:tc>
      </w:tr>
    </w:tbl>
    <w:p w14:paraId="612B19B5">
      <w:pPr>
        <w:pStyle w:val="4"/>
        <w:numPr>
          <w:ilvl w:val="1"/>
          <w:numId w:val="34"/>
        </w:numPr>
        <w:tabs>
          <w:tab w:val="clear" w:pos="0"/>
        </w:tabs>
        <w:bidi w:val="0"/>
        <w:ind w:left="567" w:leftChars="0" w:hanging="567" w:firstLineChars="0"/>
        <w:rPr>
          <w:rFonts w:hint="default"/>
          <w:lang w:eastAsia="zh-CN"/>
        </w:rPr>
      </w:pPr>
      <w:bookmarkStart w:id="649" w:name="_Toc10962"/>
      <w:bookmarkStart w:id="650" w:name="_Toc9331"/>
      <w:bookmarkStart w:id="651" w:name="_Toc167817088"/>
      <w:bookmarkStart w:id="652" w:name="_Toc1186"/>
      <w:bookmarkStart w:id="653" w:name="_Toc10484"/>
      <w:bookmarkStart w:id="654" w:name="_Toc26126"/>
      <w:bookmarkStart w:id="655" w:name="_Toc154397095"/>
      <w:bookmarkStart w:id="656" w:name="_Toc18295"/>
      <w:bookmarkStart w:id="657" w:name="_Toc13075"/>
      <w:r>
        <w:rPr>
          <w:rFonts w:hint="eastAsia"/>
          <w:lang w:val="en-US" w:eastAsia="zh-CN"/>
        </w:rPr>
        <w:t xml:space="preserve"> </w:t>
      </w:r>
      <w:r>
        <w:rPr>
          <w:rFonts w:hint="default"/>
          <w:lang w:eastAsia="zh-CN"/>
        </w:rPr>
        <w:t>LD Group - MODBUS Address Mapping Function Settings</w:t>
      </w:r>
      <w:bookmarkEnd w:id="649"/>
      <w:bookmarkEnd w:id="650"/>
      <w:bookmarkEnd w:id="651"/>
      <w:bookmarkEnd w:id="652"/>
      <w:bookmarkEnd w:id="653"/>
      <w:bookmarkEnd w:id="654"/>
    </w:p>
    <w:tbl>
      <w:tblPr>
        <w:tblStyle w:val="26"/>
        <w:tblW w:w="84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8"/>
        <w:gridCol w:w="1782"/>
        <w:gridCol w:w="2259"/>
        <w:gridCol w:w="1318"/>
        <w:gridCol w:w="754"/>
        <w:gridCol w:w="1161"/>
      </w:tblGrid>
      <w:tr w14:paraId="12F1C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12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507E8D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Code</w:t>
            </w:r>
          </w:p>
        </w:tc>
        <w:tc>
          <w:tcPr>
            <w:tcW w:w="1782"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3C650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name</w:t>
            </w:r>
          </w:p>
        </w:tc>
        <w:tc>
          <w:tcPr>
            <w:tcW w:w="225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D4F88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Content</w:t>
            </w:r>
          </w:p>
        </w:tc>
        <w:tc>
          <w:tcPr>
            <w:tcW w:w="131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D9A35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754"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6721EB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Change</w:t>
            </w:r>
          </w:p>
        </w:tc>
        <w:tc>
          <w:tcPr>
            <w:tcW w:w="1161"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8C744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Communication Address</w:t>
            </w:r>
          </w:p>
        </w:tc>
      </w:tr>
      <w:tr w14:paraId="11F24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BF4BF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LD-00</w:t>
            </w:r>
          </w:p>
        </w:tc>
        <w:tc>
          <w:tcPr>
            <w:tcW w:w="1782" w:type="dxa"/>
            <w:tcBorders>
              <w:top w:val="single" w:color="auto" w:sz="4" w:space="0"/>
              <w:left w:val="single" w:color="auto" w:sz="4" w:space="0"/>
              <w:bottom w:val="single" w:color="auto" w:sz="4" w:space="0"/>
              <w:right w:val="single" w:color="auto" w:sz="4" w:space="0"/>
            </w:tcBorders>
            <w:noWrap/>
            <w:vAlign w:val="center"/>
          </w:tcPr>
          <w:p w14:paraId="78EB55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MODBUS Address Mapping Function Enable</w:t>
            </w:r>
          </w:p>
        </w:tc>
        <w:tc>
          <w:tcPr>
            <w:tcW w:w="2259" w:type="dxa"/>
            <w:tcBorders>
              <w:top w:val="single" w:color="auto" w:sz="4" w:space="0"/>
              <w:left w:val="single" w:color="auto" w:sz="4" w:space="0"/>
              <w:bottom w:val="single" w:color="auto" w:sz="4" w:space="0"/>
              <w:right w:val="single" w:color="auto" w:sz="4" w:space="0"/>
            </w:tcBorders>
            <w:noWrap/>
            <w:vAlign w:val="center"/>
          </w:tcPr>
          <w:p w14:paraId="069CBF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006EA8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F8EE4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4ADB74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3300</w:t>
            </w:r>
          </w:p>
        </w:tc>
      </w:tr>
      <w:tr w14:paraId="785F3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6B1CE0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LD-01</w:t>
            </w:r>
          </w:p>
        </w:tc>
        <w:tc>
          <w:tcPr>
            <w:tcW w:w="1782" w:type="dxa"/>
            <w:tcBorders>
              <w:top w:val="single" w:color="auto" w:sz="4" w:space="0"/>
              <w:left w:val="single" w:color="auto" w:sz="4" w:space="0"/>
              <w:bottom w:val="single" w:color="auto" w:sz="4" w:space="0"/>
              <w:right w:val="single" w:color="auto" w:sz="4" w:space="0"/>
            </w:tcBorders>
            <w:noWrap/>
            <w:vAlign w:val="center"/>
          </w:tcPr>
          <w:p w14:paraId="6D6337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Control Word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757FFF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330CB2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2000h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6DAB8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70D053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3301</w:t>
            </w:r>
          </w:p>
        </w:tc>
      </w:tr>
      <w:tr w14:paraId="7FCD0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48350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LD-02</w:t>
            </w:r>
          </w:p>
        </w:tc>
        <w:tc>
          <w:tcPr>
            <w:tcW w:w="1782" w:type="dxa"/>
            <w:tcBorders>
              <w:top w:val="single" w:color="auto" w:sz="4" w:space="0"/>
              <w:left w:val="single" w:color="auto" w:sz="4" w:space="0"/>
              <w:bottom w:val="single" w:color="auto" w:sz="4" w:space="0"/>
              <w:right w:val="single" w:color="auto" w:sz="4" w:space="0"/>
            </w:tcBorders>
            <w:noWrap/>
            <w:vAlign w:val="center"/>
          </w:tcPr>
          <w:p w14:paraId="34915F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Forward Operation Command</w:t>
            </w:r>
          </w:p>
        </w:tc>
        <w:tc>
          <w:tcPr>
            <w:tcW w:w="2259" w:type="dxa"/>
            <w:tcBorders>
              <w:top w:val="single" w:color="auto" w:sz="4" w:space="0"/>
              <w:left w:val="single" w:color="auto" w:sz="4" w:space="0"/>
              <w:bottom w:val="single" w:color="auto" w:sz="4" w:space="0"/>
              <w:right w:val="single" w:color="auto" w:sz="4" w:space="0"/>
            </w:tcBorders>
            <w:noWrap/>
            <w:vAlign w:val="center"/>
          </w:tcPr>
          <w:p w14:paraId="070488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7FDA20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0001h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B21A1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364964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3302</w:t>
            </w:r>
          </w:p>
        </w:tc>
      </w:tr>
      <w:tr w14:paraId="49EB8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6291B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LD-03</w:t>
            </w:r>
          </w:p>
        </w:tc>
        <w:tc>
          <w:tcPr>
            <w:tcW w:w="1782" w:type="dxa"/>
            <w:tcBorders>
              <w:top w:val="single" w:color="auto" w:sz="4" w:space="0"/>
              <w:left w:val="single" w:color="auto" w:sz="4" w:space="0"/>
              <w:bottom w:val="single" w:color="auto" w:sz="4" w:space="0"/>
              <w:right w:val="single" w:color="auto" w:sz="4" w:space="0"/>
            </w:tcBorders>
            <w:noWrap/>
            <w:vAlign w:val="center"/>
          </w:tcPr>
          <w:p w14:paraId="5EB2AE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Reverse Operation Command</w:t>
            </w:r>
          </w:p>
        </w:tc>
        <w:tc>
          <w:tcPr>
            <w:tcW w:w="2259" w:type="dxa"/>
            <w:tcBorders>
              <w:top w:val="single" w:color="auto" w:sz="4" w:space="0"/>
              <w:left w:val="single" w:color="auto" w:sz="4" w:space="0"/>
              <w:bottom w:val="single" w:color="auto" w:sz="4" w:space="0"/>
              <w:right w:val="single" w:color="auto" w:sz="4" w:space="0"/>
            </w:tcBorders>
            <w:noWrap/>
            <w:vAlign w:val="center"/>
          </w:tcPr>
          <w:p w14:paraId="4452CD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13D6CE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0002h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429AB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34DC32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3303</w:t>
            </w:r>
          </w:p>
        </w:tc>
      </w:tr>
      <w:tr w14:paraId="6E0C3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1CB997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LD-04</w:t>
            </w:r>
          </w:p>
        </w:tc>
        <w:tc>
          <w:tcPr>
            <w:tcW w:w="1782" w:type="dxa"/>
            <w:tcBorders>
              <w:top w:val="single" w:color="auto" w:sz="4" w:space="0"/>
              <w:left w:val="single" w:color="auto" w:sz="4" w:space="0"/>
              <w:bottom w:val="single" w:color="auto" w:sz="4" w:space="0"/>
              <w:right w:val="single" w:color="auto" w:sz="4" w:space="0"/>
            </w:tcBorders>
            <w:noWrap/>
            <w:vAlign w:val="center"/>
          </w:tcPr>
          <w:p w14:paraId="6D3A5C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Forward Jog Command</w:t>
            </w:r>
          </w:p>
        </w:tc>
        <w:tc>
          <w:tcPr>
            <w:tcW w:w="2259" w:type="dxa"/>
            <w:tcBorders>
              <w:top w:val="single" w:color="auto" w:sz="4" w:space="0"/>
              <w:left w:val="single" w:color="auto" w:sz="4" w:space="0"/>
              <w:bottom w:val="single" w:color="auto" w:sz="4" w:space="0"/>
              <w:right w:val="single" w:color="auto" w:sz="4" w:space="0"/>
            </w:tcBorders>
            <w:noWrap/>
            <w:vAlign w:val="center"/>
          </w:tcPr>
          <w:p w14:paraId="0D9856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5C774C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0003h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839C1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44519E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3304</w:t>
            </w:r>
          </w:p>
        </w:tc>
      </w:tr>
      <w:tr w14:paraId="67868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251D21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LD-05</w:t>
            </w:r>
          </w:p>
        </w:tc>
        <w:tc>
          <w:tcPr>
            <w:tcW w:w="1782" w:type="dxa"/>
            <w:tcBorders>
              <w:top w:val="single" w:color="auto" w:sz="4" w:space="0"/>
              <w:left w:val="single" w:color="auto" w:sz="4" w:space="0"/>
              <w:bottom w:val="single" w:color="auto" w:sz="4" w:space="0"/>
              <w:right w:val="single" w:color="auto" w:sz="4" w:space="0"/>
            </w:tcBorders>
            <w:noWrap/>
            <w:vAlign w:val="center"/>
          </w:tcPr>
          <w:p w14:paraId="290122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Reverse Jog Command</w:t>
            </w:r>
          </w:p>
        </w:tc>
        <w:tc>
          <w:tcPr>
            <w:tcW w:w="2259" w:type="dxa"/>
            <w:tcBorders>
              <w:top w:val="single" w:color="auto" w:sz="4" w:space="0"/>
              <w:left w:val="single" w:color="auto" w:sz="4" w:space="0"/>
              <w:bottom w:val="single" w:color="auto" w:sz="4" w:space="0"/>
              <w:right w:val="single" w:color="auto" w:sz="4" w:space="0"/>
            </w:tcBorders>
            <w:noWrap/>
            <w:vAlign w:val="center"/>
          </w:tcPr>
          <w:p w14:paraId="2F111B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032916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0004h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1FBFB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1A824E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3305</w:t>
            </w:r>
          </w:p>
        </w:tc>
      </w:tr>
      <w:tr w14:paraId="73F21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2B99F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LD-06</w:t>
            </w:r>
          </w:p>
        </w:tc>
        <w:tc>
          <w:tcPr>
            <w:tcW w:w="1782" w:type="dxa"/>
            <w:tcBorders>
              <w:top w:val="single" w:color="auto" w:sz="4" w:space="0"/>
              <w:left w:val="single" w:color="auto" w:sz="4" w:space="0"/>
              <w:bottom w:val="single" w:color="auto" w:sz="4" w:space="0"/>
              <w:right w:val="single" w:color="auto" w:sz="4" w:space="0"/>
            </w:tcBorders>
            <w:noWrap/>
            <w:vAlign w:val="center"/>
          </w:tcPr>
          <w:p w14:paraId="35FB8E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Stop Command</w:t>
            </w:r>
          </w:p>
        </w:tc>
        <w:tc>
          <w:tcPr>
            <w:tcW w:w="2259" w:type="dxa"/>
            <w:tcBorders>
              <w:top w:val="single" w:color="auto" w:sz="4" w:space="0"/>
              <w:left w:val="single" w:color="auto" w:sz="4" w:space="0"/>
              <w:bottom w:val="single" w:color="auto" w:sz="4" w:space="0"/>
              <w:right w:val="single" w:color="auto" w:sz="4" w:space="0"/>
            </w:tcBorders>
            <w:noWrap/>
            <w:vAlign w:val="center"/>
          </w:tcPr>
          <w:p w14:paraId="0C7073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187644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0005h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0A4EA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184913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3306</w:t>
            </w:r>
          </w:p>
        </w:tc>
      </w:tr>
      <w:tr w14:paraId="50083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3B38C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LD-07</w:t>
            </w:r>
          </w:p>
        </w:tc>
        <w:tc>
          <w:tcPr>
            <w:tcW w:w="1782" w:type="dxa"/>
            <w:tcBorders>
              <w:top w:val="single" w:color="auto" w:sz="4" w:space="0"/>
              <w:left w:val="single" w:color="auto" w:sz="4" w:space="0"/>
              <w:bottom w:val="single" w:color="auto" w:sz="4" w:space="0"/>
              <w:right w:val="single" w:color="auto" w:sz="4" w:space="0"/>
            </w:tcBorders>
            <w:noWrap/>
            <w:vAlign w:val="center"/>
          </w:tcPr>
          <w:p w14:paraId="4AFF43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Stop Command 2</w:t>
            </w:r>
          </w:p>
        </w:tc>
        <w:tc>
          <w:tcPr>
            <w:tcW w:w="2259" w:type="dxa"/>
            <w:tcBorders>
              <w:top w:val="single" w:color="auto" w:sz="4" w:space="0"/>
              <w:left w:val="single" w:color="auto" w:sz="4" w:space="0"/>
              <w:bottom w:val="single" w:color="auto" w:sz="4" w:space="0"/>
              <w:right w:val="single" w:color="auto" w:sz="4" w:space="0"/>
            </w:tcBorders>
            <w:noWrap/>
            <w:vAlign w:val="center"/>
          </w:tcPr>
          <w:p w14:paraId="4AE46C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19E623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0005h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9B5B6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6206AC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3307</w:t>
            </w:r>
          </w:p>
        </w:tc>
      </w:tr>
      <w:tr w14:paraId="5E060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2F0234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LD-08</w:t>
            </w:r>
          </w:p>
        </w:tc>
        <w:tc>
          <w:tcPr>
            <w:tcW w:w="1782" w:type="dxa"/>
            <w:tcBorders>
              <w:top w:val="single" w:color="auto" w:sz="4" w:space="0"/>
              <w:left w:val="single" w:color="auto" w:sz="4" w:space="0"/>
              <w:bottom w:val="single" w:color="auto" w:sz="4" w:space="0"/>
              <w:right w:val="single" w:color="auto" w:sz="4" w:space="0"/>
            </w:tcBorders>
            <w:noWrap/>
            <w:vAlign w:val="center"/>
          </w:tcPr>
          <w:p w14:paraId="578834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Reset Command</w:t>
            </w:r>
          </w:p>
        </w:tc>
        <w:tc>
          <w:tcPr>
            <w:tcW w:w="2259" w:type="dxa"/>
            <w:tcBorders>
              <w:top w:val="single" w:color="auto" w:sz="4" w:space="0"/>
              <w:left w:val="single" w:color="auto" w:sz="4" w:space="0"/>
              <w:bottom w:val="single" w:color="auto" w:sz="4" w:space="0"/>
              <w:right w:val="single" w:color="auto" w:sz="4" w:space="0"/>
            </w:tcBorders>
            <w:noWrap/>
            <w:vAlign w:val="center"/>
          </w:tcPr>
          <w:p w14:paraId="11838A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39C972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0007h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59755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2F7986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3308</w:t>
            </w:r>
          </w:p>
        </w:tc>
      </w:tr>
      <w:tr w14:paraId="344D6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68E9D0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LD-09</w:t>
            </w:r>
          </w:p>
        </w:tc>
        <w:tc>
          <w:tcPr>
            <w:tcW w:w="1782" w:type="dxa"/>
            <w:tcBorders>
              <w:top w:val="single" w:color="auto" w:sz="4" w:space="0"/>
              <w:left w:val="single" w:color="auto" w:sz="4" w:space="0"/>
              <w:bottom w:val="single" w:color="auto" w:sz="4" w:space="0"/>
              <w:right w:val="single" w:color="auto" w:sz="4" w:space="0"/>
            </w:tcBorders>
            <w:noWrap/>
            <w:vAlign w:val="center"/>
          </w:tcPr>
          <w:p w14:paraId="217DA7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Jog Stop Command</w:t>
            </w:r>
          </w:p>
        </w:tc>
        <w:tc>
          <w:tcPr>
            <w:tcW w:w="2259" w:type="dxa"/>
            <w:tcBorders>
              <w:top w:val="single" w:color="auto" w:sz="4" w:space="0"/>
              <w:left w:val="single" w:color="auto" w:sz="4" w:space="0"/>
              <w:bottom w:val="single" w:color="auto" w:sz="4" w:space="0"/>
              <w:right w:val="single" w:color="auto" w:sz="4" w:space="0"/>
            </w:tcBorders>
            <w:noWrap/>
            <w:vAlign w:val="center"/>
          </w:tcPr>
          <w:p w14:paraId="1CAA1C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1ED263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0005h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372F4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4A5860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3309</w:t>
            </w:r>
          </w:p>
        </w:tc>
      </w:tr>
      <w:tr w14:paraId="5C59F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ADBD9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LD-10</w:t>
            </w:r>
          </w:p>
        </w:tc>
        <w:tc>
          <w:tcPr>
            <w:tcW w:w="1782" w:type="dxa"/>
            <w:tcBorders>
              <w:top w:val="single" w:color="auto" w:sz="4" w:space="0"/>
              <w:left w:val="single" w:color="auto" w:sz="4" w:space="0"/>
              <w:bottom w:val="single" w:color="auto" w:sz="4" w:space="0"/>
              <w:right w:val="single" w:color="auto" w:sz="4" w:space="0"/>
            </w:tcBorders>
            <w:noWrap/>
            <w:vAlign w:val="center"/>
          </w:tcPr>
          <w:p w14:paraId="5B6109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Frequency Command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4348A9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4DBB94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2001h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682E78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4F5F83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330A</w:t>
            </w:r>
          </w:p>
        </w:tc>
      </w:tr>
      <w:tr w14:paraId="2D1F5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274324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LD-11</w:t>
            </w:r>
          </w:p>
        </w:tc>
        <w:tc>
          <w:tcPr>
            <w:tcW w:w="1782" w:type="dxa"/>
            <w:tcBorders>
              <w:top w:val="single" w:color="auto" w:sz="4" w:space="0"/>
              <w:left w:val="single" w:color="auto" w:sz="4" w:space="0"/>
              <w:bottom w:val="single" w:color="auto" w:sz="4" w:space="0"/>
              <w:right w:val="single" w:color="auto" w:sz="4" w:space="0"/>
            </w:tcBorders>
            <w:noWrap/>
            <w:vAlign w:val="center"/>
          </w:tcPr>
          <w:p w14:paraId="56B464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Code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240765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6EE24E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2100h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42375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36710C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330B</w:t>
            </w:r>
          </w:p>
        </w:tc>
      </w:tr>
      <w:tr w14:paraId="0403B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2B37C8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LD-12</w:t>
            </w:r>
          </w:p>
        </w:tc>
        <w:tc>
          <w:tcPr>
            <w:tcW w:w="1782" w:type="dxa"/>
            <w:tcBorders>
              <w:top w:val="single" w:color="auto" w:sz="4" w:space="0"/>
              <w:left w:val="single" w:color="auto" w:sz="4" w:space="0"/>
              <w:bottom w:val="single" w:color="auto" w:sz="4" w:space="0"/>
              <w:right w:val="single" w:color="auto" w:sz="4" w:space="0"/>
            </w:tcBorders>
            <w:noWrap/>
            <w:vAlign w:val="center"/>
          </w:tcPr>
          <w:p w14:paraId="564149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Status Word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71B7A3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01EFB0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2101h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868EF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1D48EC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330C</w:t>
            </w:r>
          </w:p>
        </w:tc>
      </w:tr>
      <w:tr w14:paraId="2848B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24D39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LD-13</w:t>
            </w:r>
          </w:p>
        </w:tc>
        <w:tc>
          <w:tcPr>
            <w:tcW w:w="1782" w:type="dxa"/>
            <w:tcBorders>
              <w:top w:val="single" w:color="auto" w:sz="4" w:space="0"/>
              <w:left w:val="single" w:color="auto" w:sz="4" w:space="0"/>
              <w:bottom w:val="single" w:color="auto" w:sz="4" w:space="0"/>
              <w:right w:val="single" w:color="auto" w:sz="4" w:space="0"/>
            </w:tcBorders>
            <w:noWrap/>
            <w:vAlign w:val="center"/>
          </w:tcPr>
          <w:p w14:paraId="03591E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Forward Operation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6165F8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0B2798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0001h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6EB34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67769B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330D</w:t>
            </w:r>
          </w:p>
        </w:tc>
      </w:tr>
      <w:tr w14:paraId="05699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511E5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LD-14</w:t>
            </w:r>
          </w:p>
        </w:tc>
        <w:tc>
          <w:tcPr>
            <w:tcW w:w="1782" w:type="dxa"/>
            <w:tcBorders>
              <w:top w:val="single" w:color="auto" w:sz="4" w:space="0"/>
              <w:left w:val="single" w:color="auto" w:sz="4" w:space="0"/>
              <w:bottom w:val="single" w:color="auto" w:sz="4" w:space="0"/>
              <w:right w:val="single" w:color="auto" w:sz="4" w:space="0"/>
            </w:tcBorders>
            <w:noWrap/>
            <w:vAlign w:val="center"/>
          </w:tcPr>
          <w:p w14:paraId="434345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Reverse Operation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5F2CFC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5D31DD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0002h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2FD83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0335D2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330E</w:t>
            </w:r>
          </w:p>
        </w:tc>
      </w:tr>
      <w:tr w14:paraId="6ADAA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34BD11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LD-15</w:t>
            </w:r>
          </w:p>
        </w:tc>
        <w:tc>
          <w:tcPr>
            <w:tcW w:w="1782" w:type="dxa"/>
            <w:tcBorders>
              <w:top w:val="single" w:color="auto" w:sz="4" w:space="0"/>
              <w:left w:val="single" w:color="auto" w:sz="4" w:space="0"/>
              <w:bottom w:val="single" w:color="auto" w:sz="4" w:space="0"/>
              <w:right w:val="single" w:color="auto" w:sz="4" w:space="0"/>
            </w:tcBorders>
            <w:noWrap/>
            <w:vAlign w:val="center"/>
          </w:tcPr>
          <w:p w14:paraId="497576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Stop Status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3B51B3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2AF816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0003h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87598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38F50B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330F</w:t>
            </w:r>
          </w:p>
        </w:tc>
      </w:tr>
      <w:tr w14:paraId="28E91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59FB9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LD-16</w:t>
            </w:r>
          </w:p>
        </w:tc>
        <w:tc>
          <w:tcPr>
            <w:tcW w:w="1782" w:type="dxa"/>
            <w:tcBorders>
              <w:top w:val="single" w:color="auto" w:sz="4" w:space="0"/>
              <w:left w:val="single" w:color="auto" w:sz="4" w:space="0"/>
              <w:bottom w:val="single" w:color="auto" w:sz="4" w:space="0"/>
              <w:right w:val="single" w:color="auto" w:sz="4" w:space="0"/>
            </w:tcBorders>
            <w:noWrap/>
            <w:vAlign w:val="center"/>
          </w:tcPr>
          <w:p w14:paraId="7990FA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Status Value</w:t>
            </w:r>
          </w:p>
        </w:tc>
        <w:tc>
          <w:tcPr>
            <w:tcW w:w="2259" w:type="dxa"/>
            <w:tcBorders>
              <w:top w:val="single" w:color="auto" w:sz="4" w:space="0"/>
              <w:left w:val="single" w:color="auto" w:sz="4" w:space="0"/>
              <w:bottom w:val="single" w:color="auto" w:sz="4" w:space="0"/>
              <w:right w:val="single" w:color="auto" w:sz="4" w:space="0"/>
            </w:tcBorders>
            <w:noWrap/>
            <w:vAlign w:val="center"/>
          </w:tcPr>
          <w:p w14:paraId="236943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41914D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0004h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3E650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770A76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3310</w:t>
            </w:r>
          </w:p>
        </w:tc>
      </w:tr>
      <w:tr w14:paraId="12B50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5651F0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LD-17</w:t>
            </w:r>
          </w:p>
        </w:tc>
        <w:tc>
          <w:tcPr>
            <w:tcW w:w="1782" w:type="dxa"/>
            <w:tcBorders>
              <w:top w:val="single" w:color="auto" w:sz="4" w:space="0"/>
              <w:left w:val="single" w:color="auto" w:sz="4" w:space="0"/>
              <w:bottom w:val="single" w:color="auto" w:sz="4" w:space="0"/>
              <w:right w:val="single" w:color="auto" w:sz="4" w:space="0"/>
            </w:tcBorders>
            <w:noWrap/>
            <w:vAlign w:val="center"/>
          </w:tcPr>
          <w:p w14:paraId="165851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Given Frequency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700FAF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66979F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2102h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359D8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189AEC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3311</w:t>
            </w:r>
          </w:p>
        </w:tc>
      </w:tr>
      <w:tr w14:paraId="2674D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C4990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LD-18</w:t>
            </w:r>
          </w:p>
        </w:tc>
        <w:tc>
          <w:tcPr>
            <w:tcW w:w="1782" w:type="dxa"/>
            <w:tcBorders>
              <w:top w:val="single" w:color="auto" w:sz="4" w:space="0"/>
              <w:left w:val="single" w:color="auto" w:sz="4" w:space="0"/>
              <w:bottom w:val="single" w:color="auto" w:sz="4" w:space="0"/>
              <w:right w:val="single" w:color="auto" w:sz="4" w:space="0"/>
            </w:tcBorders>
            <w:noWrap/>
            <w:vAlign w:val="center"/>
          </w:tcPr>
          <w:p w14:paraId="26CF09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Frequency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716FAB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1C78B2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2103h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26EE3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01F02A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3312</w:t>
            </w:r>
          </w:p>
        </w:tc>
      </w:tr>
      <w:tr w14:paraId="7F8A7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6F22BA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LD-19</w:t>
            </w:r>
          </w:p>
        </w:tc>
        <w:tc>
          <w:tcPr>
            <w:tcW w:w="1782" w:type="dxa"/>
            <w:tcBorders>
              <w:top w:val="single" w:color="auto" w:sz="4" w:space="0"/>
              <w:left w:val="single" w:color="auto" w:sz="4" w:space="0"/>
              <w:bottom w:val="single" w:color="auto" w:sz="4" w:space="0"/>
              <w:right w:val="single" w:color="auto" w:sz="4" w:space="0"/>
            </w:tcBorders>
            <w:noWrap/>
            <w:vAlign w:val="center"/>
          </w:tcPr>
          <w:p w14:paraId="1CCB6B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Current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0B8C83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6BED2A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2104h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40C0D6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3551C7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3313</w:t>
            </w:r>
          </w:p>
        </w:tc>
      </w:tr>
      <w:tr w14:paraId="0B87C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714116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LD-20</w:t>
            </w:r>
          </w:p>
        </w:tc>
        <w:tc>
          <w:tcPr>
            <w:tcW w:w="1782" w:type="dxa"/>
            <w:tcBorders>
              <w:top w:val="single" w:color="auto" w:sz="4" w:space="0"/>
              <w:left w:val="single" w:color="auto" w:sz="4" w:space="0"/>
              <w:bottom w:val="single" w:color="auto" w:sz="4" w:space="0"/>
              <w:right w:val="single" w:color="auto" w:sz="4" w:space="0"/>
            </w:tcBorders>
            <w:noWrap/>
            <w:vAlign w:val="center"/>
          </w:tcPr>
          <w:p w14:paraId="63D171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Bus Voltage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2F21E6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586F47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2105h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B9131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5875E3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3314</w:t>
            </w:r>
          </w:p>
        </w:tc>
      </w:tr>
      <w:tr w14:paraId="68A38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18EA80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LD-21</w:t>
            </w:r>
          </w:p>
        </w:tc>
        <w:tc>
          <w:tcPr>
            <w:tcW w:w="1782" w:type="dxa"/>
            <w:tcBorders>
              <w:top w:val="single" w:color="auto" w:sz="4" w:space="0"/>
              <w:left w:val="single" w:color="auto" w:sz="4" w:space="0"/>
              <w:bottom w:val="single" w:color="auto" w:sz="4" w:space="0"/>
              <w:right w:val="single" w:color="auto" w:sz="4" w:space="0"/>
            </w:tcBorders>
            <w:noWrap/>
            <w:vAlign w:val="center"/>
          </w:tcPr>
          <w:p w14:paraId="035645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Voltage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7FCD7C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3C6F93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2106h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63F9A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774F72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3315</w:t>
            </w:r>
          </w:p>
        </w:tc>
      </w:tr>
      <w:tr w14:paraId="7F841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0D85E0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LD-22</w:t>
            </w:r>
          </w:p>
        </w:tc>
        <w:tc>
          <w:tcPr>
            <w:tcW w:w="1782" w:type="dxa"/>
            <w:tcBorders>
              <w:top w:val="single" w:color="auto" w:sz="4" w:space="0"/>
              <w:left w:val="single" w:color="auto" w:sz="4" w:space="0"/>
              <w:bottom w:val="single" w:color="auto" w:sz="4" w:space="0"/>
              <w:right w:val="single" w:color="auto" w:sz="4" w:space="0"/>
            </w:tcBorders>
            <w:noWrap/>
            <w:vAlign w:val="center"/>
          </w:tcPr>
          <w:p w14:paraId="57766B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Power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7EE19E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3249A2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2206h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5BA64D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7C6D2B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3316</w:t>
            </w:r>
          </w:p>
        </w:tc>
      </w:tr>
      <w:tr w14:paraId="65912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355655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LD-23</w:t>
            </w:r>
          </w:p>
        </w:tc>
        <w:tc>
          <w:tcPr>
            <w:tcW w:w="1782" w:type="dxa"/>
            <w:tcBorders>
              <w:top w:val="single" w:color="auto" w:sz="4" w:space="0"/>
              <w:left w:val="single" w:color="auto" w:sz="4" w:space="0"/>
              <w:bottom w:val="single" w:color="auto" w:sz="4" w:space="0"/>
              <w:right w:val="single" w:color="auto" w:sz="4" w:space="0"/>
            </w:tcBorders>
            <w:noWrap/>
            <w:vAlign w:val="center"/>
          </w:tcPr>
          <w:p w14:paraId="738FCD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DI Status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586DC8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55E7A9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2210h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ACBBE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717797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3317</w:t>
            </w:r>
          </w:p>
        </w:tc>
      </w:tr>
      <w:tr w14:paraId="50DF7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65BC9F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LD-24</w:t>
            </w:r>
          </w:p>
        </w:tc>
        <w:tc>
          <w:tcPr>
            <w:tcW w:w="1782" w:type="dxa"/>
            <w:tcBorders>
              <w:top w:val="single" w:color="auto" w:sz="4" w:space="0"/>
              <w:left w:val="single" w:color="auto" w:sz="4" w:space="0"/>
              <w:bottom w:val="single" w:color="auto" w:sz="4" w:space="0"/>
              <w:right w:val="single" w:color="auto" w:sz="4" w:space="0"/>
            </w:tcBorders>
            <w:noWrap/>
            <w:vAlign w:val="center"/>
          </w:tcPr>
          <w:p w14:paraId="66C20E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DO Status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601AAB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702DB8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2211h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26715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013034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3318</w:t>
            </w:r>
          </w:p>
        </w:tc>
      </w:tr>
      <w:tr w14:paraId="0DFAB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2B3EC3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LD-25</w:t>
            </w:r>
          </w:p>
        </w:tc>
        <w:tc>
          <w:tcPr>
            <w:tcW w:w="1782" w:type="dxa"/>
            <w:tcBorders>
              <w:top w:val="single" w:color="auto" w:sz="4" w:space="0"/>
              <w:left w:val="single" w:color="auto" w:sz="4" w:space="0"/>
              <w:bottom w:val="single" w:color="auto" w:sz="4" w:space="0"/>
              <w:right w:val="single" w:color="auto" w:sz="4" w:space="0"/>
            </w:tcBorders>
            <w:noWrap/>
            <w:vAlign w:val="center"/>
          </w:tcPr>
          <w:p w14:paraId="7D66C2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AI1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43FF0A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047019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220Bh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0A7F32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0C68DC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3319</w:t>
            </w:r>
          </w:p>
        </w:tc>
      </w:tr>
      <w:tr w14:paraId="07AB1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293022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LD-26</w:t>
            </w:r>
          </w:p>
        </w:tc>
        <w:tc>
          <w:tcPr>
            <w:tcW w:w="1782" w:type="dxa"/>
            <w:tcBorders>
              <w:top w:val="single" w:color="auto" w:sz="4" w:space="0"/>
              <w:left w:val="single" w:color="auto" w:sz="4" w:space="0"/>
              <w:bottom w:val="single" w:color="auto" w:sz="4" w:space="0"/>
              <w:right w:val="single" w:color="auto" w:sz="4" w:space="0"/>
            </w:tcBorders>
            <w:noWrap/>
            <w:vAlign w:val="center"/>
          </w:tcPr>
          <w:p w14:paraId="234F52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AI2 Mapping Address (Reserved)</w:t>
            </w:r>
          </w:p>
        </w:tc>
        <w:tc>
          <w:tcPr>
            <w:tcW w:w="2259" w:type="dxa"/>
            <w:tcBorders>
              <w:top w:val="single" w:color="auto" w:sz="4" w:space="0"/>
              <w:left w:val="single" w:color="auto" w:sz="4" w:space="0"/>
              <w:bottom w:val="single" w:color="auto" w:sz="4" w:space="0"/>
              <w:right w:val="single" w:color="auto" w:sz="4" w:space="0"/>
            </w:tcBorders>
            <w:noWrap/>
            <w:vAlign w:val="center"/>
          </w:tcPr>
          <w:p w14:paraId="6A257A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64E280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220Ch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7C83D5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1BDB8F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331A</w:t>
            </w:r>
          </w:p>
        </w:tc>
      </w:tr>
      <w:tr w14:paraId="10645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3083E2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LD-27</w:t>
            </w:r>
          </w:p>
        </w:tc>
        <w:tc>
          <w:tcPr>
            <w:tcW w:w="1782" w:type="dxa"/>
            <w:tcBorders>
              <w:top w:val="single" w:color="auto" w:sz="4" w:space="0"/>
              <w:left w:val="single" w:color="auto" w:sz="4" w:space="0"/>
              <w:bottom w:val="single" w:color="auto" w:sz="4" w:space="0"/>
              <w:right w:val="single" w:color="auto" w:sz="4" w:space="0"/>
            </w:tcBorders>
            <w:noWrap/>
            <w:vAlign w:val="center"/>
          </w:tcPr>
          <w:p w14:paraId="7B6212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speed mapping address</w:t>
            </w:r>
          </w:p>
        </w:tc>
        <w:tc>
          <w:tcPr>
            <w:tcW w:w="2259" w:type="dxa"/>
            <w:tcBorders>
              <w:top w:val="single" w:color="auto" w:sz="4" w:space="0"/>
              <w:left w:val="single" w:color="auto" w:sz="4" w:space="0"/>
              <w:bottom w:val="single" w:color="auto" w:sz="4" w:space="0"/>
              <w:right w:val="single" w:color="auto" w:sz="4" w:space="0"/>
            </w:tcBorders>
            <w:noWrap/>
            <w:vAlign w:val="center"/>
          </w:tcPr>
          <w:p w14:paraId="27E9A8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35C32E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210Ch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177E3C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2AD7B2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331B</w:t>
            </w:r>
          </w:p>
        </w:tc>
      </w:tr>
      <w:tr w14:paraId="4279C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2F34BB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LD-28</w:t>
            </w:r>
          </w:p>
        </w:tc>
        <w:tc>
          <w:tcPr>
            <w:tcW w:w="1782" w:type="dxa"/>
            <w:tcBorders>
              <w:top w:val="single" w:color="auto" w:sz="4" w:space="0"/>
              <w:left w:val="single" w:color="auto" w:sz="4" w:space="0"/>
              <w:bottom w:val="single" w:color="auto" w:sz="4" w:space="0"/>
              <w:right w:val="single" w:color="auto" w:sz="4" w:space="0"/>
            </w:tcBorders>
            <w:noWrap/>
            <w:vAlign w:val="center"/>
          </w:tcPr>
          <w:p w14:paraId="21CE13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Torque feedback mapping address (reserved)</w:t>
            </w:r>
          </w:p>
        </w:tc>
        <w:tc>
          <w:tcPr>
            <w:tcW w:w="2259" w:type="dxa"/>
            <w:tcBorders>
              <w:top w:val="single" w:color="auto" w:sz="4" w:space="0"/>
              <w:left w:val="single" w:color="auto" w:sz="4" w:space="0"/>
              <w:bottom w:val="single" w:color="auto" w:sz="4" w:space="0"/>
              <w:right w:val="single" w:color="auto" w:sz="4" w:space="0"/>
            </w:tcBorders>
            <w:noWrap/>
            <w:vAlign w:val="center"/>
          </w:tcPr>
          <w:p w14:paraId="15F9CA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6A1EEE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2227h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235D3A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45DD1D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331C</w:t>
            </w:r>
          </w:p>
        </w:tc>
      </w:tr>
      <w:tr w14:paraId="17B46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28" w:type="dxa"/>
            <w:tcBorders>
              <w:top w:val="single" w:color="auto" w:sz="4" w:space="0"/>
              <w:left w:val="single" w:color="auto" w:sz="4" w:space="0"/>
              <w:bottom w:val="single" w:color="auto" w:sz="4" w:space="0"/>
              <w:right w:val="single" w:color="auto" w:sz="4" w:space="0"/>
            </w:tcBorders>
            <w:noWrap/>
            <w:vAlign w:val="center"/>
          </w:tcPr>
          <w:p w14:paraId="6E1A41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LD-29</w:t>
            </w:r>
          </w:p>
        </w:tc>
        <w:tc>
          <w:tcPr>
            <w:tcW w:w="1782" w:type="dxa"/>
            <w:tcBorders>
              <w:top w:val="single" w:color="auto" w:sz="4" w:space="0"/>
              <w:left w:val="single" w:color="auto" w:sz="4" w:space="0"/>
              <w:bottom w:val="single" w:color="auto" w:sz="4" w:space="0"/>
              <w:right w:val="single" w:color="auto" w:sz="4" w:space="0"/>
            </w:tcBorders>
            <w:noWrap/>
            <w:vAlign w:val="center"/>
          </w:tcPr>
          <w:p w14:paraId="5BFE03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Torque setpoint mapping address (reserved)</w:t>
            </w:r>
          </w:p>
        </w:tc>
        <w:tc>
          <w:tcPr>
            <w:tcW w:w="2259" w:type="dxa"/>
            <w:tcBorders>
              <w:top w:val="single" w:color="auto" w:sz="4" w:space="0"/>
              <w:left w:val="single" w:color="auto" w:sz="4" w:space="0"/>
              <w:bottom w:val="single" w:color="auto" w:sz="4" w:space="0"/>
              <w:right w:val="single" w:color="auto" w:sz="4" w:space="0"/>
            </w:tcBorders>
            <w:noWrap/>
            <w:vAlign w:val="center"/>
          </w:tcPr>
          <w:p w14:paraId="14E726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0000h~FFFFh</w:t>
            </w:r>
          </w:p>
        </w:tc>
        <w:tc>
          <w:tcPr>
            <w:tcW w:w="1318" w:type="dxa"/>
            <w:tcBorders>
              <w:top w:val="single" w:color="auto" w:sz="4" w:space="0"/>
              <w:left w:val="single" w:color="auto" w:sz="4" w:space="0"/>
              <w:bottom w:val="single" w:color="auto" w:sz="4" w:space="0"/>
              <w:right w:val="single" w:color="auto" w:sz="4" w:space="0"/>
            </w:tcBorders>
            <w:noWrap/>
            <w:vAlign w:val="center"/>
          </w:tcPr>
          <w:p w14:paraId="6D9273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2228h</w:t>
            </w:r>
          </w:p>
        </w:tc>
        <w:tc>
          <w:tcPr>
            <w:tcW w:w="754" w:type="dxa"/>
            <w:tcBorders>
              <w:top w:val="single" w:color="auto" w:sz="4" w:space="0"/>
              <w:left w:val="single" w:color="auto" w:sz="4" w:space="0"/>
              <w:bottom w:val="single" w:color="auto" w:sz="4" w:space="0"/>
              <w:right w:val="single" w:color="auto" w:sz="4" w:space="0"/>
            </w:tcBorders>
            <w:noWrap w:val="0"/>
            <w:vAlign w:val="center"/>
          </w:tcPr>
          <w:p w14:paraId="3992DA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t>
            </w:r>
          </w:p>
        </w:tc>
        <w:tc>
          <w:tcPr>
            <w:tcW w:w="1161" w:type="dxa"/>
            <w:tcBorders>
              <w:top w:val="single" w:color="auto" w:sz="4" w:space="0"/>
              <w:left w:val="single" w:color="auto" w:sz="4" w:space="0"/>
              <w:bottom w:val="single" w:color="auto" w:sz="4" w:space="0"/>
              <w:right w:val="single" w:color="auto" w:sz="4" w:space="0"/>
            </w:tcBorders>
            <w:noWrap w:val="0"/>
            <w:vAlign w:val="center"/>
          </w:tcPr>
          <w:p w14:paraId="7FE6FE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331D</w:t>
            </w:r>
          </w:p>
        </w:tc>
      </w:tr>
    </w:tbl>
    <w:p w14:paraId="64C99477">
      <w:pPr>
        <w:ind w:firstLine="370"/>
        <w:rPr>
          <w:rFonts w:hint="default" w:ascii="Times New Roman" w:hAnsi="Times New Roman" w:cs="Times New Roman"/>
          <w:snapToGrid/>
          <w:lang w:eastAsia="zh-CN"/>
        </w:rPr>
      </w:pPr>
      <w:bookmarkStart w:id="658" w:name="_Toc15274"/>
      <w:bookmarkStart w:id="659" w:name="_Toc167817089"/>
      <w:bookmarkStart w:id="660" w:name="_Toc13576"/>
      <w:bookmarkStart w:id="661" w:name="_Toc17004"/>
      <w:r>
        <w:rPr>
          <w:rFonts w:hint="default" w:ascii="Times New Roman" w:hAnsi="Times New Roman" w:cs="Times New Roman"/>
          <w:snapToGrid/>
          <w:lang w:eastAsia="zh-CN"/>
        </w:rPr>
        <w:br w:type="page"/>
      </w:r>
    </w:p>
    <w:p w14:paraId="22FD83A2">
      <w:pPr>
        <w:pStyle w:val="2"/>
        <w:bidi w:val="0"/>
        <w:rPr>
          <w:rFonts w:hint="default"/>
          <w:sz w:val="30"/>
          <w:szCs w:val="30"/>
          <w:lang w:eastAsia="zh-CN"/>
        </w:rPr>
      </w:pPr>
      <w:bookmarkStart w:id="662" w:name="_Toc21008"/>
      <w:bookmarkStart w:id="663" w:name="_Toc15906"/>
      <w:r>
        <w:rPr>
          <w:rFonts w:hint="default"/>
          <w:sz w:val="30"/>
          <w:szCs w:val="30"/>
          <w:lang w:eastAsia="zh-CN"/>
        </w:rPr>
        <w:t>Chapter 9 Parameter Group Description</w:t>
      </w:r>
      <w:bookmarkEnd w:id="655"/>
      <w:bookmarkEnd w:id="656"/>
      <w:bookmarkEnd w:id="657"/>
      <w:bookmarkEnd w:id="658"/>
      <w:bookmarkEnd w:id="659"/>
      <w:bookmarkEnd w:id="660"/>
      <w:bookmarkEnd w:id="661"/>
      <w:bookmarkEnd w:id="662"/>
      <w:bookmarkEnd w:id="663"/>
    </w:p>
    <w:p w14:paraId="51C1D581">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664" w:name="_Toc8928"/>
      <w:bookmarkStart w:id="665" w:name="_Toc7991"/>
      <w:bookmarkStart w:id="666" w:name="_Toc154397096"/>
      <w:bookmarkStart w:id="667" w:name="_Toc23641"/>
      <w:bookmarkStart w:id="668" w:name="_Toc167817090"/>
      <w:bookmarkStart w:id="669" w:name="_Toc14202"/>
      <w:bookmarkStart w:id="670" w:name="_Toc20367"/>
      <w:bookmarkStart w:id="671" w:name="_Toc21716"/>
      <w:bookmarkStart w:id="672" w:name="_Toc8520"/>
      <w:r>
        <w:rPr>
          <w:rFonts w:hint="default" w:ascii="Times New Roman" w:hAnsi="Times New Roman" w:eastAsia="美的无界联动体" w:cs="Times New Roman"/>
          <w:b/>
          <w:bCs/>
          <w:snapToGrid/>
          <w:kern w:val="2"/>
          <w:sz w:val="20"/>
          <w:szCs w:val="20"/>
          <w:lang w:eastAsia="zh-CN"/>
        </w:rPr>
        <w:t>F0 group basic function codes</w:t>
      </w:r>
      <w:bookmarkEnd w:id="664"/>
      <w:bookmarkEnd w:id="665"/>
      <w:bookmarkEnd w:id="666"/>
      <w:bookmarkEnd w:id="667"/>
      <w:bookmarkEnd w:id="668"/>
      <w:bookmarkEnd w:id="669"/>
      <w:bookmarkEnd w:id="670"/>
      <w:bookmarkEnd w:id="671"/>
      <w:bookmarkEnd w:id="672"/>
    </w:p>
    <w:tbl>
      <w:tblPr>
        <w:tblStyle w:val="71"/>
        <w:tblW w:w="83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2092"/>
        <w:gridCol w:w="2092"/>
        <w:gridCol w:w="2092"/>
      </w:tblGrid>
      <w:tr w14:paraId="3C7C7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2"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3988C1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F0-00</w:t>
            </w:r>
          </w:p>
        </w:tc>
        <w:tc>
          <w:tcPr>
            <w:tcW w:w="2092"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29054B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Product Model</w:t>
            </w:r>
          </w:p>
        </w:tc>
        <w:tc>
          <w:tcPr>
            <w:tcW w:w="2092"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304303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092"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060FAF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bl>
    <w:p w14:paraId="37658E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360"/>
        <w:jc w:val="both"/>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For user viewing only, not to be modified.</w:t>
      </w:r>
    </w:p>
    <w:p w14:paraId="052111D2">
      <w:pPr>
        <w:pStyle w:val="48"/>
        <w:spacing w:before="0" w:after="0"/>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model code meanings are shown in Table 9-1.</w:t>
      </w:r>
    </w:p>
    <w:p w14:paraId="7A9BE4F1">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9-1  Product Model List</w:t>
      </w:r>
    </w:p>
    <w:tbl>
      <w:tblPr>
        <w:tblStyle w:val="26"/>
        <w:tblW w:w="83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2904"/>
        <w:gridCol w:w="1377"/>
        <w:gridCol w:w="2875"/>
      </w:tblGrid>
      <w:tr w14:paraId="0BEDF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212" w:type="dxa"/>
            <w:shd w:val="clear" w:color="auto" w:fill="D8D8D8"/>
            <w:noWrap w:val="0"/>
            <w:vAlign w:val="center"/>
          </w:tcPr>
          <w:p w14:paraId="2CDF13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Product Model</w:t>
            </w:r>
          </w:p>
        </w:tc>
        <w:tc>
          <w:tcPr>
            <w:tcW w:w="2904" w:type="dxa"/>
            <w:shd w:val="clear" w:color="auto" w:fill="D8D8D8"/>
            <w:noWrap w:val="0"/>
            <w:vAlign w:val="center"/>
          </w:tcPr>
          <w:p w14:paraId="556477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Inverter Status</w:t>
            </w:r>
          </w:p>
        </w:tc>
        <w:tc>
          <w:tcPr>
            <w:tcW w:w="1377" w:type="dxa"/>
            <w:shd w:val="clear" w:color="auto" w:fill="D8D8D8"/>
            <w:noWrap w:val="0"/>
            <w:vAlign w:val="center"/>
          </w:tcPr>
          <w:p w14:paraId="3021F1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Product Model</w:t>
            </w:r>
          </w:p>
        </w:tc>
        <w:tc>
          <w:tcPr>
            <w:tcW w:w="2875" w:type="dxa"/>
            <w:shd w:val="clear" w:color="auto" w:fill="D8D8D8"/>
            <w:noWrap w:val="0"/>
            <w:vAlign w:val="center"/>
          </w:tcPr>
          <w:p w14:paraId="2BEAD1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Meaning</w:t>
            </w:r>
          </w:p>
        </w:tc>
      </w:tr>
      <w:tr w14:paraId="00AE5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212" w:type="dxa"/>
            <w:noWrap w:val="0"/>
            <w:vAlign w:val="center"/>
          </w:tcPr>
          <w:p w14:paraId="025F52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2100</w:t>
            </w:r>
          </w:p>
        </w:tc>
        <w:tc>
          <w:tcPr>
            <w:tcW w:w="2904" w:type="dxa"/>
            <w:noWrap w:val="0"/>
            <w:vAlign w:val="center"/>
          </w:tcPr>
          <w:p w14:paraId="3700D3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220V single-phase input, 0.4kW</w:t>
            </w:r>
          </w:p>
        </w:tc>
        <w:tc>
          <w:tcPr>
            <w:tcW w:w="1377" w:type="dxa"/>
            <w:noWrap w:val="0"/>
            <w:vAlign w:val="center"/>
          </w:tcPr>
          <w:p w14:paraId="52A0B2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p>
        </w:tc>
        <w:tc>
          <w:tcPr>
            <w:tcW w:w="2875" w:type="dxa"/>
            <w:noWrap w:val="0"/>
            <w:vAlign w:val="center"/>
          </w:tcPr>
          <w:p w14:paraId="0035C7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p>
        </w:tc>
      </w:tr>
      <w:tr w14:paraId="6B58E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212" w:type="dxa"/>
            <w:noWrap w:val="0"/>
            <w:vAlign w:val="center"/>
          </w:tcPr>
          <w:p w14:paraId="6BA258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2101</w:t>
            </w:r>
          </w:p>
        </w:tc>
        <w:tc>
          <w:tcPr>
            <w:tcW w:w="2904" w:type="dxa"/>
            <w:noWrap w:val="0"/>
            <w:vAlign w:val="center"/>
          </w:tcPr>
          <w:p w14:paraId="05ACD5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220V single-phase input, 0.75kW</w:t>
            </w:r>
          </w:p>
        </w:tc>
        <w:tc>
          <w:tcPr>
            <w:tcW w:w="1377" w:type="dxa"/>
            <w:noWrap w:val="0"/>
            <w:vAlign w:val="center"/>
          </w:tcPr>
          <w:p w14:paraId="0978B5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4301</w:t>
            </w:r>
          </w:p>
        </w:tc>
        <w:tc>
          <w:tcPr>
            <w:tcW w:w="2875" w:type="dxa"/>
            <w:noWrap w:val="0"/>
            <w:vAlign w:val="center"/>
          </w:tcPr>
          <w:p w14:paraId="5A8613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380V three-phase input, 0.75kW</w:t>
            </w:r>
          </w:p>
        </w:tc>
      </w:tr>
      <w:tr w14:paraId="5FD55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212" w:type="dxa"/>
            <w:noWrap w:val="0"/>
            <w:vAlign w:val="center"/>
          </w:tcPr>
          <w:p w14:paraId="1F37BB1A">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2102</w:t>
            </w:r>
          </w:p>
        </w:tc>
        <w:tc>
          <w:tcPr>
            <w:tcW w:w="2904" w:type="dxa"/>
            <w:noWrap w:val="0"/>
            <w:vAlign w:val="center"/>
          </w:tcPr>
          <w:p w14:paraId="0E6AA391">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220V single-phase input, 1.5kW</w:t>
            </w:r>
          </w:p>
        </w:tc>
        <w:tc>
          <w:tcPr>
            <w:tcW w:w="1377" w:type="dxa"/>
            <w:noWrap w:val="0"/>
            <w:vAlign w:val="center"/>
          </w:tcPr>
          <w:p w14:paraId="5CB6C4CE">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4302</w:t>
            </w:r>
          </w:p>
        </w:tc>
        <w:tc>
          <w:tcPr>
            <w:tcW w:w="2875" w:type="dxa"/>
            <w:noWrap w:val="0"/>
            <w:vAlign w:val="center"/>
          </w:tcPr>
          <w:p w14:paraId="21E7690A">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380V three-phase input, 1.5kW</w:t>
            </w:r>
          </w:p>
        </w:tc>
      </w:tr>
      <w:tr w14:paraId="75787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212" w:type="dxa"/>
            <w:noWrap w:val="0"/>
            <w:vAlign w:val="center"/>
          </w:tcPr>
          <w:p w14:paraId="44B9901A">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2103</w:t>
            </w:r>
          </w:p>
        </w:tc>
        <w:tc>
          <w:tcPr>
            <w:tcW w:w="2904" w:type="dxa"/>
            <w:noWrap w:val="0"/>
            <w:vAlign w:val="center"/>
          </w:tcPr>
          <w:p w14:paraId="2C6F299F">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220V single-phase input, 2.2kW</w:t>
            </w:r>
          </w:p>
        </w:tc>
        <w:tc>
          <w:tcPr>
            <w:tcW w:w="1377" w:type="dxa"/>
            <w:noWrap w:val="0"/>
            <w:vAlign w:val="center"/>
          </w:tcPr>
          <w:p w14:paraId="447FBC4D">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4303</w:t>
            </w:r>
          </w:p>
        </w:tc>
        <w:tc>
          <w:tcPr>
            <w:tcW w:w="2875" w:type="dxa"/>
            <w:noWrap w:val="0"/>
            <w:vAlign w:val="center"/>
          </w:tcPr>
          <w:p w14:paraId="780F0309">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380V three-phase input, 2.2kW</w:t>
            </w:r>
          </w:p>
        </w:tc>
      </w:tr>
      <w:tr w14:paraId="06C6D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1212" w:type="dxa"/>
            <w:noWrap w:val="0"/>
            <w:vAlign w:val="center"/>
          </w:tcPr>
          <w:p w14:paraId="73D76E1E">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p>
        </w:tc>
        <w:tc>
          <w:tcPr>
            <w:tcW w:w="2904" w:type="dxa"/>
            <w:noWrap w:val="0"/>
            <w:vAlign w:val="center"/>
          </w:tcPr>
          <w:p w14:paraId="0B5F6064">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p>
        </w:tc>
        <w:tc>
          <w:tcPr>
            <w:tcW w:w="1377" w:type="dxa"/>
            <w:noWrap w:val="0"/>
            <w:vAlign w:val="center"/>
          </w:tcPr>
          <w:p w14:paraId="16BD27C3">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4304</w:t>
            </w:r>
          </w:p>
        </w:tc>
        <w:tc>
          <w:tcPr>
            <w:tcW w:w="2875" w:type="dxa"/>
            <w:noWrap w:val="0"/>
            <w:vAlign w:val="center"/>
          </w:tcPr>
          <w:p w14:paraId="17B790D1">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380V three-phase input, 4kW</w:t>
            </w:r>
          </w:p>
        </w:tc>
      </w:tr>
      <w:tr w14:paraId="11B52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212" w:type="dxa"/>
            <w:noWrap w:val="0"/>
            <w:vAlign w:val="center"/>
          </w:tcPr>
          <w:p w14:paraId="5480962A">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p>
        </w:tc>
        <w:tc>
          <w:tcPr>
            <w:tcW w:w="2904" w:type="dxa"/>
            <w:noWrap w:val="0"/>
            <w:vAlign w:val="center"/>
          </w:tcPr>
          <w:p w14:paraId="30384B82">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p>
        </w:tc>
        <w:tc>
          <w:tcPr>
            <w:tcW w:w="1377" w:type="dxa"/>
            <w:noWrap w:val="0"/>
            <w:vAlign w:val="center"/>
          </w:tcPr>
          <w:p w14:paraId="1AE1A81A">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4305</w:t>
            </w:r>
          </w:p>
        </w:tc>
        <w:tc>
          <w:tcPr>
            <w:tcW w:w="2875" w:type="dxa"/>
            <w:noWrap w:val="0"/>
            <w:vAlign w:val="center"/>
          </w:tcPr>
          <w:p w14:paraId="5246D5B3">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380V three-phase input, 5.5kW</w:t>
            </w:r>
          </w:p>
        </w:tc>
      </w:tr>
    </w:tbl>
    <w:p w14:paraId="69465D08">
      <w:pPr>
        <w:ind w:firstLine="360"/>
        <w:rPr>
          <w:rFonts w:hint="default" w:ascii="Times New Roman" w:hAnsi="Times New Roman" w:cs="Times New Roman"/>
          <w:b w:val="0"/>
          <w:bCs w:val="0"/>
        </w:rPr>
      </w:pPr>
    </w:p>
    <w:tbl>
      <w:tblPr>
        <w:tblStyle w:val="71"/>
        <w:tblW w:w="83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2092"/>
        <w:gridCol w:w="2092"/>
        <w:gridCol w:w="2092"/>
      </w:tblGrid>
      <w:tr w14:paraId="5211B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2" w:type="dxa"/>
            <w:tcBorders>
              <w:top w:val="single" w:color="auto" w:sz="4" w:space="0"/>
              <w:left w:val="single" w:color="auto" w:sz="4" w:space="0"/>
              <w:bottom w:val="single" w:color="auto" w:sz="4" w:space="0"/>
              <w:right w:val="single" w:color="auto" w:sz="4" w:space="0"/>
            </w:tcBorders>
            <w:noWrap/>
            <w:vAlign w:val="center"/>
          </w:tcPr>
          <w:p w14:paraId="008604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F0-01</w:t>
            </w:r>
          </w:p>
        </w:tc>
        <w:tc>
          <w:tcPr>
            <w:tcW w:w="2092" w:type="dxa"/>
            <w:tcBorders>
              <w:top w:val="single" w:color="auto" w:sz="4" w:space="0"/>
              <w:left w:val="single" w:color="auto" w:sz="4" w:space="0"/>
              <w:bottom w:val="single" w:color="auto" w:sz="4" w:space="0"/>
              <w:right w:val="single" w:color="auto" w:sz="4" w:space="0"/>
            </w:tcBorders>
            <w:noWrap/>
            <w:vAlign w:val="center"/>
          </w:tcPr>
          <w:p w14:paraId="108C9B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Light/Heavy Load Selection</w:t>
            </w:r>
          </w:p>
        </w:tc>
        <w:tc>
          <w:tcPr>
            <w:tcW w:w="2092" w:type="dxa"/>
            <w:tcBorders>
              <w:top w:val="single" w:color="auto" w:sz="4" w:space="0"/>
              <w:left w:val="single" w:color="auto" w:sz="4" w:space="0"/>
              <w:bottom w:val="single" w:color="auto" w:sz="4" w:space="0"/>
              <w:right w:val="single" w:color="auto" w:sz="4" w:space="0"/>
            </w:tcBorders>
            <w:noWrap/>
            <w:vAlign w:val="center"/>
          </w:tcPr>
          <w:p w14:paraId="265DE17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1～1</w:t>
            </w:r>
          </w:p>
        </w:tc>
        <w:tc>
          <w:tcPr>
            <w:tcW w:w="2092" w:type="dxa"/>
            <w:tcBorders>
              <w:top w:val="single" w:color="auto" w:sz="4" w:space="0"/>
              <w:left w:val="single" w:color="auto" w:sz="4" w:space="0"/>
              <w:bottom w:val="single" w:color="auto" w:sz="4" w:space="0"/>
              <w:right w:val="single" w:color="auto" w:sz="4" w:space="0"/>
            </w:tcBorders>
            <w:noWrap/>
            <w:vAlign w:val="center"/>
          </w:tcPr>
          <w:p w14:paraId="3D18A68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1</w:t>
            </w:r>
          </w:p>
        </w:tc>
      </w:tr>
    </w:tbl>
    <w:p w14:paraId="7ED2454A">
      <w:pPr>
        <w:pStyle w:val="48"/>
        <w:spacing w:before="0" w:after="0"/>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Default value 1: Heavy load, non-modifiable.</w:t>
      </w:r>
    </w:p>
    <w:p w14:paraId="38252666">
      <w:pPr>
        <w:pStyle w:val="48"/>
        <w:spacing w:before="0"/>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series of inverters only provides heavy load models.</w:t>
      </w:r>
    </w:p>
    <w:tbl>
      <w:tblPr>
        <w:tblStyle w:val="71"/>
        <w:tblW w:w="83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2092"/>
        <w:gridCol w:w="2092"/>
        <w:gridCol w:w="2092"/>
      </w:tblGrid>
      <w:tr w14:paraId="321E0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2" w:type="dxa"/>
            <w:tcBorders>
              <w:top w:val="single" w:color="auto" w:sz="4" w:space="0"/>
              <w:left w:val="single" w:color="auto" w:sz="4" w:space="0"/>
              <w:bottom w:val="single" w:color="auto" w:sz="4" w:space="0"/>
              <w:right w:val="single" w:color="auto" w:sz="4" w:space="0"/>
            </w:tcBorders>
            <w:noWrap/>
            <w:vAlign w:val="center"/>
          </w:tcPr>
          <w:p w14:paraId="1BE25B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F0-02</w:t>
            </w:r>
          </w:p>
        </w:tc>
        <w:tc>
          <w:tcPr>
            <w:tcW w:w="2092" w:type="dxa"/>
            <w:tcBorders>
              <w:top w:val="single" w:color="auto" w:sz="4" w:space="0"/>
              <w:left w:val="single" w:color="auto" w:sz="4" w:space="0"/>
              <w:bottom w:val="single" w:color="auto" w:sz="4" w:space="0"/>
              <w:right w:val="single" w:color="auto" w:sz="4" w:space="0"/>
            </w:tcBorders>
            <w:noWrap/>
            <w:vAlign w:val="center"/>
          </w:tcPr>
          <w:p w14:paraId="22234A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Rated Current</w:t>
            </w:r>
          </w:p>
        </w:tc>
        <w:tc>
          <w:tcPr>
            <w:tcW w:w="2092" w:type="dxa"/>
            <w:tcBorders>
              <w:top w:val="single" w:color="auto" w:sz="4" w:space="0"/>
              <w:left w:val="single" w:color="auto" w:sz="4" w:space="0"/>
              <w:bottom w:val="single" w:color="auto" w:sz="4" w:space="0"/>
              <w:right w:val="single" w:color="auto" w:sz="4" w:space="0"/>
            </w:tcBorders>
            <w:noWrap/>
            <w:vAlign w:val="center"/>
          </w:tcPr>
          <w:p w14:paraId="781AA3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0.00～655.35</w:t>
            </w:r>
          </w:p>
        </w:tc>
        <w:tc>
          <w:tcPr>
            <w:tcW w:w="2092" w:type="dxa"/>
            <w:tcBorders>
              <w:top w:val="single" w:color="auto" w:sz="4" w:space="0"/>
              <w:left w:val="single" w:color="auto" w:sz="4" w:space="0"/>
              <w:bottom w:val="single" w:color="auto" w:sz="4" w:space="0"/>
              <w:right w:val="single" w:color="auto" w:sz="4" w:space="0"/>
            </w:tcBorders>
            <w:noWrap/>
            <w:vAlign w:val="center"/>
          </w:tcPr>
          <w:p w14:paraId="40D037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determined by model</w:t>
            </w:r>
          </w:p>
        </w:tc>
      </w:tr>
    </w:tbl>
    <w:p w14:paraId="5A011ED4">
      <w:pPr>
        <w:pStyle w:val="48"/>
        <w:spacing w:before="0" w:after="0"/>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For user viewing only, not to be modified.</w:t>
      </w:r>
    </w:p>
    <w:p w14:paraId="2D02CF33">
      <w:pPr>
        <w:pStyle w:val="48"/>
        <w:spacing w:before="0"/>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Note: The machine is equipped with a 4-digit LED panel, which automatically adjusts the decimal place according to the current value and decimal position to facilitate 4-digit LED display.</w:t>
      </w:r>
    </w:p>
    <w:tbl>
      <w:tblPr>
        <w:tblStyle w:val="71"/>
        <w:tblW w:w="83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2092"/>
        <w:gridCol w:w="2092"/>
        <w:gridCol w:w="2092"/>
      </w:tblGrid>
      <w:tr w14:paraId="67226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2" w:type="dxa"/>
            <w:tcBorders>
              <w:top w:val="single" w:color="auto" w:sz="4" w:space="0"/>
              <w:left w:val="single" w:color="auto" w:sz="4" w:space="0"/>
              <w:bottom w:val="single" w:color="auto" w:sz="4" w:space="0"/>
              <w:right w:val="single" w:color="auto" w:sz="4" w:space="0"/>
            </w:tcBorders>
            <w:noWrap/>
            <w:vAlign w:val="center"/>
          </w:tcPr>
          <w:p w14:paraId="5D8F08B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F0-03</w:t>
            </w:r>
          </w:p>
        </w:tc>
        <w:tc>
          <w:tcPr>
            <w:tcW w:w="2092" w:type="dxa"/>
            <w:tcBorders>
              <w:top w:val="single" w:color="auto" w:sz="4" w:space="0"/>
              <w:left w:val="single" w:color="auto" w:sz="4" w:space="0"/>
              <w:bottom w:val="single" w:color="auto" w:sz="4" w:space="0"/>
              <w:right w:val="single" w:color="auto" w:sz="4" w:space="0"/>
            </w:tcBorders>
            <w:noWrap/>
            <w:vAlign w:val="center"/>
          </w:tcPr>
          <w:p w14:paraId="74BFBC4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Control Mode</w:t>
            </w:r>
          </w:p>
        </w:tc>
        <w:tc>
          <w:tcPr>
            <w:tcW w:w="2092" w:type="dxa"/>
            <w:tcBorders>
              <w:top w:val="single" w:color="auto" w:sz="4" w:space="0"/>
              <w:left w:val="single" w:color="auto" w:sz="4" w:space="0"/>
              <w:bottom w:val="single" w:color="auto" w:sz="4" w:space="0"/>
              <w:right w:val="single" w:color="auto" w:sz="4" w:space="0"/>
            </w:tcBorders>
            <w:noWrap/>
            <w:vAlign w:val="center"/>
          </w:tcPr>
          <w:p w14:paraId="6089B37E">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Range: 0～0</w:t>
            </w:r>
          </w:p>
        </w:tc>
        <w:tc>
          <w:tcPr>
            <w:tcW w:w="2092" w:type="dxa"/>
            <w:tcBorders>
              <w:top w:val="single" w:color="auto" w:sz="4" w:space="0"/>
              <w:left w:val="single" w:color="auto" w:sz="4" w:space="0"/>
              <w:bottom w:val="single" w:color="auto" w:sz="4" w:space="0"/>
              <w:right w:val="single" w:color="auto" w:sz="4" w:space="0"/>
            </w:tcBorders>
            <w:noWrap/>
            <w:vAlign w:val="center"/>
          </w:tcPr>
          <w:p w14:paraId="0E4EA3A3">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Factory setting: 0</w:t>
            </w:r>
          </w:p>
        </w:tc>
      </w:tr>
    </w:tbl>
    <w:p w14:paraId="1B87E63F">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Speed Mode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2094"/>
        <w:gridCol w:w="2095"/>
        <w:gridCol w:w="2095"/>
      </w:tblGrid>
      <w:tr w14:paraId="2FB54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4" w:type="dxa"/>
            <w:tcBorders>
              <w:top w:val="single" w:color="auto" w:sz="4" w:space="0"/>
              <w:left w:val="single" w:color="auto" w:sz="4" w:space="0"/>
              <w:bottom w:val="single" w:color="auto" w:sz="4" w:space="0"/>
              <w:right w:val="single" w:color="auto" w:sz="4" w:space="0"/>
            </w:tcBorders>
            <w:noWrap/>
            <w:vAlign w:val="center"/>
          </w:tcPr>
          <w:p w14:paraId="30A318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F0-04</w:t>
            </w:r>
          </w:p>
        </w:tc>
        <w:tc>
          <w:tcPr>
            <w:tcW w:w="2094" w:type="dxa"/>
            <w:tcBorders>
              <w:top w:val="single" w:color="auto" w:sz="4" w:space="0"/>
              <w:left w:val="single" w:color="auto" w:sz="4" w:space="0"/>
              <w:bottom w:val="single" w:color="auto" w:sz="4" w:space="0"/>
              <w:right w:val="single" w:color="auto" w:sz="4" w:space="0"/>
            </w:tcBorders>
            <w:noWrap/>
            <w:vAlign w:val="center"/>
          </w:tcPr>
          <w:p w14:paraId="0DD9B9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Speed Mode Selection</w:t>
            </w:r>
          </w:p>
        </w:tc>
        <w:tc>
          <w:tcPr>
            <w:tcW w:w="2095" w:type="dxa"/>
            <w:tcBorders>
              <w:top w:val="single" w:color="auto" w:sz="4" w:space="0"/>
              <w:left w:val="single" w:color="auto" w:sz="4" w:space="0"/>
              <w:bottom w:val="single" w:color="auto" w:sz="4" w:space="0"/>
              <w:right w:val="single" w:color="auto" w:sz="4" w:space="0"/>
            </w:tcBorders>
            <w:noWrap/>
            <w:vAlign w:val="center"/>
          </w:tcPr>
          <w:p w14:paraId="0E0E0F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0～2</w:t>
            </w:r>
          </w:p>
        </w:tc>
        <w:tc>
          <w:tcPr>
            <w:tcW w:w="2095" w:type="dxa"/>
            <w:tcBorders>
              <w:top w:val="single" w:color="auto" w:sz="4" w:space="0"/>
              <w:left w:val="single" w:color="auto" w:sz="4" w:space="0"/>
              <w:bottom w:val="single" w:color="auto" w:sz="4" w:space="0"/>
              <w:right w:val="single" w:color="auto" w:sz="4" w:space="0"/>
            </w:tcBorders>
            <w:noWrap/>
            <w:vAlign w:val="center"/>
          </w:tcPr>
          <w:p w14:paraId="007A084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1DE56AD">
      <w:pPr>
        <w:pStyle w:val="48"/>
        <w:spacing w:before="0" w:after="0"/>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VF Control</w:t>
      </w:r>
    </w:p>
    <w:p w14:paraId="0460B832">
      <w:pPr>
        <w:pStyle w:val="48"/>
        <w:spacing w:before="0"/>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function code is used to select the required control method.</w:t>
      </w:r>
    </w:p>
    <w:tbl>
      <w:tblPr>
        <w:tblStyle w:val="71"/>
        <w:tblW w:w="83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2092"/>
        <w:gridCol w:w="2092"/>
        <w:gridCol w:w="2092"/>
      </w:tblGrid>
      <w:tr w14:paraId="48C04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2" w:type="dxa"/>
            <w:tcBorders>
              <w:top w:val="single" w:color="auto" w:sz="4" w:space="0"/>
              <w:left w:val="single" w:color="auto" w:sz="4" w:space="0"/>
              <w:bottom w:val="single" w:color="auto" w:sz="4" w:space="0"/>
              <w:right w:val="single" w:color="auto" w:sz="4" w:space="0"/>
            </w:tcBorders>
            <w:noWrap/>
            <w:vAlign w:val="center"/>
          </w:tcPr>
          <w:p w14:paraId="39E759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F0-05</w:t>
            </w:r>
          </w:p>
        </w:tc>
        <w:tc>
          <w:tcPr>
            <w:tcW w:w="2092" w:type="dxa"/>
            <w:tcBorders>
              <w:top w:val="single" w:color="auto" w:sz="4" w:space="0"/>
              <w:left w:val="single" w:color="auto" w:sz="4" w:space="0"/>
              <w:bottom w:val="single" w:color="auto" w:sz="4" w:space="0"/>
              <w:right w:val="single" w:color="auto" w:sz="4" w:space="0"/>
            </w:tcBorders>
            <w:noWrap/>
            <w:vAlign w:val="center"/>
          </w:tcPr>
          <w:p w14:paraId="7AD9AB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Operation Command Source Selection</w:t>
            </w:r>
          </w:p>
        </w:tc>
        <w:tc>
          <w:tcPr>
            <w:tcW w:w="2092" w:type="dxa"/>
            <w:tcBorders>
              <w:top w:val="single" w:color="auto" w:sz="4" w:space="0"/>
              <w:left w:val="single" w:color="auto" w:sz="4" w:space="0"/>
              <w:bottom w:val="single" w:color="auto" w:sz="4" w:space="0"/>
              <w:right w:val="single" w:color="auto" w:sz="4" w:space="0"/>
            </w:tcBorders>
            <w:noWrap/>
            <w:vAlign w:val="center"/>
          </w:tcPr>
          <w:p w14:paraId="06A11C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0～3</w:t>
            </w:r>
          </w:p>
        </w:tc>
        <w:tc>
          <w:tcPr>
            <w:tcW w:w="2092" w:type="dxa"/>
            <w:tcBorders>
              <w:top w:val="single" w:color="auto" w:sz="4" w:space="0"/>
              <w:left w:val="single" w:color="auto" w:sz="4" w:space="0"/>
              <w:bottom w:val="single" w:color="auto" w:sz="4" w:space="0"/>
              <w:right w:val="single" w:color="auto" w:sz="4" w:space="0"/>
            </w:tcBorders>
            <w:noWrap/>
            <w:vAlign w:val="center"/>
          </w:tcPr>
          <w:p w14:paraId="3922E0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5AF4A4B7">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function code is used to select the input channel for the inverter control command.</w:t>
      </w:r>
    </w:p>
    <w:p w14:paraId="054B32D1">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Inverter control commands include: start, stop, forward, reverse, jog, etc.</w:t>
      </w:r>
    </w:p>
    <w:p w14:paraId="3E341B79">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Digital Keypad.</w:t>
      </w:r>
    </w:p>
    <w:p w14:paraId="33E9DD51">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this command channel to control the inverter's operation and stop through the RUN, STOP, etc., buttons on the built-in keypad of the machine.</w:t>
      </w:r>
    </w:p>
    <w:p w14:paraId="7D66FDB6">
      <w:pPr>
        <w:pStyle w:val="48"/>
        <w:ind w:firstLine="360"/>
        <w:jc w:val="both"/>
        <w:rPr>
          <w:rFonts w:hint="default" w:ascii="Times New Roman" w:hAnsi="Times New Roman" w:cs="Times New Roman"/>
          <w:b w:val="0"/>
          <w:szCs w:val="18"/>
          <w:lang w:eastAsia="zh-CN"/>
        </w:rPr>
      </w:pPr>
      <w:bookmarkStart w:id="673" w:name="_Toc31610"/>
      <w:bookmarkStart w:id="674" w:name="_Toc11923"/>
      <w:r>
        <w:rPr>
          <w:rFonts w:hint="default" w:ascii="Times New Roman" w:hAnsi="Times New Roman" w:cs="Times New Roman"/>
          <w:b w:val="0"/>
          <w:szCs w:val="18"/>
          <w:lang w:eastAsia="zh-CN"/>
        </w:rPr>
        <w:t>1: External Terminal Input</w:t>
      </w:r>
      <w:bookmarkEnd w:id="673"/>
      <w:bookmarkEnd w:id="674"/>
    </w:p>
    <w:p w14:paraId="437AA13C">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this command channel to control the inverter through digital input terminals.</w:t>
      </w:r>
    </w:p>
    <w:p w14:paraId="0FAA88CA">
      <w:pPr>
        <w:pStyle w:val="48"/>
        <w:ind w:firstLine="360"/>
        <w:jc w:val="both"/>
        <w:rPr>
          <w:rFonts w:hint="default" w:ascii="Times New Roman" w:hAnsi="Times New Roman" w:cs="Times New Roman"/>
          <w:b w:val="0"/>
          <w:szCs w:val="18"/>
          <w:lang w:eastAsia="zh-CN"/>
        </w:rPr>
      </w:pPr>
      <w:bookmarkStart w:id="675" w:name="_Toc16786"/>
      <w:bookmarkStart w:id="676" w:name="_Toc22292"/>
      <w:r>
        <w:rPr>
          <w:rFonts w:hint="default" w:ascii="Times New Roman" w:hAnsi="Times New Roman" w:cs="Times New Roman"/>
          <w:b w:val="0"/>
          <w:szCs w:val="18"/>
          <w:lang w:eastAsia="zh-CN"/>
        </w:rPr>
        <w:t>2: RS485 Communication Input</w:t>
      </w:r>
      <w:bookmarkEnd w:id="675"/>
      <w:bookmarkEnd w:id="676"/>
    </w:p>
    <w:p w14:paraId="52ED282A">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this command channel to send commands to the inverter via RS485 communication, controlling the inverter to perform actions such as start and stop.</w:t>
      </w:r>
    </w:p>
    <w:p w14:paraId="6F9A9191">
      <w:pPr>
        <w:pStyle w:val="48"/>
        <w:ind w:firstLine="360"/>
        <w:jc w:val="both"/>
        <w:rPr>
          <w:rFonts w:hint="default" w:ascii="Times New Roman" w:hAnsi="Times New Roman" w:cs="Times New Roman"/>
          <w:b w:val="0"/>
          <w:szCs w:val="18"/>
          <w:lang w:eastAsia="zh-CN"/>
        </w:rPr>
      </w:pPr>
      <w:bookmarkStart w:id="677" w:name="_Toc12047"/>
      <w:bookmarkStart w:id="678" w:name="_Toc12950"/>
      <w:r>
        <w:rPr>
          <w:rFonts w:hint="default" w:ascii="Times New Roman" w:hAnsi="Times New Roman" w:cs="Times New Roman"/>
          <w:b w:val="0"/>
          <w:szCs w:val="18"/>
          <w:lang w:eastAsia="zh-CN"/>
        </w:rPr>
        <w:t>3: CANopen Input (Supported by Extended Models)</w:t>
      </w:r>
      <w:bookmarkEnd w:id="677"/>
      <w:bookmarkEnd w:id="678"/>
    </w:p>
    <w:p w14:paraId="62F951E7">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this command channel to send control commands to the inverter using the CANopen protocol.</w:t>
      </w:r>
    </w:p>
    <w:tbl>
      <w:tblPr>
        <w:tblStyle w:val="71"/>
        <w:tblW w:w="82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7"/>
        <w:gridCol w:w="2058"/>
        <w:gridCol w:w="2058"/>
        <w:gridCol w:w="2058"/>
      </w:tblGrid>
      <w:tr w14:paraId="57839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57" w:type="dxa"/>
            <w:tcBorders>
              <w:top w:val="single" w:color="auto" w:sz="4" w:space="0"/>
              <w:left w:val="single" w:color="auto" w:sz="4" w:space="0"/>
              <w:bottom w:val="single" w:color="auto" w:sz="4" w:space="0"/>
              <w:right w:val="single" w:color="auto" w:sz="4" w:space="0"/>
            </w:tcBorders>
            <w:noWrap/>
            <w:vAlign w:val="center"/>
          </w:tcPr>
          <w:p w14:paraId="2488B40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F0-06</w:t>
            </w:r>
          </w:p>
        </w:tc>
        <w:tc>
          <w:tcPr>
            <w:tcW w:w="2058" w:type="dxa"/>
            <w:tcBorders>
              <w:top w:val="single" w:color="auto" w:sz="4" w:space="0"/>
              <w:left w:val="single" w:color="auto" w:sz="4" w:space="0"/>
              <w:bottom w:val="single" w:color="auto" w:sz="4" w:space="0"/>
              <w:right w:val="single" w:color="auto" w:sz="4" w:space="0"/>
            </w:tcBorders>
            <w:noWrap/>
            <w:vAlign w:val="center"/>
          </w:tcPr>
          <w:p w14:paraId="199A79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Frequency Source Selection</w:t>
            </w:r>
          </w:p>
        </w:tc>
        <w:tc>
          <w:tcPr>
            <w:tcW w:w="2058" w:type="dxa"/>
            <w:tcBorders>
              <w:top w:val="single" w:color="auto" w:sz="4" w:space="0"/>
              <w:left w:val="single" w:color="auto" w:sz="4" w:space="0"/>
              <w:bottom w:val="single" w:color="auto" w:sz="4" w:space="0"/>
              <w:right w:val="single" w:color="auto" w:sz="4" w:space="0"/>
            </w:tcBorders>
            <w:noWrap/>
            <w:vAlign w:val="center"/>
          </w:tcPr>
          <w:p w14:paraId="63906CA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0～11</w:t>
            </w:r>
          </w:p>
        </w:tc>
        <w:tc>
          <w:tcPr>
            <w:tcW w:w="2058" w:type="dxa"/>
            <w:tcBorders>
              <w:top w:val="single" w:color="auto" w:sz="4" w:space="0"/>
              <w:left w:val="single" w:color="auto" w:sz="4" w:space="0"/>
              <w:bottom w:val="single" w:color="auto" w:sz="4" w:space="0"/>
              <w:right w:val="single" w:color="auto" w:sz="4" w:space="0"/>
            </w:tcBorders>
            <w:noWrap/>
            <w:vAlign w:val="center"/>
          </w:tcPr>
          <w:p w14:paraId="3F6049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7</w:t>
            </w:r>
          </w:p>
        </w:tc>
      </w:tr>
    </w:tbl>
    <w:p w14:paraId="1CD9EEBF">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function code is used to set the main frequency source.</w:t>
      </w:r>
    </w:p>
    <w:p w14:paraId="5D810F2B">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Digital Keypad, i.e., parameter F0-19 setting, panel UP/DOWN can modify the frequency setting.</w:t>
      </w:r>
    </w:p>
    <w:p w14:paraId="283510CD">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frequency value can be set through the keyboard, either by setting the frequency value at the 'Fxx.xxHz' display on the main interface using the UP/DOWN keys; or by entering the F0-19 parameter setup screen to modify the current parameter value, which also changes the current frequency command.</w:t>
      </w:r>
    </w:p>
    <w:p w14:paraId="0666ADA0">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Note: This parameter address does not support continuous writing of frequency commands via communication. If you need to set the frequency command via communication, refer to the setting F0-06=1 (RS485 communication).</w:t>
      </w:r>
    </w:p>
    <w:p w14:paraId="36445681">
      <w:pPr>
        <w:pStyle w:val="48"/>
        <w:ind w:firstLine="360"/>
        <w:jc w:val="both"/>
        <w:rPr>
          <w:rFonts w:hint="default" w:ascii="Times New Roman" w:hAnsi="Times New Roman" w:cs="Times New Roman"/>
          <w:b w:val="0"/>
          <w:szCs w:val="18"/>
          <w:lang w:eastAsia="zh-CN"/>
        </w:rPr>
      </w:pPr>
      <w:bookmarkStart w:id="679" w:name="_Toc2547"/>
      <w:bookmarkStart w:id="680" w:name="_Toc17219"/>
      <w:r>
        <w:rPr>
          <w:rFonts w:hint="default" w:ascii="Times New Roman" w:hAnsi="Times New Roman" w:cs="Times New Roman"/>
          <w:b w:val="0"/>
          <w:szCs w:val="18"/>
          <w:lang w:eastAsia="zh-CN"/>
        </w:rPr>
        <w:t>1: RS485 Communication</w:t>
      </w:r>
      <w:bookmarkEnd w:id="679"/>
      <w:bookmarkEnd w:id="680"/>
    </w:p>
    <w:p w14:paraId="5CFFE5B9">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To set the frequency value via RS485 communication, the external device must be connected to the inverter's 485+ and 485- terminals, after which the frequency can be set through the communication method. For details, refer to the 'MODBUS Communication Protocol'.</w:t>
      </w:r>
    </w:p>
    <w:p w14:paraId="5CE93A38">
      <w:pPr>
        <w:pStyle w:val="48"/>
        <w:ind w:firstLine="360"/>
        <w:jc w:val="both"/>
        <w:rPr>
          <w:rFonts w:hint="default" w:ascii="Times New Roman" w:hAnsi="Times New Roman" w:cs="Times New Roman"/>
          <w:b w:val="0"/>
          <w:szCs w:val="18"/>
          <w:lang w:eastAsia="zh-CN"/>
        </w:rPr>
      </w:pPr>
      <w:bookmarkStart w:id="681" w:name="_Toc9583"/>
      <w:bookmarkStart w:id="682" w:name="_Toc16455"/>
      <w:r>
        <w:rPr>
          <w:rFonts w:hint="default" w:ascii="Times New Roman" w:hAnsi="Times New Roman" w:cs="Times New Roman"/>
          <w:b w:val="0"/>
          <w:szCs w:val="18"/>
          <w:lang w:eastAsia="zh-CN"/>
        </w:rPr>
        <w:t>2: Analog Input</w:t>
      </w:r>
      <w:bookmarkEnd w:id="681"/>
      <w:bookmarkEnd w:id="682"/>
    </w:p>
    <w:p w14:paraId="2B16DD9C">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the frequency value through an analog signal. The frequency value can be set through the analog input channel on the inverter. The analog input function needs to be set to 'frequency setting' (set through F5-21, default setting is frequency command).</w:t>
      </w:r>
    </w:p>
    <w:p w14:paraId="11772386">
      <w:pPr>
        <w:pStyle w:val="48"/>
        <w:ind w:firstLine="360"/>
        <w:jc w:val="both"/>
        <w:rPr>
          <w:rFonts w:hint="default" w:ascii="Times New Roman" w:hAnsi="Times New Roman" w:cs="Times New Roman"/>
          <w:b w:val="0"/>
          <w:szCs w:val="18"/>
          <w:lang w:eastAsia="zh-CN"/>
        </w:rPr>
      </w:pPr>
      <w:bookmarkStart w:id="683" w:name="_Toc29316"/>
      <w:bookmarkStart w:id="684" w:name="_Toc9844"/>
      <w:r>
        <w:rPr>
          <w:rFonts w:hint="default" w:ascii="Times New Roman" w:hAnsi="Times New Roman" w:cs="Times New Roman"/>
          <w:b w:val="0"/>
          <w:szCs w:val="18"/>
          <w:lang w:eastAsia="zh-CN"/>
        </w:rPr>
        <w:t>3: External Up/Down Input</w:t>
      </w:r>
      <w:bookmarkEnd w:id="683"/>
      <w:bookmarkEnd w:id="684"/>
    </w:p>
    <w:p w14:paraId="15581E67">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the frequency value through DI terminals by setting the F5 group DI terminal functions to 19, 20 (external command for frequency increase, external command for frequency decrease), then adjust the frequency value using the corresponding DI terminals.</w:t>
      </w:r>
    </w:p>
    <w:p w14:paraId="3D4E7466">
      <w:pPr>
        <w:pStyle w:val="48"/>
        <w:ind w:firstLine="360"/>
        <w:jc w:val="both"/>
        <w:rPr>
          <w:rFonts w:hint="default" w:ascii="Times New Roman" w:hAnsi="Times New Roman" w:cs="Times New Roman"/>
          <w:b w:val="0"/>
          <w:szCs w:val="18"/>
          <w:lang w:eastAsia="zh-CN"/>
        </w:rPr>
      </w:pPr>
      <w:bookmarkStart w:id="685" w:name="_Toc19691"/>
      <w:bookmarkStart w:id="686" w:name="_Toc30"/>
      <w:r>
        <w:rPr>
          <w:rFonts w:hint="default" w:ascii="Times New Roman" w:hAnsi="Times New Roman" w:cs="Times New Roman"/>
          <w:b w:val="0"/>
          <w:szCs w:val="18"/>
          <w:lang w:eastAsia="zh-CN"/>
        </w:rPr>
        <w:t>4: Reserved.</w:t>
      </w:r>
      <w:bookmarkEnd w:id="685"/>
      <w:bookmarkEnd w:id="686"/>
    </w:p>
    <w:p w14:paraId="4F4879BA">
      <w:pPr>
        <w:pStyle w:val="48"/>
        <w:ind w:firstLine="360"/>
        <w:jc w:val="both"/>
        <w:rPr>
          <w:rFonts w:hint="default" w:ascii="Times New Roman" w:hAnsi="Times New Roman" w:cs="Times New Roman"/>
          <w:b w:val="0"/>
          <w:szCs w:val="18"/>
          <w:lang w:eastAsia="zh-CN"/>
        </w:rPr>
      </w:pPr>
      <w:bookmarkStart w:id="687" w:name="_Toc18895"/>
      <w:bookmarkStart w:id="688" w:name="_Toc12575"/>
      <w:r>
        <w:rPr>
          <w:rFonts w:hint="default" w:ascii="Times New Roman" w:hAnsi="Times New Roman" w:cs="Times New Roman"/>
          <w:b w:val="0"/>
          <w:szCs w:val="18"/>
          <w:lang w:eastAsia="zh-CN"/>
        </w:rPr>
        <w:t>5: Reserved.</w:t>
      </w:r>
      <w:bookmarkEnd w:id="687"/>
      <w:bookmarkEnd w:id="688"/>
    </w:p>
    <w:p w14:paraId="7F25E5D8">
      <w:pPr>
        <w:pStyle w:val="48"/>
        <w:ind w:firstLine="360"/>
        <w:jc w:val="both"/>
        <w:rPr>
          <w:rFonts w:hint="default" w:ascii="Times New Roman" w:hAnsi="Times New Roman" w:cs="Times New Roman"/>
          <w:b w:val="0"/>
          <w:szCs w:val="18"/>
          <w:lang w:eastAsia="zh-CN"/>
        </w:rPr>
      </w:pPr>
      <w:bookmarkStart w:id="689" w:name="_Toc16678"/>
      <w:bookmarkStart w:id="690" w:name="_Toc14070"/>
      <w:r>
        <w:rPr>
          <w:rFonts w:hint="default" w:ascii="Times New Roman" w:hAnsi="Times New Roman" w:cs="Times New Roman"/>
          <w:b w:val="0"/>
          <w:szCs w:val="18"/>
          <w:lang w:eastAsia="zh-CN"/>
        </w:rPr>
        <w:t>6: CANopen Input (Supported by Extended Models)</w:t>
      </w:r>
      <w:bookmarkEnd w:id="689"/>
      <w:bookmarkEnd w:id="690"/>
    </w:p>
    <w:p w14:paraId="53F1B543">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the frequency value through CANopen communication; the external system uses the CANopen protocol to communicate with the inverter and set its frequency value.</w:t>
      </w:r>
    </w:p>
    <w:p w14:paraId="7EB91904">
      <w:pPr>
        <w:pStyle w:val="48"/>
        <w:ind w:firstLine="360"/>
        <w:jc w:val="both"/>
        <w:rPr>
          <w:rFonts w:hint="default" w:ascii="Times New Roman" w:hAnsi="Times New Roman" w:cs="Times New Roman"/>
          <w:b w:val="0"/>
          <w:szCs w:val="18"/>
          <w:lang w:eastAsia="zh-CN"/>
        </w:rPr>
      </w:pPr>
      <w:bookmarkStart w:id="691" w:name="_Toc27586"/>
      <w:bookmarkStart w:id="692" w:name="_Toc20700"/>
      <w:r>
        <w:rPr>
          <w:rFonts w:hint="default" w:ascii="Times New Roman" w:hAnsi="Times New Roman" w:cs="Times New Roman"/>
          <w:b w:val="0"/>
          <w:szCs w:val="18"/>
          <w:lang w:eastAsia="zh-CN"/>
        </w:rPr>
        <w:t>7: Panel VR setting (default value)</w:t>
      </w:r>
      <w:bookmarkEnd w:id="691"/>
      <w:bookmarkEnd w:id="692"/>
    </w:p>
    <w:p w14:paraId="3F4AC642">
      <w:pPr>
        <w:pStyle w:val="48"/>
        <w:ind w:firstLine="360"/>
        <w:jc w:val="both"/>
        <w:rPr>
          <w:rFonts w:hint="default" w:ascii="Times New Roman" w:hAnsi="Times New Roman" w:cs="Times New Roman"/>
          <w:b w:val="0"/>
          <w:szCs w:val="18"/>
          <w:lang w:eastAsia="zh-CN"/>
        </w:rPr>
      </w:pPr>
      <w:bookmarkStart w:id="693" w:name="_Toc1991"/>
      <w:bookmarkStart w:id="694" w:name="_Toc16714"/>
      <w:r>
        <w:rPr>
          <w:rFonts w:hint="default" w:ascii="Times New Roman" w:hAnsi="Times New Roman" w:cs="Times New Roman"/>
          <w:b w:val="0"/>
          <w:szCs w:val="18"/>
          <w:lang w:eastAsia="zh-CN"/>
        </w:rPr>
        <w:t>8: Reserved</w:t>
      </w:r>
      <w:bookmarkEnd w:id="693"/>
      <w:bookmarkEnd w:id="694"/>
    </w:p>
    <w:p w14:paraId="33B5FE11">
      <w:pPr>
        <w:pStyle w:val="48"/>
        <w:ind w:firstLine="360"/>
        <w:jc w:val="both"/>
        <w:rPr>
          <w:rFonts w:hint="default" w:ascii="Times New Roman" w:hAnsi="Times New Roman" w:cs="Times New Roman"/>
          <w:b w:val="0"/>
          <w:szCs w:val="18"/>
          <w:lang w:eastAsia="zh-CN"/>
        </w:rPr>
      </w:pPr>
      <w:bookmarkStart w:id="695" w:name="_Toc13442"/>
      <w:bookmarkStart w:id="696" w:name="_Toc14060"/>
      <w:r>
        <w:rPr>
          <w:rFonts w:hint="default" w:ascii="Times New Roman" w:hAnsi="Times New Roman" w:cs="Times New Roman"/>
          <w:b w:val="0"/>
          <w:szCs w:val="18"/>
          <w:lang w:eastAsia="zh-CN"/>
        </w:rPr>
        <w:t>9: PID</w:t>
      </w:r>
      <w:bookmarkEnd w:id="695"/>
      <w:bookmarkEnd w:id="696"/>
    </w:p>
    <w:p w14:paraId="2D0B18EA">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frequency setpoint comes from process PID control. The PID function can be configured using the FA group function codes; the output of the PID controller serves as the inverter's frequency setpoint. For details, refer to the introduction of the 'PID function' in the FA group.</w:t>
      </w:r>
    </w:p>
    <w:p w14:paraId="4E9AC2BF">
      <w:pPr>
        <w:pStyle w:val="48"/>
        <w:ind w:firstLine="360"/>
        <w:jc w:val="both"/>
        <w:rPr>
          <w:rFonts w:hint="default" w:ascii="Times New Roman" w:hAnsi="Times New Roman" w:cs="Times New Roman"/>
          <w:b w:val="0"/>
          <w:szCs w:val="18"/>
          <w:lang w:eastAsia="zh-CN"/>
        </w:rPr>
      </w:pPr>
      <w:bookmarkStart w:id="697" w:name="_Toc25537"/>
      <w:bookmarkStart w:id="698" w:name="_Toc18581"/>
      <w:r>
        <w:rPr>
          <w:rFonts w:hint="default" w:ascii="Times New Roman" w:hAnsi="Times New Roman" w:cs="Times New Roman"/>
          <w:b w:val="0"/>
          <w:szCs w:val="18"/>
          <w:lang w:eastAsia="zh-CN"/>
        </w:rPr>
        <w:t>10: Digital Terminal Multi-Speed</w:t>
      </w:r>
      <w:bookmarkEnd w:id="697"/>
      <w:bookmarkEnd w:id="698"/>
    </w:p>
    <w:p w14:paraId="41711260">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the frequency value through DI terminals. The F5 group 'input terminals' and FD group 'multi-speed and simple PLC functions' function codes can be used to set speed segments and the correspondence between DI input signals and speed segments. Please refer to the descriptions of these two groups of function codes for more details.</w:t>
      </w:r>
    </w:p>
    <w:p w14:paraId="06B3E633">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11: Simple PLC Multi-Speed</w:t>
      </w:r>
    </w:p>
    <w:p w14:paraId="4DF1B1AA">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Through the 'multi-speed and simple PLC functions' function codes, the inverter can be set to automatically operate according to the preset acceleration/deceleration time, frequency, and running time.</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3C78E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6D93ED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F0-07</w:t>
            </w:r>
          </w:p>
        </w:tc>
        <w:tc>
          <w:tcPr>
            <w:tcW w:w="2126" w:type="dxa"/>
            <w:tcBorders>
              <w:top w:val="single" w:color="auto" w:sz="4" w:space="0"/>
              <w:left w:val="single" w:color="auto" w:sz="4" w:space="0"/>
              <w:bottom w:val="single" w:color="auto" w:sz="4" w:space="0"/>
              <w:right w:val="single" w:color="auto" w:sz="4" w:space="0"/>
            </w:tcBorders>
            <w:noWrap/>
            <w:vAlign w:val="center"/>
          </w:tcPr>
          <w:p w14:paraId="4CB142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Auxiliary Frequency Source</w:t>
            </w:r>
          </w:p>
        </w:tc>
        <w:tc>
          <w:tcPr>
            <w:tcW w:w="2126" w:type="dxa"/>
            <w:tcBorders>
              <w:top w:val="single" w:color="auto" w:sz="4" w:space="0"/>
              <w:left w:val="single" w:color="auto" w:sz="4" w:space="0"/>
              <w:bottom w:val="single" w:color="auto" w:sz="4" w:space="0"/>
              <w:right w:val="single" w:color="auto" w:sz="4" w:space="0"/>
            </w:tcBorders>
            <w:noWrap/>
            <w:vAlign w:val="center"/>
          </w:tcPr>
          <w:p w14:paraId="3414BE3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0～7</w:t>
            </w:r>
          </w:p>
        </w:tc>
        <w:tc>
          <w:tcPr>
            <w:tcW w:w="2126" w:type="dxa"/>
            <w:tcBorders>
              <w:top w:val="single" w:color="auto" w:sz="4" w:space="0"/>
              <w:left w:val="single" w:color="auto" w:sz="4" w:space="0"/>
              <w:bottom w:val="single" w:color="auto" w:sz="4" w:space="0"/>
              <w:right w:val="single" w:color="auto" w:sz="4" w:space="0"/>
            </w:tcBorders>
            <w:noWrap/>
            <w:vAlign w:val="center"/>
          </w:tcPr>
          <w:p w14:paraId="7E1346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2A82850C">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function code is used to select the auxiliary frequency source.</w:t>
      </w:r>
    </w:p>
    <w:p w14:paraId="46D30CD9">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Disabled</w:t>
      </w:r>
    </w:p>
    <w:p w14:paraId="590FB0A0">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Disable auxiliary frequency function.</w:t>
      </w:r>
    </w:p>
    <w:p w14:paraId="5DE42B50">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Digital keypad as set by parameter F0-19; the panel UP/DOWN keys can modify the frequency setting.</w:t>
      </w:r>
      <w:bookmarkStart w:id="699" w:name="_Toc24390"/>
      <w:bookmarkStart w:id="700" w:name="_Toc5505"/>
    </w:p>
    <w:p w14:paraId="18218F14">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frequency value can be set through the keyboard, either by setting the frequency value at the 'Fxx.xxHz' display on the main interface using the UP/DOWN keys; or by entering the F0-19 parameter setup screen to modify the current parameter value, which also changes the current frequency command.</w:t>
      </w:r>
    </w:p>
    <w:p w14:paraId="7600C382">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Note: This parameter address does not support continuous writing of frequency commands via communication. If you need to set the frequency command via communication, refer to the setting F0-06=1 (RS485 communication).</w:t>
      </w:r>
    </w:p>
    <w:p w14:paraId="20A1E92D">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RS485 Communication</w:t>
      </w:r>
      <w:bookmarkEnd w:id="699"/>
      <w:bookmarkEnd w:id="700"/>
    </w:p>
    <w:p w14:paraId="18C4A580">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To set the frequency value via RS485 communication, the external device must be connected to the inverter's 485+ and 485- terminals, after which the frequency can be set through the communication method. For details, refer to the 'MODBUS Communication Protocol'.</w:t>
      </w:r>
    </w:p>
    <w:p w14:paraId="75D40980">
      <w:pPr>
        <w:pStyle w:val="48"/>
        <w:ind w:firstLine="360"/>
        <w:jc w:val="both"/>
        <w:rPr>
          <w:rFonts w:hint="default" w:ascii="Times New Roman" w:hAnsi="Times New Roman" w:cs="Times New Roman"/>
          <w:b w:val="0"/>
          <w:szCs w:val="18"/>
          <w:lang w:eastAsia="zh-CN"/>
        </w:rPr>
      </w:pPr>
      <w:bookmarkStart w:id="701" w:name="_Toc24473"/>
      <w:bookmarkStart w:id="702" w:name="_Toc8814"/>
      <w:r>
        <w:rPr>
          <w:rFonts w:hint="default" w:ascii="Times New Roman" w:hAnsi="Times New Roman" w:cs="Times New Roman"/>
          <w:b w:val="0"/>
          <w:szCs w:val="18"/>
          <w:lang w:eastAsia="zh-CN"/>
        </w:rPr>
        <w:t>3: Analog Input</w:t>
      </w:r>
      <w:bookmarkEnd w:id="701"/>
      <w:bookmarkEnd w:id="702"/>
    </w:p>
    <w:p w14:paraId="51B97E14">
      <w:pPr>
        <w:pStyle w:val="48"/>
        <w:ind w:firstLine="360"/>
        <w:jc w:val="both"/>
        <w:rPr>
          <w:rFonts w:hint="default" w:ascii="Times New Roman" w:hAnsi="Times New Roman" w:cs="Times New Roman"/>
          <w:b w:val="0"/>
          <w:szCs w:val="18"/>
          <w:lang w:eastAsia="zh-CN"/>
        </w:rPr>
      </w:pPr>
      <w:bookmarkStart w:id="703" w:name="_Toc20795"/>
      <w:bookmarkStart w:id="704" w:name="_Toc5529"/>
      <w:r>
        <w:rPr>
          <w:rFonts w:hint="default" w:ascii="Times New Roman" w:hAnsi="Times New Roman" w:cs="Times New Roman"/>
          <w:b w:val="0"/>
          <w:szCs w:val="18"/>
          <w:lang w:eastAsia="zh-CN"/>
        </w:rPr>
        <w:t>Set the frequency value through an analog signal. The frequency value can be set through the analog input channel on the inverter. The analog input function needs to be set to 'frequency setting' (set through F5-21, default setting is frequency command).</w:t>
      </w:r>
    </w:p>
    <w:p w14:paraId="7CB41F41">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External Up/Down input</w:t>
      </w:r>
      <w:bookmarkEnd w:id="703"/>
      <w:bookmarkEnd w:id="704"/>
    </w:p>
    <w:p w14:paraId="4EBF8A8A">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the frequency value through DI terminals by setting the F5 group DI terminal functions to 19, 20 (external command for frequency increase, external command for frequency decrease), then adjust the frequency value using the corresponding DI terminals.</w:t>
      </w:r>
    </w:p>
    <w:p w14:paraId="326C6834">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Reserved.</w:t>
      </w:r>
    </w:p>
    <w:p w14:paraId="0280AAD3">
      <w:pPr>
        <w:pStyle w:val="48"/>
        <w:ind w:firstLine="360"/>
        <w:jc w:val="both"/>
        <w:rPr>
          <w:rFonts w:hint="default" w:ascii="Times New Roman" w:hAnsi="Times New Roman" w:cs="Times New Roman"/>
          <w:b w:val="0"/>
          <w:szCs w:val="18"/>
          <w:lang w:eastAsia="zh-CN"/>
        </w:rPr>
      </w:pPr>
      <w:bookmarkStart w:id="705" w:name="_Toc13488"/>
      <w:bookmarkStart w:id="706" w:name="_Toc9770"/>
      <w:r>
        <w:rPr>
          <w:rFonts w:hint="default" w:ascii="Times New Roman" w:hAnsi="Times New Roman" w:cs="Times New Roman"/>
          <w:b w:val="0"/>
          <w:szCs w:val="18"/>
          <w:lang w:eastAsia="zh-CN"/>
        </w:rPr>
        <w:t>6: CANopen Input (Supported by Extended Models)</w:t>
      </w:r>
      <w:bookmarkEnd w:id="705"/>
      <w:bookmarkEnd w:id="706"/>
    </w:p>
    <w:p w14:paraId="43E6BD12">
      <w:pPr>
        <w:pStyle w:val="48"/>
        <w:ind w:firstLine="360"/>
        <w:jc w:val="both"/>
        <w:rPr>
          <w:rFonts w:hint="default" w:ascii="Times New Roman" w:hAnsi="Times New Roman" w:cs="Times New Roman"/>
          <w:b w:val="0"/>
          <w:szCs w:val="18"/>
          <w:lang w:eastAsia="zh-CN"/>
        </w:rPr>
      </w:pPr>
      <w:bookmarkStart w:id="707" w:name="_Toc5516"/>
      <w:bookmarkStart w:id="708" w:name="_Toc1285"/>
      <w:r>
        <w:rPr>
          <w:rFonts w:hint="default" w:ascii="Times New Roman" w:hAnsi="Times New Roman" w:cs="Times New Roman"/>
          <w:b w:val="0"/>
          <w:szCs w:val="18"/>
          <w:lang w:eastAsia="zh-CN"/>
        </w:rPr>
        <w:t>Set the frequency value through CANopen communication; the external system uses the CANopen protocol to communicate with the inverter and set its frequency value.</w:t>
      </w:r>
    </w:p>
    <w:p w14:paraId="458A1DA7">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Panel VR setting</w:t>
      </w:r>
      <w:bookmarkEnd w:id="707"/>
      <w:bookmarkEnd w:id="708"/>
      <w:bookmarkStart w:id="709" w:name="_Toc10909"/>
      <w:bookmarkStart w:id="710" w:name="_Toc30161"/>
    </w:p>
    <w:bookmarkEnd w:id="709"/>
    <w:bookmarkEnd w:id="710"/>
    <w:p w14:paraId="042BDA48">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Note:</w:t>
      </w:r>
    </w:p>
    <w:p w14:paraId="5F5366B2">
      <w:pPr>
        <w:pStyle w:val="48"/>
        <w:numPr>
          <w:ilvl w:val="0"/>
          <w:numId w:val="36"/>
        </w:numPr>
        <w:ind w:firstLineChars="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auxiliary frequency source can only be modified when the inverter is stopped;</w:t>
      </w:r>
    </w:p>
    <w:p w14:paraId="124F5DD9">
      <w:pPr>
        <w:pStyle w:val="48"/>
        <w:numPr>
          <w:ilvl w:val="0"/>
          <w:numId w:val="36"/>
        </w:numPr>
        <w:ind w:firstLineChars="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main and auxiliary frequency function selection can only be modified when the inverter is stopped.</w:t>
      </w:r>
    </w:p>
    <w:p w14:paraId="78077AB6">
      <w:pPr>
        <w:pStyle w:val="48"/>
        <w:numPr>
          <w:ilvl w:val="0"/>
          <w:numId w:val="36"/>
        </w:numPr>
        <w:ind w:firstLineChars="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main frequency and auxiliary frequency should not be set to the same source if possible.</w:t>
      </w:r>
    </w:p>
    <w:p w14:paraId="0BA665DC">
      <w:pPr>
        <w:pStyle w:val="48"/>
        <w:numPr>
          <w:ilvl w:val="0"/>
          <w:numId w:val="36"/>
        </w:numPr>
        <w:ind w:firstLineChars="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digital inputs (F5-00~F5-04, LC-00~LC-02) are configured to force the auxiliary frequency to 0, the auxiliary frequency output function will be disabled.</w:t>
      </w:r>
    </w:p>
    <w:p w14:paraId="7A24BE18">
      <w:pPr>
        <w:pStyle w:val="48"/>
        <w:numPr>
          <w:ilvl w:val="0"/>
          <w:numId w:val="36"/>
        </w:numPr>
        <w:ind w:firstLineChars="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If the result of subtracting the auxiliary frequency from the main frequency is negative, negative frequency input must be allowed (set F5-38 to 1) to reverse; otherwise, the output frequency will be 0. Additionally, pay attention to the setting of the main-auxiliary reversal cutoff frequency (FA-27) to avoid limiting the desired reverse output.</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34CA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207DFA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F0-08</w:t>
            </w:r>
          </w:p>
        </w:tc>
        <w:tc>
          <w:tcPr>
            <w:tcW w:w="2126" w:type="dxa"/>
            <w:tcBorders>
              <w:top w:val="single" w:color="auto" w:sz="4" w:space="0"/>
              <w:left w:val="single" w:color="auto" w:sz="4" w:space="0"/>
              <w:bottom w:val="single" w:color="auto" w:sz="4" w:space="0"/>
              <w:right w:val="single" w:color="auto" w:sz="4" w:space="0"/>
            </w:tcBorders>
            <w:noWrap/>
            <w:vAlign w:val="center"/>
          </w:tcPr>
          <w:p w14:paraId="50333B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Frequency Source Superposition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2C4BDA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0～2</w:t>
            </w:r>
          </w:p>
        </w:tc>
        <w:tc>
          <w:tcPr>
            <w:tcW w:w="2126" w:type="dxa"/>
            <w:tcBorders>
              <w:top w:val="single" w:color="auto" w:sz="4" w:space="0"/>
              <w:left w:val="single" w:color="auto" w:sz="4" w:space="0"/>
              <w:bottom w:val="single" w:color="auto" w:sz="4" w:space="0"/>
              <w:right w:val="single" w:color="auto" w:sz="4" w:space="0"/>
            </w:tcBorders>
            <w:noWrap/>
            <w:vAlign w:val="center"/>
          </w:tcPr>
          <w:p w14:paraId="6BAF23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217CFAAA">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Main Frequency + Auxiliary Frequency</w:t>
      </w:r>
    </w:p>
    <w:p w14:paraId="20BFFA55">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actual set frequency of the inverter is the sum of the main frequency and the auxiliary frequency.</w:t>
      </w:r>
    </w:p>
    <w:p w14:paraId="6E7B9C4A">
      <w:pPr>
        <w:pStyle w:val="48"/>
        <w:ind w:firstLine="360"/>
        <w:jc w:val="both"/>
        <w:rPr>
          <w:rFonts w:hint="default" w:ascii="Times New Roman" w:hAnsi="Times New Roman" w:cs="Times New Roman"/>
          <w:b w:val="0"/>
          <w:szCs w:val="18"/>
          <w:lang w:eastAsia="zh-CN"/>
        </w:rPr>
      </w:pPr>
      <w:bookmarkStart w:id="711" w:name="_Toc13747"/>
      <w:bookmarkStart w:id="712" w:name="_Toc20672"/>
      <w:r>
        <w:rPr>
          <w:rFonts w:hint="default" w:ascii="Times New Roman" w:hAnsi="Times New Roman" w:cs="Times New Roman"/>
          <w:b w:val="0"/>
          <w:szCs w:val="18"/>
          <w:lang w:eastAsia="zh-CN"/>
        </w:rPr>
        <w:t>1: Main Frequency - Auxiliary Frequency</w:t>
      </w:r>
      <w:bookmarkEnd w:id="711"/>
      <w:bookmarkEnd w:id="712"/>
    </w:p>
    <w:p w14:paraId="1706AEE9">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actual set frequency of the inverter is the main frequency minus the auxiliary frequency.</w:t>
      </w:r>
    </w:p>
    <w:p w14:paraId="2A8D3339">
      <w:pPr>
        <w:pStyle w:val="48"/>
        <w:ind w:firstLine="360"/>
        <w:jc w:val="both"/>
        <w:rPr>
          <w:rFonts w:hint="default" w:ascii="Times New Roman" w:hAnsi="Times New Roman" w:cs="Times New Roman"/>
          <w:b w:val="0"/>
          <w:szCs w:val="18"/>
          <w:lang w:eastAsia="zh-CN"/>
        </w:rPr>
      </w:pPr>
      <w:bookmarkStart w:id="713" w:name="_Toc20521"/>
      <w:bookmarkStart w:id="714" w:name="_Toc18820"/>
      <w:r>
        <w:rPr>
          <w:rFonts w:hint="default" w:ascii="Times New Roman" w:hAnsi="Times New Roman" w:cs="Times New Roman"/>
          <w:b w:val="0"/>
          <w:szCs w:val="18"/>
          <w:lang w:eastAsia="zh-CN"/>
        </w:rPr>
        <w:t>2: Auxiliary Frequency - Main Frequency</w:t>
      </w:r>
      <w:bookmarkEnd w:id="713"/>
      <w:bookmarkEnd w:id="714"/>
    </w:p>
    <w:p w14:paraId="54928DD2">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actual set frequency of the inverter is the auxiliary frequency minus the main frequency.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8FF0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2E1EBD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F0-09</w:t>
            </w:r>
          </w:p>
        </w:tc>
        <w:tc>
          <w:tcPr>
            <w:tcW w:w="2126" w:type="dxa"/>
            <w:tcBorders>
              <w:top w:val="single" w:color="auto" w:sz="4" w:space="0"/>
              <w:left w:val="single" w:color="auto" w:sz="4" w:space="0"/>
              <w:bottom w:val="single" w:color="auto" w:sz="4" w:space="0"/>
              <w:right w:val="single" w:color="auto" w:sz="4" w:space="0"/>
            </w:tcBorders>
            <w:noWrap/>
            <w:vAlign w:val="center"/>
          </w:tcPr>
          <w:p w14:paraId="1EF976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Forward/Reverse Prohibition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3E6FF7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0～2</w:t>
            </w:r>
          </w:p>
        </w:tc>
        <w:tc>
          <w:tcPr>
            <w:tcW w:w="2126" w:type="dxa"/>
            <w:tcBorders>
              <w:top w:val="single" w:color="auto" w:sz="4" w:space="0"/>
              <w:left w:val="single" w:color="auto" w:sz="4" w:space="0"/>
              <w:bottom w:val="single" w:color="auto" w:sz="4" w:space="0"/>
              <w:right w:val="single" w:color="auto" w:sz="4" w:space="0"/>
            </w:tcBorders>
            <w:noWrap/>
            <w:vAlign w:val="center"/>
          </w:tcPr>
          <w:p w14:paraId="615528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3BAD6C75">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Forward/Reverse Enabled</w:t>
      </w:r>
    </w:p>
    <w:p w14:paraId="57F22C83">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Allows the inverter to rotate forward and reverse.</w:t>
      </w:r>
    </w:p>
    <w:p w14:paraId="678CCC96">
      <w:pPr>
        <w:pStyle w:val="48"/>
        <w:ind w:firstLine="360"/>
        <w:jc w:val="both"/>
        <w:rPr>
          <w:rFonts w:hint="default" w:ascii="Times New Roman" w:hAnsi="Times New Roman" w:cs="Times New Roman"/>
          <w:b w:val="0"/>
          <w:szCs w:val="18"/>
          <w:lang w:eastAsia="zh-CN"/>
        </w:rPr>
      </w:pPr>
      <w:bookmarkStart w:id="715" w:name="_Toc9297"/>
      <w:bookmarkStart w:id="716" w:name="_Toc6927"/>
      <w:r>
        <w:rPr>
          <w:rFonts w:hint="default" w:ascii="Times New Roman" w:hAnsi="Times New Roman" w:cs="Times New Roman"/>
          <w:b w:val="0"/>
          <w:szCs w:val="18"/>
          <w:lang w:eastAsia="zh-CN"/>
        </w:rPr>
        <w:t>1: Reverse Prohibited</w:t>
      </w:r>
      <w:bookmarkEnd w:id="715"/>
      <w:bookmarkEnd w:id="716"/>
    </w:p>
    <w:p w14:paraId="4477BDB9">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can only rotate forward, not reverse.</w:t>
      </w:r>
    </w:p>
    <w:p w14:paraId="471C00AE">
      <w:pPr>
        <w:pStyle w:val="48"/>
        <w:ind w:firstLine="360"/>
        <w:jc w:val="both"/>
        <w:rPr>
          <w:rFonts w:hint="default" w:ascii="Times New Roman" w:hAnsi="Times New Roman" w:cs="Times New Roman"/>
          <w:b w:val="0"/>
          <w:szCs w:val="18"/>
          <w:lang w:eastAsia="zh-CN"/>
        </w:rPr>
      </w:pPr>
      <w:bookmarkStart w:id="717" w:name="_Toc14185"/>
      <w:bookmarkStart w:id="718" w:name="_Toc10276"/>
      <w:r>
        <w:rPr>
          <w:rFonts w:hint="default" w:ascii="Times New Roman" w:hAnsi="Times New Roman" w:cs="Times New Roman"/>
          <w:b w:val="0"/>
          <w:szCs w:val="18"/>
          <w:lang w:eastAsia="zh-CN"/>
        </w:rPr>
        <w:t>2: Forward Prohibited</w:t>
      </w:r>
      <w:bookmarkEnd w:id="717"/>
      <w:bookmarkEnd w:id="718"/>
    </w:p>
    <w:p w14:paraId="67252AA0">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can only rotate reverse, not forward.</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F1E8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666334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F0-10</w:t>
            </w:r>
          </w:p>
        </w:tc>
        <w:tc>
          <w:tcPr>
            <w:tcW w:w="2126" w:type="dxa"/>
            <w:tcBorders>
              <w:top w:val="single" w:color="auto" w:sz="4" w:space="0"/>
              <w:left w:val="single" w:color="auto" w:sz="4" w:space="0"/>
              <w:bottom w:val="single" w:color="auto" w:sz="4" w:space="0"/>
              <w:right w:val="single" w:color="auto" w:sz="4" w:space="0"/>
            </w:tcBorders>
            <w:noWrap/>
            <w:vAlign w:val="center"/>
          </w:tcPr>
          <w:p w14:paraId="55E5D79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Upper Limit Frequency</w:t>
            </w:r>
          </w:p>
        </w:tc>
        <w:tc>
          <w:tcPr>
            <w:tcW w:w="2126" w:type="dxa"/>
            <w:tcBorders>
              <w:top w:val="single" w:color="auto" w:sz="4" w:space="0"/>
              <w:left w:val="single" w:color="auto" w:sz="4" w:space="0"/>
              <w:bottom w:val="single" w:color="auto" w:sz="4" w:space="0"/>
              <w:right w:val="single" w:color="auto" w:sz="4" w:space="0"/>
            </w:tcBorders>
            <w:noWrap/>
            <w:vAlign w:val="center"/>
          </w:tcPr>
          <w:p w14:paraId="2B4F28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3C0660B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599.00Hz</w:t>
            </w:r>
          </w:p>
        </w:tc>
      </w:tr>
    </w:tbl>
    <w:p w14:paraId="7E3805EB">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function code is used to set the maximum frequency that the inverter can output.</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A779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2CE821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F0-11</w:t>
            </w:r>
          </w:p>
        </w:tc>
        <w:tc>
          <w:tcPr>
            <w:tcW w:w="2126" w:type="dxa"/>
            <w:tcBorders>
              <w:top w:val="single" w:color="auto" w:sz="4" w:space="0"/>
              <w:left w:val="single" w:color="auto" w:sz="4" w:space="0"/>
              <w:bottom w:val="single" w:color="auto" w:sz="4" w:space="0"/>
              <w:right w:val="single" w:color="auto" w:sz="4" w:space="0"/>
            </w:tcBorders>
            <w:noWrap/>
            <w:vAlign w:val="center"/>
          </w:tcPr>
          <w:p w14:paraId="2CF8CB7E">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Lower Limit Frequency</w:t>
            </w:r>
          </w:p>
        </w:tc>
        <w:tc>
          <w:tcPr>
            <w:tcW w:w="2126" w:type="dxa"/>
            <w:tcBorders>
              <w:top w:val="single" w:color="auto" w:sz="4" w:space="0"/>
              <w:left w:val="single" w:color="auto" w:sz="4" w:space="0"/>
              <w:bottom w:val="single" w:color="auto" w:sz="4" w:space="0"/>
              <w:right w:val="single" w:color="auto" w:sz="4" w:space="0"/>
            </w:tcBorders>
            <w:noWrap/>
            <w:vAlign w:val="center"/>
          </w:tcPr>
          <w:p w14:paraId="29DD5D09">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Range: 0.00～F0-10</w:t>
            </w:r>
          </w:p>
        </w:tc>
        <w:tc>
          <w:tcPr>
            <w:tcW w:w="2126" w:type="dxa"/>
            <w:tcBorders>
              <w:top w:val="single" w:color="auto" w:sz="4" w:space="0"/>
              <w:left w:val="single" w:color="auto" w:sz="4" w:space="0"/>
              <w:bottom w:val="single" w:color="auto" w:sz="4" w:space="0"/>
              <w:right w:val="single" w:color="auto" w:sz="4" w:space="0"/>
            </w:tcBorders>
            <w:noWrap/>
            <w:vAlign w:val="center"/>
          </w:tcPr>
          <w:p w14:paraId="47C5AF0E">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Factory setting: 0.00Hz</w:t>
            </w:r>
          </w:p>
        </w:tc>
      </w:tr>
    </w:tbl>
    <w:p w14:paraId="4771BAC3">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function code is used to set the lower limit frequency of the inverter. When the inverter starts running, it begins at the start frequency. During operation, if the given frequency is less than the lower limit frequency, the inverter will continue to run at the lower limit frequency until the inverter stops or 0Hz is given or the given frequency exceeds the lower limit frequency.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32CC7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7F9049D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F0-12</w:t>
            </w:r>
          </w:p>
        </w:tc>
        <w:tc>
          <w:tcPr>
            <w:tcW w:w="2126" w:type="dxa"/>
            <w:tcBorders>
              <w:top w:val="single" w:color="auto" w:sz="4" w:space="0"/>
              <w:left w:val="single" w:color="auto" w:sz="4" w:space="0"/>
              <w:bottom w:val="single" w:color="auto" w:sz="4" w:space="0"/>
              <w:right w:val="single" w:color="auto" w:sz="4" w:space="0"/>
            </w:tcBorders>
            <w:noWrap/>
            <w:vAlign w:val="center"/>
          </w:tcPr>
          <w:p w14:paraId="703A521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Speed Curve Time Unit</w:t>
            </w:r>
          </w:p>
        </w:tc>
        <w:tc>
          <w:tcPr>
            <w:tcW w:w="2126" w:type="dxa"/>
            <w:tcBorders>
              <w:top w:val="single" w:color="auto" w:sz="4" w:space="0"/>
              <w:left w:val="single" w:color="auto" w:sz="4" w:space="0"/>
              <w:bottom w:val="single" w:color="auto" w:sz="4" w:space="0"/>
              <w:right w:val="single" w:color="auto" w:sz="4" w:space="0"/>
            </w:tcBorders>
            <w:noWrap/>
            <w:vAlign w:val="center"/>
          </w:tcPr>
          <w:p w14:paraId="75F30AE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2126" w:type="dxa"/>
            <w:tcBorders>
              <w:top w:val="single" w:color="auto" w:sz="4" w:space="0"/>
              <w:left w:val="single" w:color="auto" w:sz="4" w:space="0"/>
              <w:bottom w:val="single" w:color="auto" w:sz="4" w:space="0"/>
              <w:right w:val="single" w:color="auto" w:sz="4" w:space="0"/>
            </w:tcBorders>
            <w:noWrap/>
            <w:vAlign w:val="center"/>
          </w:tcPr>
          <w:p w14:paraId="1182544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2EB2399C">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Used to set the precision of the acceleration and deceleration time unit.</w:t>
      </w:r>
    </w:p>
    <w:p w14:paraId="596618BC">
      <w:pPr>
        <w:pStyle w:val="48"/>
        <w:ind w:firstLine="360"/>
        <w:jc w:val="both"/>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Acceleration and deceleration unit is 0.01 seconds</w:t>
      </w:r>
    </w:p>
    <w:p w14:paraId="1FDDE01E">
      <w:pPr>
        <w:pStyle w:val="48"/>
        <w:ind w:firstLine="360"/>
        <w:jc w:val="both"/>
        <w:rPr>
          <w:rFonts w:hint="default" w:ascii="Times New Roman" w:hAnsi="Times New Roman" w:cs="Times New Roman"/>
          <w:b w:val="0"/>
          <w:szCs w:val="18"/>
          <w:lang w:eastAsia="zh-CN"/>
        </w:rPr>
      </w:pPr>
      <w:bookmarkStart w:id="719" w:name="_Toc12817"/>
      <w:bookmarkStart w:id="720" w:name="_Toc4606"/>
      <w:r>
        <w:rPr>
          <w:rFonts w:hint="default" w:ascii="Times New Roman" w:hAnsi="Times New Roman" w:cs="Times New Roman"/>
          <w:b w:val="0"/>
          <w:szCs w:val="18"/>
          <w:lang w:eastAsia="zh-CN"/>
        </w:rPr>
        <w:t>1: Acceleration and deceleration unit is 0.1 seconds</w:t>
      </w:r>
      <w:bookmarkEnd w:id="719"/>
      <w:bookmarkEnd w:id="720"/>
    </w:p>
    <w:p w14:paraId="3F69940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By default, this function code is 0, at which point the acceleration and deceleration time is in two decimal places, with a maximum value of 600.00 seconds. If longer acceleration and deceleration times are required, this function code can be changed to 1, at which point the acceleration and deceleration time becomes one decimal place, with a maximum value of 6000.0 seconds, to meet the need for longer acceleration and deceleration times.</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1587"/>
        <w:gridCol w:w="3548"/>
        <w:gridCol w:w="1656"/>
      </w:tblGrid>
      <w:tr w14:paraId="2F083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587" w:type="dxa"/>
            <w:tcBorders>
              <w:top w:val="single" w:color="auto" w:sz="4" w:space="0"/>
              <w:left w:val="single" w:color="auto" w:sz="4" w:space="0"/>
              <w:bottom w:val="single" w:color="auto" w:sz="4" w:space="0"/>
              <w:right w:val="single" w:color="auto" w:sz="4" w:space="0"/>
            </w:tcBorders>
            <w:noWrap/>
            <w:vAlign w:val="center"/>
          </w:tcPr>
          <w:p w14:paraId="326D2F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F0-13</w:t>
            </w:r>
          </w:p>
        </w:tc>
        <w:tc>
          <w:tcPr>
            <w:tcW w:w="1587" w:type="dxa"/>
            <w:tcBorders>
              <w:top w:val="single" w:color="auto" w:sz="4" w:space="0"/>
              <w:left w:val="single" w:color="auto" w:sz="4" w:space="0"/>
              <w:bottom w:val="single" w:color="auto" w:sz="4" w:space="0"/>
              <w:right w:val="single" w:color="auto" w:sz="4" w:space="0"/>
            </w:tcBorders>
            <w:noWrap/>
            <w:vAlign w:val="center"/>
          </w:tcPr>
          <w:p w14:paraId="5783B2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Acceleration Time 1</w:t>
            </w:r>
          </w:p>
        </w:tc>
        <w:tc>
          <w:tcPr>
            <w:tcW w:w="3548" w:type="dxa"/>
            <w:tcBorders>
              <w:top w:val="single" w:color="auto" w:sz="4" w:space="0"/>
              <w:left w:val="single" w:color="auto" w:sz="4" w:space="0"/>
              <w:bottom w:val="single" w:color="auto" w:sz="4" w:space="0"/>
              <w:right w:val="single" w:color="auto" w:sz="4" w:space="0"/>
            </w:tcBorders>
            <w:noWrap/>
            <w:vAlign w:val="center"/>
          </w:tcPr>
          <w:p w14:paraId="74C809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w:t>
            </w:r>
            <w:r>
              <w:rPr>
                <w:rFonts w:hint="default" w:ascii="Times New Roman" w:hAnsi="Times New Roman" w:cs="Times New Roman"/>
                <w:b w:val="0"/>
                <w:color w:val="000000"/>
                <w:szCs w:val="18"/>
              </w:rPr>
              <w:t>～</w:t>
            </w:r>
            <w:r>
              <w:rPr>
                <w:rFonts w:hint="default" w:ascii="Times New Roman" w:hAnsi="Times New Roman" w:cs="Times New Roman"/>
                <w:b w:val="0"/>
                <w:szCs w:val="18"/>
              </w:rPr>
              <w:t>600.00 seconds or 0.0</w:t>
            </w:r>
            <w:r>
              <w:rPr>
                <w:rFonts w:hint="default" w:ascii="Times New Roman" w:hAnsi="Times New Roman" w:cs="Times New Roman"/>
                <w:b w:val="0"/>
                <w:color w:val="000000"/>
                <w:szCs w:val="18"/>
              </w:rPr>
              <w:t>～6000.0 seconds</w:t>
            </w:r>
          </w:p>
        </w:tc>
        <w:tc>
          <w:tcPr>
            <w:tcW w:w="1656" w:type="dxa"/>
            <w:tcBorders>
              <w:top w:val="single" w:color="auto" w:sz="4" w:space="0"/>
              <w:left w:val="single" w:color="auto" w:sz="4" w:space="0"/>
              <w:bottom w:val="single" w:color="auto" w:sz="4" w:space="0"/>
              <w:right w:val="single" w:color="auto" w:sz="4" w:space="0"/>
            </w:tcBorders>
            <w:noWrap/>
            <w:vAlign w:val="center"/>
          </w:tcPr>
          <w:p w14:paraId="3BBA7F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w:t>
            </w:r>
            <w:r>
              <w:rPr>
                <w:rFonts w:hint="default" w:ascii="Times New Roman" w:hAnsi="Times New Roman" w:cs="Times New Roman"/>
                <w:b w:val="0"/>
                <w:color w:val="000000"/>
                <w:szCs w:val="18"/>
              </w:rPr>
              <w:t>Model determined</w:t>
            </w:r>
          </w:p>
        </w:tc>
      </w:tr>
      <w:tr w14:paraId="03233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587" w:type="dxa"/>
            <w:tcBorders>
              <w:top w:val="single" w:color="auto" w:sz="4" w:space="0"/>
              <w:left w:val="single" w:color="auto" w:sz="4" w:space="0"/>
              <w:bottom w:val="single" w:color="auto" w:sz="4" w:space="0"/>
              <w:right w:val="single" w:color="auto" w:sz="4" w:space="0"/>
            </w:tcBorders>
            <w:noWrap/>
            <w:vAlign w:val="center"/>
          </w:tcPr>
          <w:p w14:paraId="2BB2DB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F0-14</w:t>
            </w:r>
          </w:p>
        </w:tc>
        <w:tc>
          <w:tcPr>
            <w:tcW w:w="1587" w:type="dxa"/>
            <w:tcBorders>
              <w:top w:val="single" w:color="auto" w:sz="4" w:space="0"/>
              <w:left w:val="single" w:color="auto" w:sz="4" w:space="0"/>
              <w:bottom w:val="single" w:color="auto" w:sz="4" w:space="0"/>
              <w:right w:val="single" w:color="auto" w:sz="4" w:space="0"/>
            </w:tcBorders>
            <w:noWrap/>
            <w:vAlign w:val="center"/>
          </w:tcPr>
          <w:p w14:paraId="46A2D0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Deceleration Time 1</w:t>
            </w:r>
          </w:p>
        </w:tc>
        <w:tc>
          <w:tcPr>
            <w:tcW w:w="3548" w:type="dxa"/>
            <w:tcBorders>
              <w:top w:val="single" w:color="auto" w:sz="4" w:space="0"/>
              <w:left w:val="single" w:color="auto" w:sz="4" w:space="0"/>
              <w:bottom w:val="single" w:color="auto" w:sz="4" w:space="0"/>
              <w:right w:val="single" w:color="auto" w:sz="4" w:space="0"/>
            </w:tcBorders>
            <w:noWrap/>
            <w:vAlign w:val="center"/>
          </w:tcPr>
          <w:p w14:paraId="0C03A8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w:t>
            </w:r>
            <w:r>
              <w:rPr>
                <w:rFonts w:hint="default" w:ascii="Times New Roman" w:hAnsi="Times New Roman" w:cs="Times New Roman"/>
                <w:b w:val="0"/>
                <w:color w:val="000000"/>
                <w:szCs w:val="18"/>
              </w:rPr>
              <w:t>～</w:t>
            </w:r>
            <w:r>
              <w:rPr>
                <w:rFonts w:hint="default" w:ascii="Times New Roman" w:hAnsi="Times New Roman" w:cs="Times New Roman"/>
                <w:b w:val="0"/>
                <w:szCs w:val="18"/>
              </w:rPr>
              <w:t>600.00 seconds or 0.0</w:t>
            </w:r>
            <w:r>
              <w:rPr>
                <w:rFonts w:hint="default" w:ascii="Times New Roman" w:hAnsi="Times New Roman" w:cs="Times New Roman"/>
                <w:b w:val="0"/>
                <w:color w:val="000000"/>
                <w:szCs w:val="18"/>
              </w:rPr>
              <w:t>～6000.0 seconds</w:t>
            </w:r>
          </w:p>
        </w:tc>
        <w:tc>
          <w:tcPr>
            <w:tcW w:w="1656" w:type="dxa"/>
            <w:tcBorders>
              <w:top w:val="single" w:color="auto" w:sz="4" w:space="0"/>
              <w:left w:val="single" w:color="auto" w:sz="4" w:space="0"/>
              <w:bottom w:val="single" w:color="auto" w:sz="4" w:space="0"/>
              <w:right w:val="single" w:color="auto" w:sz="4" w:space="0"/>
            </w:tcBorders>
            <w:noWrap/>
            <w:vAlign w:val="center"/>
          </w:tcPr>
          <w:p w14:paraId="657255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w:t>
            </w:r>
            <w:r>
              <w:rPr>
                <w:rFonts w:hint="default" w:ascii="Times New Roman" w:hAnsi="Times New Roman" w:cs="Times New Roman"/>
                <w:b w:val="0"/>
                <w:color w:val="000000"/>
                <w:szCs w:val="18"/>
              </w:rPr>
              <w:t>Model determined</w:t>
            </w:r>
          </w:p>
        </w:tc>
      </w:tr>
    </w:tbl>
    <w:p w14:paraId="7FEFACE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Acceleration time refers to the time it takes for the inverter to accelerate from zero frequency to the acceleration and deceleration reference frequency (determined by F4-02), see t1 in Figure 9-1.</w:t>
      </w:r>
    </w:p>
    <w:p w14:paraId="0304E82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Deceleration time refers to the time required for the inverter to decelerate from the acceleration/deceleration reference frequency (determined by F4-02) to zero frequency, see t2 in Figure 9-1.</w:t>
      </w:r>
    </w:p>
    <w:p w14:paraId="5BEFA2C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series of inverters provides 4 sets of acceleration/deceleration times, which users can switch between using digital input terminals DI.</w:t>
      </w:r>
    </w:p>
    <w:p w14:paraId="464BECD6">
      <w:pPr>
        <w:spacing w:after="0" w:line="240" w:lineRule="auto"/>
        <w:ind w:firstLine="0" w:firstLineChars="0"/>
        <w:jc w:val="left"/>
        <w:rPr>
          <w:rFonts w:hint="eastAsia" w:ascii="Times New Roman" w:hAnsi="Times New Roman" w:eastAsia="思源黑体 CN Normal" w:cs="Times New Roman"/>
          <w:b w:val="0"/>
          <w:bCs w:val="0"/>
          <w:szCs w:val="18"/>
          <w:lang w:eastAsia="zh-CN"/>
        </w:rPr>
      </w:pPr>
      <w:r>
        <w:rPr>
          <w:rFonts w:hint="eastAsia" w:cs="Times New Roman"/>
          <w:b w:val="0"/>
          <w:bCs w:val="0"/>
          <w:szCs w:val="18"/>
          <w:lang w:val="en-US" w:eastAsia="zh-CN"/>
        </w:rPr>
        <w:t xml:space="preserve">     </w:t>
      </w:r>
      <w:r>
        <w:rPr>
          <w:rFonts w:hint="eastAsia" w:ascii="Times New Roman" w:hAnsi="Times New Roman" w:eastAsia="思源黑体 CN Normal" w:cs="Times New Roman"/>
          <w:b w:val="0"/>
          <w:bCs w:val="0"/>
          <w:szCs w:val="18"/>
          <w:lang w:eastAsia="zh-CN"/>
        </w:rPr>
        <w:drawing>
          <wp:inline distT="0" distB="0" distL="114300" distR="114300">
            <wp:extent cx="4928870" cy="1989455"/>
            <wp:effectExtent l="0" t="0" r="11430" b="4445"/>
            <wp:docPr id="100" name="图片 279" descr="9-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79" descr="9-1E"/>
                    <pic:cNvPicPr>
                      <a:picLocks noChangeAspect="1"/>
                    </pic:cNvPicPr>
                  </pic:nvPicPr>
                  <pic:blipFill>
                    <a:blip r:embed="rId166"/>
                    <a:stretch>
                      <a:fillRect/>
                    </a:stretch>
                  </pic:blipFill>
                  <pic:spPr>
                    <a:xfrm>
                      <a:off x="0" y="0"/>
                      <a:ext cx="4928870" cy="1989455"/>
                    </a:xfrm>
                    <a:prstGeom prst="rect">
                      <a:avLst/>
                    </a:prstGeom>
                    <a:noFill/>
                    <a:ln>
                      <a:noFill/>
                    </a:ln>
                  </pic:spPr>
                </pic:pic>
              </a:graphicData>
            </a:graphic>
          </wp:inline>
        </w:drawing>
      </w:r>
    </w:p>
    <w:p w14:paraId="4FD21767">
      <w:pPr>
        <w:pStyle w:val="50"/>
        <w:spacing w:before="0"/>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9-1  Acceleration/Deceleration Time</w:t>
      </w:r>
    </w:p>
    <w:p w14:paraId="1DA75BB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1701"/>
        <w:gridCol w:w="3402"/>
        <w:gridCol w:w="1706"/>
      </w:tblGrid>
      <w:tr w14:paraId="22289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696" w:type="dxa"/>
            <w:tcBorders>
              <w:top w:val="single" w:color="auto" w:sz="4" w:space="0"/>
              <w:left w:val="single" w:color="auto" w:sz="4" w:space="0"/>
              <w:bottom w:val="single" w:color="auto" w:sz="4" w:space="0"/>
              <w:right w:val="single" w:color="auto" w:sz="4" w:space="0"/>
            </w:tcBorders>
            <w:noWrap/>
            <w:vAlign w:val="center"/>
          </w:tcPr>
          <w:p w14:paraId="62F7F99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F0-15</w:t>
            </w:r>
          </w:p>
        </w:tc>
        <w:tc>
          <w:tcPr>
            <w:tcW w:w="1701" w:type="dxa"/>
            <w:tcBorders>
              <w:top w:val="single" w:color="auto" w:sz="4" w:space="0"/>
              <w:left w:val="single" w:color="auto" w:sz="4" w:space="0"/>
              <w:bottom w:val="single" w:color="auto" w:sz="4" w:space="0"/>
              <w:right w:val="single" w:color="auto" w:sz="4" w:space="0"/>
            </w:tcBorders>
            <w:noWrap/>
            <w:vAlign w:val="center"/>
          </w:tcPr>
          <w:p w14:paraId="205C6AC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Carrier Frequency</w:t>
            </w:r>
          </w:p>
        </w:tc>
        <w:tc>
          <w:tcPr>
            <w:tcW w:w="3402" w:type="dxa"/>
            <w:tcBorders>
              <w:top w:val="single" w:color="auto" w:sz="4" w:space="0"/>
              <w:left w:val="single" w:color="auto" w:sz="4" w:space="0"/>
              <w:bottom w:val="single" w:color="auto" w:sz="4" w:space="0"/>
              <w:right w:val="single" w:color="auto" w:sz="4" w:space="0"/>
            </w:tcBorders>
            <w:noWrap/>
            <w:vAlign w:val="center"/>
          </w:tcPr>
          <w:p w14:paraId="09CC3F3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2</w:t>
            </w:r>
            <w:r>
              <w:rPr>
                <w:rFonts w:hint="default" w:ascii="Times New Roman" w:hAnsi="Times New Roman" w:cs="Times New Roman"/>
                <w:b w:val="0"/>
                <w:color w:val="000000"/>
                <w:szCs w:val="18"/>
              </w:rPr>
              <w:t>～</w:t>
            </w:r>
            <w:r>
              <w:rPr>
                <w:rFonts w:hint="default" w:ascii="Times New Roman" w:hAnsi="Times New Roman" w:cs="Times New Roman"/>
                <w:b w:val="0"/>
                <w:szCs w:val="18"/>
              </w:rPr>
              <w:t>6kHz</w:t>
            </w:r>
          </w:p>
        </w:tc>
        <w:tc>
          <w:tcPr>
            <w:tcW w:w="1706" w:type="dxa"/>
            <w:tcBorders>
              <w:top w:val="single" w:color="auto" w:sz="4" w:space="0"/>
              <w:left w:val="single" w:color="auto" w:sz="4" w:space="0"/>
              <w:bottom w:val="single" w:color="auto" w:sz="4" w:space="0"/>
              <w:right w:val="single" w:color="auto" w:sz="4" w:space="0"/>
            </w:tcBorders>
            <w:noWrap/>
            <w:vAlign w:val="center"/>
          </w:tcPr>
          <w:p w14:paraId="0D7549C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4kHz</w:t>
            </w:r>
          </w:p>
        </w:tc>
      </w:tr>
    </w:tbl>
    <w:p w14:paraId="167F72E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adjust the carrier frequency of the inverter. By adjusting the carrier frequency, motor noise can be reduced, mechanical system resonance points can be avoided, ground leakage current can be decreased, and interference generated by the inverter can be reduced. When the carrier frequency is low, the higher harmonic components of the output current increase, leading to increased motor losses and temperature rise. When the carrier frequency is high, motor losses decrease, and motor temperature rise decreases, but inverter losses increase, inverter temperature rise increases, and interference increases. Adjusting the carrier frequency will affect the performance shown in Table 9-2:</w:t>
      </w:r>
    </w:p>
    <w:p w14:paraId="2C6510D2">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9-2 Effects of High and Low Carrier Frequencies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1"/>
        <w:gridCol w:w="4994"/>
      </w:tblGrid>
      <w:tr w14:paraId="6950E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1" w:type="dxa"/>
            <w:shd w:val="clear" w:color="auto" w:fill="D8D8D8"/>
            <w:noWrap w:val="0"/>
            <w:vAlign w:val="center"/>
          </w:tcPr>
          <w:p w14:paraId="662974E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Carrier Frequency</w:t>
            </w:r>
          </w:p>
        </w:tc>
        <w:tc>
          <w:tcPr>
            <w:tcW w:w="4994" w:type="dxa"/>
            <w:shd w:val="clear" w:color="auto" w:fill="D8D8D8"/>
            <w:noWrap w:val="0"/>
            <w:vAlign w:val="center"/>
          </w:tcPr>
          <w:p w14:paraId="68A9B88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Low-&gt;High</w:t>
            </w:r>
          </w:p>
        </w:tc>
      </w:tr>
      <w:tr w14:paraId="4B51C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1" w:type="dxa"/>
            <w:noWrap w:val="0"/>
            <w:vAlign w:val="center"/>
          </w:tcPr>
          <w:p w14:paraId="38E075B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Noise</w:t>
            </w:r>
          </w:p>
        </w:tc>
        <w:tc>
          <w:tcPr>
            <w:tcW w:w="4994" w:type="dxa"/>
            <w:noWrap w:val="0"/>
            <w:vAlign w:val="center"/>
          </w:tcPr>
          <w:p w14:paraId="7C238CE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High-&gt;Low</w:t>
            </w:r>
          </w:p>
        </w:tc>
      </w:tr>
      <w:tr w14:paraId="05D50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1" w:type="dxa"/>
            <w:noWrap w:val="0"/>
            <w:vAlign w:val="center"/>
          </w:tcPr>
          <w:p w14:paraId="3DB2177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Current Waveform</w:t>
            </w:r>
          </w:p>
        </w:tc>
        <w:tc>
          <w:tcPr>
            <w:tcW w:w="4994" w:type="dxa"/>
            <w:noWrap w:val="0"/>
            <w:vAlign w:val="center"/>
          </w:tcPr>
          <w:p w14:paraId="56107D7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Poor-&gt;Good</w:t>
            </w:r>
          </w:p>
        </w:tc>
      </w:tr>
      <w:tr w14:paraId="74CAA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1" w:type="dxa"/>
            <w:noWrap w:val="0"/>
            <w:vAlign w:val="center"/>
          </w:tcPr>
          <w:p w14:paraId="0E2C5D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Temperature Rise</w:t>
            </w:r>
          </w:p>
        </w:tc>
        <w:tc>
          <w:tcPr>
            <w:tcW w:w="4994" w:type="dxa"/>
            <w:noWrap w:val="0"/>
            <w:vAlign w:val="center"/>
          </w:tcPr>
          <w:p w14:paraId="1972414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High-&gt;Low</w:t>
            </w:r>
          </w:p>
        </w:tc>
      </w:tr>
      <w:tr w14:paraId="4B2EA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1" w:type="dxa"/>
            <w:noWrap w:val="0"/>
            <w:vAlign w:val="center"/>
          </w:tcPr>
          <w:p w14:paraId="194541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Inverter Temperature Rise</w:t>
            </w:r>
          </w:p>
        </w:tc>
        <w:tc>
          <w:tcPr>
            <w:tcW w:w="4994" w:type="dxa"/>
            <w:noWrap w:val="0"/>
            <w:vAlign w:val="center"/>
          </w:tcPr>
          <w:p w14:paraId="0022550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Low-&gt;High</w:t>
            </w:r>
          </w:p>
        </w:tc>
      </w:tr>
      <w:tr w14:paraId="775ED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1" w:type="dxa"/>
            <w:noWrap w:val="0"/>
            <w:vAlign w:val="center"/>
          </w:tcPr>
          <w:p w14:paraId="4FF8635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Leakage Current</w:t>
            </w:r>
          </w:p>
        </w:tc>
        <w:tc>
          <w:tcPr>
            <w:tcW w:w="4994" w:type="dxa"/>
            <w:noWrap w:val="0"/>
            <w:vAlign w:val="center"/>
          </w:tcPr>
          <w:p w14:paraId="51BAF14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Low-&gt;High</w:t>
            </w:r>
          </w:p>
        </w:tc>
      </w:tr>
      <w:tr w14:paraId="35920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1" w:type="dxa"/>
            <w:noWrap w:val="0"/>
            <w:vAlign w:val="center"/>
          </w:tcPr>
          <w:p w14:paraId="11760F0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External Radiated Interference</w:t>
            </w:r>
          </w:p>
        </w:tc>
        <w:tc>
          <w:tcPr>
            <w:tcW w:w="4994" w:type="dxa"/>
            <w:noWrap w:val="0"/>
            <w:vAlign w:val="center"/>
          </w:tcPr>
          <w:p w14:paraId="2F497AD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Low-&gt;High</w:t>
            </w:r>
          </w:p>
        </w:tc>
      </w:tr>
    </w:tbl>
    <w:p w14:paraId="038DE7F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default carrier frequency for the EL10 model is 4K. Although users can modify it as needed, they should note that if the carrier frequency is set higher than the factory setting, it will lead to an increase in the inverter heat sink temperature rise. At this time, users need to derate the inverter, otherwise there is a risk of overheating alarms.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1516B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3E7A0F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F0-16</w:t>
            </w:r>
          </w:p>
        </w:tc>
        <w:tc>
          <w:tcPr>
            <w:tcW w:w="2126" w:type="dxa"/>
            <w:tcBorders>
              <w:top w:val="single" w:color="auto" w:sz="4" w:space="0"/>
              <w:left w:val="single" w:color="auto" w:sz="4" w:space="0"/>
              <w:bottom w:val="single" w:color="auto" w:sz="4" w:space="0"/>
              <w:right w:val="single" w:color="auto" w:sz="4" w:space="0"/>
            </w:tcBorders>
            <w:noWrap/>
            <w:vAlign w:val="center"/>
          </w:tcPr>
          <w:p w14:paraId="5D8CCD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Carrier Reduction Method</w:t>
            </w:r>
          </w:p>
        </w:tc>
        <w:tc>
          <w:tcPr>
            <w:tcW w:w="2126" w:type="dxa"/>
            <w:tcBorders>
              <w:top w:val="single" w:color="auto" w:sz="4" w:space="0"/>
              <w:left w:val="single" w:color="auto" w:sz="4" w:space="0"/>
              <w:bottom w:val="single" w:color="auto" w:sz="4" w:space="0"/>
              <w:right w:val="single" w:color="auto" w:sz="4" w:space="0"/>
            </w:tcBorders>
            <w:noWrap/>
            <w:vAlign w:val="center"/>
          </w:tcPr>
          <w:p w14:paraId="3A0CBCC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2</w:t>
            </w:r>
          </w:p>
        </w:tc>
        <w:tc>
          <w:tcPr>
            <w:tcW w:w="2126" w:type="dxa"/>
            <w:tcBorders>
              <w:top w:val="single" w:color="auto" w:sz="4" w:space="0"/>
              <w:left w:val="single" w:color="auto" w:sz="4" w:space="0"/>
              <w:bottom w:val="single" w:color="auto" w:sz="4" w:space="0"/>
              <w:right w:val="single" w:color="auto" w:sz="4" w:space="0"/>
            </w:tcBorders>
            <w:noWrap/>
            <w:vAlign w:val="center"/>
          </w:tcPr>
          <w:p w14:paraId="2BFE92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845996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inverter's carrier frequency reduction method.</w:t>
      </w:r>
    </w:p>
    <w:p w14:paraId="0FE249C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Reduce Carrier Based on Current and Temperature</w:t>
      </w:r>
    </w:p>
    <w:p w14:paraId="20FD4F1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output current is too high or the module temperature is too high, it will automatically reduce the inverter carrier frequency, and at the same time, it will also automatically lower the overcurrent stall prevention level.</w:t>
      </w:r>
    </w:p>
    <w:p w14:paraId="3D19EEB2">
      <w:pPr>
        <w:ind w:firstLine="360"/>
        <w:rPr>
          <w:rFonts w:hint="default" w:ascii="Times New Roman" w:hAnsi="Times New Roman" w:cs="Times New Roman"/>
          <w:b w:val="0"/>
          <w:bCs w:val="0"/>
          <w:szCs w:val="18"/>
          <w:lang w:eastAsia="zh-CN"/>
        </w:rPr>
      </w:pPr>
      <w:bookmarkStart w:id="721" w:name="_Toc4937"/>
      <w:bookmarkStart w:id="722" w:name="_Toc20928"/>
      <w:r>
        <w:rPr>
          <w:rFonts w:hint="default" w:ascii="Times New Roman" w:hAnsi="Times New Roman" w:cs="Times New Roman"/>
          <w:b w:val="0"/>
          <w:bCs w:val="0"/>
          <w:szCs w:val="18"/>
          <w:lang w:eastAsia="zh-CN"/>
        </w:rPr>
        <w:t>1: Reserved.</w:t>
      </w:r>
      <w:bookmarkEnd w:id="721"/>
      <w:bookmarkEnd w:id="722"/>
    </w:p>
    <w:p w14:paraId="1FAE7AAE">
      <w:pPr>
        <w:ind w:firstLine="360"/>
        <w:rPr>
          <w:rFonts w:hint="default" w:ascii="Times New Roman" w:hAnsi="Times New Roman" w:cs="Times New Roman"/>
          <w:b w:val="0"/>
          <w:bCs w:val="0"/>
          <w:szCs w:val="18"/>
          <w:lang w:eastAsia="zh-CN"/>
        </w:rPr>
      </w:pPr>
      <w:bookmarkStart w:id="723" w:name="_Toc29975"/>
      <w:bookmarkStart w:id="724" w:name="_Toc18599"/>
      <w:r>
        <w:rPr>
          <w:rFonts w:hint="default" w:ascii="Times New Roman" w:hAnsi="Times New Roman" w:cs="Times New Roman"/>
          <w:b w:val="0"/>
          <w:bCs w:val="0"/>
          <w:szCs w:val="18"/>
          <w:lang w:eastAsia="zh-CN"/>
        </w:rPr>
        <w:t>2: Same as setting 0, but the overcurrent stall prevention threshold remains unchanged.</w:t>
      </w:r>
      <w:bookmarkEnd w:id="723"/>
      <w:bookmarkEnd w:id="724"/>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05B3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D15D0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F0-18</w:t>
            </w:r>
          </w:p>
        </w:tc>
        <w:tc>
          <w:tcPr>
            <w:tcW w:w="2126" w:type="dxa"/>
            <w:tcBorders>
              <w:top w:val="single" w:color="auto" w:sz="4" w:space="0"/>
              <w:left w:val="single" w:color="auto" w:sz="4" w:space="0"/>
              <w:bottom w:val="single" w:color="auto" w:sz="4" w:space="0"/>
              <w:right w:val="single" w:color="auto" w:sz="4" w:space="0"/>
            </w:tcBorders>
            <w:noWrap/>
            <w:vAlign w:val="center"/>
          </w:tcPr>
          <w:p w14:paraId="035653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Parameter Management Settings</w:t>
            </w:r>
          </w:p>
        </w:tc>
        <w:tc>
          <w:tcPr>
            <w:tcW w:w="2126" w:type="dxa"/>
            <w:tcBorders>
              <w:top w:val="single" w:color="auto" w:sz="4" w:space="0"/>
              <w:left w:val="single" w:color="auto" w:sz="4" w:space="0"/>
              <w:bottom w:val="single" w:color="auto" w:sz="4" w:space="0"/>
              <w:right w:val="single" w:color="auto" w:sz="4" w:space="0"/>
            </w:tcBorders>
            <w:noWrap/>
            <w:vAlign w:val="center"/>
          </w:tcPr>
          <w:p w14:paraId="5B1EBB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13</w:t>
            </w:r>
          </w:p>
        </w:tc>
        <w:tc>
          <w:tcPr>
            <w:tcW w:w="2126" w:type="dxa"/>
            <w:tcBorders>
              <w:top w:val="single" w:color="auto" w:sz="4" w:space="0"/>
              <w:left w:val="single" w:color="auto" w:sz="4" w:space="0"/>
              <w:bottom w:val="single" w:color="auto" w:sz="4" w:space="0"/>
              <w:right w:val="single" w:color="auto" w:sz="4" w:space="0"/>
            </w:tcBorders>
            <w:noWrap/>
            <w:vAlign w:val="center"/>
          </w:tcPr>
          <w:p w14:paraId="6FE277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1F1BA5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Function</w:t>
      </w:r>
    </w:p>
    <w:p w14:paraId="544B9E7C">
      <w:pPr>
        <w:ind w:firstLine="360"/>
        <w:rPr>
          <w:rFonts w:hint="default" w:ascii="Times New Roman" w:hAnsi="Times New Roman" w:cs="Times New Roman"/>
          <w:b w:val="0"/>
          <w:bCs w:val="0"/>
          <w:szCs w:val="18"/>
          <w:lang w:eastAsia="zh-CN"/>
        </w:rPr>
      </w:pPr>
      <w:bookmarkStart w:id="725" w:name="_Toc30714"/>
      <w:bookmarkStart w:id="726" w:name="_Toc4960"/>
      <w:r>
        <w:rPr>
          <w:rFonts w:hint="default" w:ascii="Times New Roman" w:hAnsi="Times New Roman" w:cs="Times New Roman"/>
          <w:b w:val="0"/>
          <w:bCs w:val="0"/>
          <w:szCs w:val="18"/>
          <w:lang w:eastAsia="zh-CN"/>
        </w:rPr>
        <w:t>1: Parameter Write Protection</w:t>
      </w:r>
      <w:bookmarkEnd w:id="725"/>
      <w:bookmarkEnd w:id="726"/>
    </w:p>
    <w:p w14:paraId="7679E80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entering 1, most function codes will be locked and cannot be modified; only parameter management (F0-18) and password input (F7-33) can be modified. This value will be written to EEPROM and remains effective even after power loss. Only by setting parameter management (F0-18) to 0 can other parameter values be modified.</w:t>
      </w:r>
    </w:p>
    <w:p w14:paraId="4DD650C5">
      <w:pPr>
        <w:ind w:firstLine="360"/>
        <w:rPr>
          <w:rFonts w:hint="default" w:ascii="Times New Roman" w:hAnsi="Times New Roman" w:cs="Times New Roman"/>
          <w:b w:val="0"/>
          <w:bCs w:val="0"/>
          <w:szCs w:val="18"/>
          <w:lang w:eastAsia="zh-CN"/>
        </w:rPr>
      </w:pPr>
      <w:bookmarkStart w:id="727" w:name="_Toc3162"/>
      <w:bookmarkStart w:id="728" w:name="_Toc28445"/>
      <w:r>
        <w:rPr>
          <w:rFonts w:hint="default" w:ascii="Times New Roman" w:hAnsi="Times New Roman" w:cs="Times New Roman"/>
          <w:b w:val="0"/>
          <w:bCs w:val="0"/>
          <w:szCs w:val="18"/>
          <w:lang w:eastAsia="zh-CN"/>
        </w:rPr>
        <w:t>5: Reset kWH Display</w:t>
      </w:r>
      <w:bookmarkEnd w:id="727"/>
      <w:bookmarkEnd w:id="728"/>
    </w:p>
    <w:p w14:paraId="1DB8B67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inverter's energy consumption statistics can be reset.</w:t>
      </w:r>
    </w:p>
    <w:p w14:paraId="57624C85">
      <w:pPr>
        <w:ind w:firstLine="360"/>
        <w:rPr>
          <w:rFonts w:hint="default" w:ascii="Times New Roman" w:hAnsi="Times New Roman" w:cs="Times New Roman"/>
          <w:b w:val="0"/>
          <w:bCs w:val="0"/>
          <w:szCs w:val="18"/>
          <w:lang w:eastAsia="zh-CN"/>
        </w:rPr>
      </w:pPr>
      <w:bookmarkStart w:id="729" w:name="_Toc2456"/>
      <w:bookmarkStart w:id="730" w:name="_Toc30285"/>
      <w:r>
        <w:rPr>
          <w:rFonts w:hint="default" w:ascii="Times New Roman" w:hAnsi="Times New Roman" w:cs="Times New Roman"/>
          <w:b w:val="0"/>
          <w:bCs w:val="0"/>
          <w:szCs w:val="18"/>
          <w:lang w:eastAsia="zh-CN"/>
        </w:rPr>
        <w:t>7: Reset CAN Slave</w:t>
      </w:r>
      <w:bookmarkEnd w:id="729"/>
      <w:bookmarkEnd w:id="730"/>
    </w:p>
    <w:p w14:paraId="6E9CA70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Reset CAN Slave</w:t>
      </w:r>
    </w:p>
    <w:p w14:paraId="5EE04F0F">
      <w:pPr>
        <w:ind w:firstLine="360"/>
        <w:rPr>
          <w:rFonts w:hint="default" w:ascii="Times New Roman" w:hAnsi="Times New Roman" w:cs="Times New Roman"/>
          <w:b w:val="0"/>
          <w:bCs w:val="0"/>
          <w:szCs w:val="18"/>
          <w:lang w:eastAsia="zh-CN"/>
        </w:rPr>
      </w:pPr>
      <w:bookmarkStart w:id="731" w:name="_Toc20627"/>
      <w:bookmarkStart w:id="732" w:name="_Toc14454"/>
      <w:r>
        <w:rPr>
          <w:rFonts w:hint="default" w:ascii="Times New Roman" w:hAnsi="Times New Roman" w:cs="Times New Roman"/>
          <w:b w:val="0"/>
          <w:bCs w:val="0"/>
          <w:szCs w:val="18"/>
          <w:lang w:eastAsia="zh-CN"/>
        </w:rPr>
        <w:t>9: Reset to 50Hz factory value</w:t>
      </w:r>
      <w:bookmarkEnd w:id="731"/>
      <w:bookmarkEnd w:id="732"/>
    </w:p>
    <w:p w14:paraId="4759E7D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Function codes can be restored to factory settings, which will reset the function codes to their default values. If a password has been set on the inverter (via F7-34), the password must be removed (via F7-33) before restoring factory settings.</w:t>
      </w:r>
    </w:p>
    <w:p w14:paraId="6038C861">
      <w:pPr>
        <w:pStyle w:val="67"/>
        <w:numPr>
          <w:ilvl w:val="0"/>
          <w:numId w:val="0"/>
        </w:numPr>
        <w:ind w:left="360" w:leftChars="0"/>
        <w:rPr>
          <w:rFonts w:hint="default" w:ascii="Times New Roman" w:hAnsi="Times New Roman" w:cs="Times New Roman"/>
          <w:b w:val="0"/>
          <w:bCs w:val="0"/>
          <w:szCs w:val="18"/>
          <w:lang w:eastAsia="zh-CN"/>
        </w:rPr>
      </w:pPr>
      <w:r>
        <w:rPr>
          <w:rFonts w:hint="eastAsia" w:cs="Times New Roman"/>
          <w:b w:val="0"/>
          <w:bCs w:val="0"/>
          <w:szCs w:val="18"/>
          <w:lang w:val="en-US" w:eastAsia="zh-CN"/>
        </w:rPr>
        <w:t>1）</w:t>
      </w:r>
      <w:r>
        <w:rPr>
          <w:rFonts w:hint="default" w:ascii="Times New Roman" w:hAnsi="Times New Roman" w:cs="Times New Roman"/>
          <w:b w:val="0"/>
          <w:bCs w:val="0"/>
          <w:szCs w:val="18"/>
          <w:lang w:eastAsia="zh-CN"/>
        </w:rPr>
        <w:t>When parameter management is set to 6 or 7, the control board needs to be repowered after setting completion.</w:t>
      </w:r>
    </w:p>
    <w:p w14:paraId="0BE512D7">
      <w:pPr>
        <w:pStyle w:val="67"/>
        <w:numPr>
          <w:ilvl w:val="0"/>
          <w:numId w:val="0"/>
        </w:numPr>
        <w:ind w:left="360" w:leftChars="0"/>
        <w:rPr>
          <w:rFonts w:hint="default" w:ascii="Times New Roman" w:hAnsi="Times New Roman" w:cs="Times New Roman"/>
          <w:b w:val="0"/>
          <w:bCs w:val="0"/>
          <w:szCs w:val="18"/>
          <w:lang w:eastAsia="zh-CN"/>
        </w:rPr>
      </w:pPr>
      <w:r>
        <w:rPr>
          <w:rFonts w:hint="eastAsia" w:cs="Times New Roman"/>
          <w:b w:val="0"/>
          <w:bCs w:val="0"/>
          <w:szCs w:val="18"/>
          <w:lang w:val="en-US" w:eastAsia="zh-CN"/>
        </w:rPr>
        <w:t>2）</w:t>
      </w:r>
      <w:r>
        <w:rPr>
          <w:rFonts w:hint="default" w:ascii="Times New Roman" w:hAnsi="Times New Roman" w:cs="Times New Roman"/>
          <w:b w:val="0"/>
          <w:bCs w:val="0"/>
          <w:szCs w:val="18"/>
          <w:lang w:eastAsia="zh-CN"/>
        </w:rPr>
        <w:t>If the frequency command source is the digital keypad, and parameter management is set to 7, to achieve reverse operation, the analog frequency negative value must also be reversed.</w:t>
      </w:r>
    </w:p>
    <w:p w14:paraId="7FFFF10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(F5-38) set to 1 (allow negative frequency input, positive frequency forward, negative frequency reverse, digital keypad and external terminals cannot control forward/reverse).</w:t>
      </w:r>
    </w:p>
    <w:p w14:paraId="25A2EF6D">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733" w:name="_Toc31872"/>
      <w:bookmarkStart w:id="734" w:name="_Toc16304"/>
      <w:bookmarkStart w:id="735" w:name="_Toc24905"/>
      <w:bookmarkStart w:id="736" w:name="_Toc25621"/>
      <w:bookmarkStart w:id="737" w:name="_Toc5127"/>
      <w:bookmarkStart w:id="738" w:name="_Toc11336"/>
      <w:bookmarkStart w:id="739" w:name="_Toc10396"/>
      <w:bookmarkStart w:id="740" w:name="_Toc167817091"/>
      <w:bookmarkStart w:id="741" w:name="_Toc154397097"/>
      <w:r>
        <w:rPr>
          <w:rFonts w:hint="default" w:ascii="Times New Roman" w:hAnsi="Times New Roman" w:eastAsia="美的无界联动体" w:cs="Times New Roman"/>
          <w:b/>
          <w:bCs/>
          <w:snapToGrid/>
          <w:kern w:val="2"/>
          <w:sz w:val="20"/>
          <w:szCs w:val="20"/>
          <w:lang w:eastAsia="zh-CN"/>
        </w:rPr>
        <w:t>F1 Group Start/Stop Control Parameters</w:t>
      </w:r>
      <w:bookmarkEnd w:id="733"/>
      <w:bookmarkEnd w:id="734"/>
      <w:bookmarkEnd w:id="735"/>
      <w:bookmarkEnd w:id="736"/>
      <w:bookmarkEnd w:id="737"/>
      <w:bookmarkEnd w:id="738"/>
      <w:bookmarkEnd w:id="739"/>
      <w:bookmarkEnd w:id="740"/>
      <w:bookmarkEnd w:id="741"/>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0FBBC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55EB1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F1-00</w:t>
            </w:r>
          </w:p>
        </w:tc>
        <w:tc>
          <w:tcPr>
            <w:tcW w:w="2126" w:type="dxa"/>
            <w:tcBorders>
              <w:top w:val="single" w:color="auto" w:sz="4" w:space="0"/>
              <w:left w:val="single" w:color="auto" w:sz="4" w:space="0"/>
              <w:bottom w:val="single" w:color="auto" w:sz="4" w:space="0"/>
              <w:right w:val="single" w:color="auto" w:sz="4" w:space="0"/>
            </w:tcBorders>
            <w:noWrap/>
            <w:vAlign w:val="center"/>
          </w:tcPr>
          <w:p w14:paraId="0A1730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Startup speed tracking</w:t>
            </w:r>
          </w:p>
        </w:tc>
        <w:tc>
          <w:tcPr>
            <w:tcW w:w="2126" w:type="dxa"/>
            <w:tcBorders>
              <w:top w:val="single" w:color="auto" w:sz="4" w:space="0"/>
              <w:left w:val="single" w:color="auto" w:sz="4" w:space="0"/>
              <w:bottom w:val="single" w:color="auto" w:sz="4" w:space="0"/>
              <w:right w:val="single" w:color="auto" w:sz="4" w:space="0"/>
            </w:tcBorders>
            <w:noWrap/>
            <w:vAlign w:val="center"/>
          </w:tcPr>
          <w:p w14:paraId="5BA84F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3</w:t>
            </w:r>
          </w:p>
        </w:tc>
        <w:tc>
          <w:tcPr>
            <w:tcW w:w="2126" w:type="dxa"/>
            <w:tcBorders>
              <w:top w:val="single" w:color="auto" w:sz="4" w:space="0"/>
              <w:left w:val="single" w:color="auto" w:sz="4" w:space="0"/>
              <w:bottom w:val="single" w:color="auto" w:sz="4" w:space="0"/>
              <w:right w:val="single" w:color="auto" w:sz="4" w:space="0"/>
            </w:tcBorders>
            <w:noWrap/>
            <w:vAlign w:val="center"/>
          </w:tcPr>
          <w:p w14:paraId="72DDE3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3045712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sets the speed tracking method.</w:t>
      </w:r>
    </w:p>
    <w:p w14:paraId="2222B79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Speed tracking is applicable for punch presses, fans, and other high-inertia load applications.</w:t>
      </w:r>
    </w:p>
    <w:p w14:paraId="7959D93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using the free stop (i.e., inertial stop) method to stop, or when the inverter suddenly stops due to a fault, the motor will decelerate under the influence of friction. If the motor has a large inertia, it will take a longer time to come to a complete stop. If the inverter starts directly while the motor has not completely stopped, it may cause significant impact. The speed tracking function can obtain the motor's speed and then control the motor to run to the set frequency based on this speed. This not only shortens the time required for re-starting but also avoids excessive impact.</w:t>
      </w:r>
    </w:p>
    <w:p w14:paraId="6F57138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action</w:t>
      </w:r>
    </w:p>
    <w:p w14:paraId="03C6E26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Speed tracking function is off.</w:t>
      </w:r>
    </w:p>
    <w:p w14:paraId="40194C6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Track from the maximum output frequency</w:t>
      </w:r>
    </w:p>
    <w:p w14:paraId="7747EB6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Upon restart, track the speed downward from the maximum output frequency until the motor speed is detected, then control the motor to run at the set frequency.</w:t>
      </w:r>
    </w:p>
    <w:p w14:paraId="7ABD787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Track startup frequency</w:t>
      </w:r>
    </w:p>
    <w:p w14:paraId="2DAA0E1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Upon restart, track the speed from the given frequency at startup, ultimately controlling the motor to run at the set frequency.</w:t>
      </w:r>
    </w:p>
    <w:p w14:paraId="5F67DAD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Track from the minimum output frequency</w:t>
      </w:r>
    </w:p>
    <w:p w14:paraId="796A2F8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Upon restart, track the speed from the minimum frequency until the motor speed is detected, then control the motor to run at the set frequency.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E1DF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FA4982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F1-02</w:t>
            </w:r>
          </w:p>
        </w:tc>
        <w:tc>
          <w:tcPr>
            <w:tcW w:w="2126" w:type="dxa"/>
            <w:tcBorders>
              <w:top w:val="single" w:color="auto" w:sz="4" w:space="0"/>
              <w:left w:val="single" w:color="auto" w:sz="4" w:space="0"/>
              <w:bottom w:val="single" w:color="auto" w:sz="4" w:space="0"/>
              <w:right w:val="single" w:color="auto" w:sz="4" w:space="0"/>
            </w:tcBorders>
            <w:noWrap/>
            <w:vAlign w:val="center"/>
          </w:tcPr>
          <w:p w14:paraId="13FFA8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Abnormal restart method</w:t>
            </w:r>
          </w:p>
        </w:tc>
        <w:tc>
          <w:tcPr>
            <w:tcW w:w="2126" w:type="dxa"/>
            <w:tcBorders>
              <w:top w:val="single" w:color="auto" w:sz="4" w:space="0"/>
              <w:left w:val="single" w:color="auto" w:sz="4" w:space="0"/>
              <w:bottom w:val="single" w:color="auto" w:sz="4" w:space="0"/>
              <w:right w:val="single" w:color="auto" w:sz="4" w:space="0"/>
            </w:tcBorders>
            <w:noWrap/>
            <w:vAlign w:val="center"/>
          </w:tcPr>
          <w:p w14:paraId="2DA683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2</w:t>
            </w:r>
          </w:p>
        </w:tc>
        <w:tc>
          <w:tcPr>
            <w:tcW w:w="2126" w:type="dxa"/>
            <w:tcBorders>
              <w:top w:val="single" w:color="auto" w:sz="4" w:space="0"/>
              <w:left w:val="single" w:color="auto" w:sz="4" w:space="0"/>
              <w:bottom w:val="single" w:color="auto" w:sz="4" w:space="0"/>
              <w:right w:val="single" w:color="auto" w:sz="4" w:space="0"/>
            </w:tcBorders>
            <w:noWrap/>
            <w:vAlign w:val="center"/>
          </w:tcPr>
          <w:p w14:paraId="7B51875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2727C01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sets the abnormal restart method.</w:t>
      </w:r>
    </w:p>
    <w:p w14:paraId="5E18B95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an abnormality occurs, the inverter usually stops running until the fault is reset and a run command is received, after which it will restart. The abnormal restart function can automatically clear faults and control the inverter to restart when a fault occurs, achieving the purpose of continuous motor operation. When the number of automatic fault clearance attempts reaches the set value, it will no longer automatically clear the fault and restart. The number of abnormal start attempts can be set through function code F9-46.</w:t>
      </w:r>
    </w:p>
    <w:p w14:paraId="5065B9A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Stop operation</w:t>
      </w:r>
    </w:p>
    <w:p w14:paraId="7F00429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the event of an abnormality, the machine stops; after fault reset, the inverter does not automatically restart.</w:t>
      </w:r>
    </w:p>
    <w:p w14:paraId="79CCF4F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Track current speed</w:t>
      </w:r>
    </w:p>
    <w:p w14:paraId="68C967C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abnormal restart, speed tracking starts from the current speed, and once the speed is tracked, the motor is controlled to run at the set frequency.</w:t>
      </w:r>
    </w:p>
    <w:p w14:paraId="35077E3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Minimum frequency for tracking</w:t>
      </w:r>
    </w:p>
    <w:p w14:paraId="0E210C6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abnormal restart, speed tracking starts from the minimum frequency, and once the speed is tracked, the motor is controlled to run at the set frequency.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3F49F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32795B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F1-03</w:t>
            </w:r>
          </w:p>
        </w:tc>
        <w:tc>
          <w:tcPr>
            <w:tcW w:w="2126" w:type="dxa"/>
            <w:tcBorders>
              <w:top w:val="single" w:color="auto" w:sz="4" w:space="0"/>
              <w:left w:val="single" w:color="auto" w:sz="4" w:space="0"/>
              <w:bottom w:val="single" w:color="auto" w:sz="4" w:space="0"/>
              <w:right w:val="single" w:color="auto" w:sz="4" w:space="0"/>
            </w:tcBorders>
            <w:noWrap/>
            <w:vAlign w:val="center"/>
          </w:tcPr>
          <w:p w14:paraId="78BD38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Speed Tracking Maximum Current%</w:t>
            </w:r>
          </w:p>
        </w:tc>
        <w:tc>
          <w:tcPr>
            <w:tcW w:w="2126" w:type="dxa"/>
            <w:tcBorders>
              <w:top w:val="single" w:color="auto" w:sz="4" w:space="0"/>
              <w:left w:val="single" w:color="auto" w:sz="4" w:space="0"/>
              <w:bottom w:val="single" w:color="auto" w:sz="4" w:space="0"/>
              <w:right w:val="single" w:color="auto" w:sz="4" w:space="0"/>
            </w:tcBorders>
            <w:noWrap/>
            <w:vAlign w:val="center"/>
          </w:tcPr>
          <w:p w14:paraId="70398F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20%</w:t>
            </w:r>
            <w:r>
              <w:rPr>
                <w:rFonts w:hint="default" w:ascii="Times New Roman" w:hAnsi="Times New Roman" w:cs="Times New Roman"/>
                <w:b w:val="0"/>
                <w:color w:val="000000"/>
                <w:szCs w:val="18"/>
              </w:rPr>
              <w:t>～</w:t>
            </w:r>
            <w:r>
              <w:rPr>
                <w:rFonts w:hint="default" w:ascii="Times New Roman" w:hAnsi="Times New Roman" w:cs="Times New Roman"/>
                <w:b w:val="0"/>
                <w:szCs w:val="18"/>
              </w:rPr>
              <w:t>200%</w:t>
            </w:r>
          </w:p>
        </w:tc>
        <w:tc>
          <w:tcPr>
            <w:tcW w:w="2126" w:type="dxa"/>
            <w:tcBorders>
              <w:top w:val="single" w:color="auto" w:sz="4" w:space="0"/>
              <w:left w:val="single" w:color="auto" w:sz="4" w:space="0"/>
              <w:bottom w:val="single" w:color="auto" w:sz="4" w:space="0"/>
              <w:right w:val="single" w:color="auto" w:sz="4" w:space="0"/>
            </w:tcBorders>
            <w:noWrap/>
            <w:vAlign w:val="center"/>
          </w:tcPr>
          <w:p w14:paraId="246A0F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100%</w:t>
            </w:r>
          </w:p>
        </w:tc>
      </w:tr>
    </w:tbl>
    <w:p w14:paraId="4E95D71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starts speed tracking only when the output current exceeds the set value of this function code. The larger the set value of this function code, the faster the tracking speed, but setting it too high may cause overcurrent or overload faults.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0D0F1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73A82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F1-04</w:t>
            </w:r>
          </w:p>
        </w:tc>
        <w:tc>
          <w:tcPr>
            <w:tcW w:w="2126" w:type="dxa"/>
            <w:tcBorders>
              <w:top w:val="single" w:color="auto" w:sz="4" w:space="0"/>
              <w:left w:val="single" w:color="auto" w:sz="4" w:space="0"/>
              <w:bottom w:val="single" w:color="auto" w:sz="4" w:space="0"/>
              <w:right w:val="single" w:color="auto" w:sz="4" w:space="0"/>
            </w:tcBorders>
            <w:noWrap/>
            <w:vAlign w:val="center"/>
          </w:tcPr>
          <w:p w14:paraId="1C2A14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Voltage increase rate</w:t>
            </w:r>
          </w:p>
        </w:tc>
        <w:tc>
          <w:tcPr>
            <w:tcW w:w="2126" w:type="dxa"/>
            <w:tcBorders>
              <w:top w:val="single" w:color="auto" w:sz="4" w:space="0"/>
              <w:left w:val="single" w:color="auto" w:sz="4" w:space="0"/>
              <w:bottom w:val="single" w:color="auto" w:sz="4" w:space="0"/>
              <w:right w:val="single" w:color="auto" w:sz="4" w:space="0"/>
            </w:tcBorders>
            <w:noWrap/>
            <w:vAlign w:val="center"/>
          </w:tcPr>
          <w:p w14:paraId="5A7304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1</w:t>
            </w:r>
            <w:r>
              <w:rPr>
                <w:rFonts w:hint="default" w:ascii="Times New Roman" w:hAnsi="Times New Roman" w:cs="Times New Roman"/>
                <w:b w:val="0"/>
                <w:color w:val="000000"/>
                <w:szCs w:val="18"/>
              </w:rPr>
              <w:t>～</w:t>
            </w:r>
            <w:r>
              <w:rPr>
                <w:rFonts w:hint="default" w:ascii="Times New Roman" w:hAnsi="Times New Roman" w:cs="Times New Roman"/>
                <w:b w:val="0"/>
                <w:szCs w:val="18"/>
              </w:rPr>
              <w:t>200</w:t>
            </w:r>
          </w:p>
        </w:tc>
        <w:tc>
          <w:tcPr>
            <w:tcW w:w="2126" w:type="dxa"/>
            <w:tcBorders>
              <w:top w:val="single" w:color="auto" w:sz="4" w:space="0"/>
              <w:left w:val="single" w:color="auto" w:sz="4" w:space="0"/>
              <w:bottom w:val="single" w:color="auto" w:sz="4" w:space="0"/>
              <w:right w:val="single" w:color="auto" w:sz="4" w:space="0"/>
            </w:tcBorders>
            <w:noWrap/>
            <w:vAlign w:val="center"/>
          </w:tcPr>
          <w:p w14:paraId="4DCEF78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100</w:t>
            </w:r>
          </w:p>
        </w:tc>
      </w:tr>
    </w:tbl>
    <w:p w14:paraId="6AB72D9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sets the voltage increase rate during speed tracking. Under normal circumstances, this function code does not need to be changed and should be kept at its default value.</w:t>
      </w:r>
    </w:p>
    <w:tbl>
      <w:tblPr>
        <w:tblStyle w:val="7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2125"/>
        <w:gridCol w:w="2125"/>
        <w:gridCol w:w="2125"/>
      </w:tblGrid>
      <w:tr w14:paraId="0939C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5" w:type="dxa"/>
            <w:tcBorders>
              <w:top w:val="single" w:color="auto" w:sz="4" w:space="0"/>
              <w:left w:val="single" w:color="auto" w:sz="4" w:space="0"/>
              <w:bottom w:val="single" w:color="auto" w:sz="4" w:space="0"/>
              <w:right w:val="single" w:color="auto" w:sz="4" w:space="0"/>
            </w:tcBorders>
            <w:noWrap/>
            <w:vAlign w:val="center"/>
          </w:tcPr>
          <w:p w14:paraId="313C05D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F1-05</w:t>
            </w:r>
          </w:p>
        </w:tc>
        <w:tc>
          <w:tcPr>
            <w:tcW w:w="2125" w:type="dxa"/>
            <w:tcBorders>
              <w:top w:val="single" w:color="auto" w:sz="4" w:space="0"/>
              <w:left w:val="single" w:color="auto" w:sz="4" w:space="0"/>
              <w:bottom w:val="single" w:color="auto" w:sz="4" w:space="0"/>
              <w:right w:val="single" w:color="auto" w:sz="4" w:space="0"/>
            </w:tcBorders>
            <w:noWrap/>
            <w:vAlign w:val="center"/>
          </w:tcPr>
          <w:p w14:paraId="5C88BFD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Start frequency</w:t>
            </w:r>
          </w:p>
        </w:tc>
        <w:tc>
          <w:tcPr>
            <w:tcW w:w="2125" w:type="dxa"/>
            <w:tcBorders>
              <w:top w:val="single" w:color="auto" w:sz="4" w:space="0"/>
              <w:left w:val="single" w:color="auto" w:sz="4" w:space="0"/>
              <w:bottom w:val="single" w:color="auto" w:sz="4" w:space="0"/>
              <w:right w:val="single" w:color="auto" w:sz="4" w:space="0"/>
            </w:tcBorders>
            <w:noWrap/>
            <w:vAlign w:val="center"/>
          </w:tcPr>
          <w:p w14:paraId="0734D09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599.00Hz</w:t>
            </w:r>
          </w:p>
        </w:tc>
        <w:tc>
          <w:tcPr>
            <w:tcW w:w="2125" w:type="dxa"/>
            <w:tcBorders>
              <w:top w:val="single" w:color="auto" w:sz="4" w:space="0"/>
              <w:left w:val="single" w:color="auto" w:sz="4" w:space="0"/>
              <w:bottom w:val="single" w:color="auto" w:sz="4" w:space="0"/>
              <w:right w:val="single" w:color="auto" w:sz="4" w:space="0"/>
            </w:tcBorders>
            <w:noWrap/>
            <w:vAlign w:val="center"/>
          </w:tcPr>
          <w:p w14:paraId="76B9A72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0.50Hz</w:t>
            </w:r>
          </w:p>
        </w:tc>
      </w:tr>
    </w:tbl>
    <w:p w14:paraId="50637DB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start frequency. If the start frequency is higher than the lower limit frequency, the inverter will start running from the start frequency.</w:t>
      </w:r>
    </w:p>
    <w:p w14:paraId="78CE9FD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will display one less decimal place, i.e., 20.00 will be displayed as 20.0; this does not affect communication.</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1754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3B237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F1-06</w:t>
            </w:r>
          </w:p>
        </w:tc>
        <w:tc>
          <w:tcPr>
            <w:tcW w:w="2126" w:type="dxa"/>
            <w:tcBorders>
              <w:top w:val="single" w:color="auto" w:sz="4" w:space="0"/>
              <w:left w:val="single" w:color="auto" w:sz="4" w:space="0"/>
              <w:bottom w:val="single" w:color="auto" w:sz="4" w:space="0"/>
              <w:right w:val="single" w:color="auto" w:sz="4" w:space="0"/>
            </w:tcBorders>
            <w:noWrap/>
            <w:vAlign w:val="center"/>
          </w:tcPr>
          <w:p w14:paraId="6023A6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Start hold time</w:t>
            </w:r>
          </w:p>
        </w:tc>
        <w:tc>
          <w:tcPr>
            <w:tcW w:w="2126" w:type="dxa"/>
            <w:tcBorders>
              <w:top w:val="single" w:color="auto" w:sz="4" w:space="0"/>
              <w:left w:val="single" w:color="auto" w:sz="4" w:space="0"/>
              <w:bottom w:val="single" w:color="auto" w:sz="4" w:space="0"/>
              <w:right w:val="single" w:color="auto" w:sz="4" w:space="0"/>
            </w:tcBorders>
            <w:noWrap/>
            <w:vAlign w:val="center"/>
          </w:tcPr>
          <w:p w14:paraId="39C1C2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w:t>
            </w:r>
            <w:r>
              <w:rPr>
                <w:rFonts w:hint="default" w:ascii="Times New Roman" w:hAnsi="Times New Roman" w:cs="Times New Roman"/>
                <w:b w:val="0"/>
                <w:color w:val="000000"/>
                <w:szCs w:val="18"/>
              </w:rPr>
              <w:t>～</w:t>
            </w:r>
            <w:r>
              <w:rPr>
                <w:rFonts w:hint="default" w:ascii="Times New Roman" w:hAnsi="Times New Roman" w:cs="Times New Roman"/>
                <w:b w:val="0"/>
                <w:szCs w:val="18"/>
              </w:rPr>
              <w:t>600.00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2A9BDF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0.00 seconds</w:t>
            </w:r>
          </w:p>
        </w:tc>
      </w:tr>
      <w:tr w14:paraId="4F010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BED1D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F1-07</w:t>
            </w:r>
          </w:p>
        </w:tc>
        <w:tc>
          <w:tcPr>
            <w:tcW w:w="2126" w:type="dxa"/>
            <w:tcBorders>
              <w:top w:val="single" w:color="auto" w:sz="4" w:space="0"/>
              <w:left w:val="single" w:color="auto" w:sz="4" w:space="0"/>
              <w:bottom w:val="single" w:color="auto" w:sz="4" w:space="0"/>
              <w:right w:val="single" w:color="auto" w:sz="4" w:space="0"/>
            </w:tcBorders>
            <w:noWrap/>
            <w:vAlign w:val="center"/>
          </w:tcPr>
          <w:p w14:paraId="515FC9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Startup Hold Frequency</w:t>
            </w:r>
          </w:p>
        </w:tc>
        <w:tc>
          <w:tcPr>
            <w:tcW w:w="2126" w:type="dxa"/>
            <w:tcBorders>
              <w:top w:val="single" w:color="auto" w:sz="4" w:space="0"/>
              <w:left w:val="single" w:color="auto" w:sz="4" w:space="0"/>
              <w:bottom w:val="single" w:color="auto" w:sz="4" w:space="0"/>
              <w:right w:val="single" w:color="auto" w:sz="4" w:space="0"/>
            </w:tcBorders>
            <w:noWrap/>
            <w:vAlign w:val="center"/>
          </w:tcPr>
          <w:p w14:paraId="075F88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599.00Hz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6AAAAC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0.00Hz</w:t>
            </w:r>
          </w:p>
        </w:tc>
      </w:tr>
    </w:tbl>
    <w:p w14:paraId="73C8BAE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applications such as cranes and elevators, to improve reliability or positioning accuracy, it is often necessary to run at a certain frequency for a period of time before continuing to accelerate to the set frequency, and when stopping, to run at a certain frequency for a period of time before decelerating to zero speed. The frequency hold function can achieve these objectives. The frequency hold function includes start-up frequency hold and stop frequency hold. The start-up frequency hold function is shown in Figure 9-2, where F1-06 is the start-up hold time and F6-07 is the start-up hold frequency, which can be used to set the start-up frequency hold function.</w:t>
      </w:r>
    </w:p>
    <w:p w14:paraId="55983FD7">
      <w:pPr>
        <w:pStyle w:val="81"/>
        <w:spacing w:after="0" w:line="240" w:lineRule="auto"/>
        <w:ind w:firstLine="36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2987675" cy="1785620"/>
            <wp:effectExtent l="0" t="0" r="9525" b="5080"/>
            <wp:docPr id="101" name="图片 272" descr="9-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72" descr="9-2E"/>
                    <pic:cNvPicPr>
                      <a:picLocks noChangeAspect="1"/>
                    </pic:cNvPicPr>
                  </pic:nvPicPr>
                  <pic:blipFill>
                    <a:blip r:embed="rId167"/>
                    <a:stretch>
                      <a:fillRect/>
                    </a:stretch>
                  </pic:blipFill>
                  <pic:spPr>
                    <a:xfrm>
                      <a:off x="0" y="0"/>
                      <a:ext cx="2987675" cy="1785620"/>
                    </a:xfrm>
                    <a:prstGeom prst="rect">
                      <a:avLst/>
                    </a:prstGeom>
                    <a:noFill/>
                    <a:ln>
                      <a:noFill/>
                    </a:ln>
                  </pic:spPr>
                </pic:pic>
              </a:graphicData>
            </a:graphic>
          </wp:inline>
        </w:drawing>
      </w:r>
    </w:p>
    <w:p w14:paraId="4463B744">
      <w:pPr>
        <w:pStyle w:val="50"/>
        <w:spacing w:before="0" w:after="0"/>
        <w:ind w:firstLine="36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9-2  Start Frequency Hold Function</w:t>
      </w:r>
    </w:p>
    <w:p w14:paraId="6FA2BE9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210A1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397A8E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F1-08</w:t>
            </w:r>
          </w:p>
        </w:tc>
        <w:tc>
          <w:tcPr>
            <w:tcW w:w="2126" w:type="dxa"/>
            <w:tcBorders>
              <w:top w:val="single" w:color="auto" w:sz="4" w:space="0"/>
              <w:left w:val="single" w:color="auto" w:sz="4" w:space="0"/>
              <w:bottom w:val="single" w:color="auto" w:sz="4" w:space="0"/>
              <w:right w:val="single" w:color="auto" w:sz="4" w:space="0"/>
            </w:tcBorders>
            <w:noWrap/>
            <w:vAlign w:val="center"/>
          </w:tcPr>
          <w:p w14:paraId="38122B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Braking Current Level</w:t>
            </w:r>
          </w:p>
        </w:tc>
        <w:tc>
          <w:tcPr>
            <w:tcW w:w="2126" w:type="dxa"/>
            <w:tcBorders>
              <w:top w:val="single" w:color="auto" w:sz="4" w:space="0"/>
              <w:left w:val="single" w:color="auto" w:sz="4" w:space="0"/>
              <w:bottom w:val="single" w:color="auto" w:sz="4" w:space="0"/>
              <w:right w:val="single" w:color="auto" w:sz="4" w:space="0"/>
            </w:tcBorders>
            <w:noWrap/>
            <w:vAlign w:val="center"/>
          </w:tcPr>
          <w:p w14:paraId="20416A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0～100%</w:t>
            </w:r>
          </w:p>
        </w:tc>
        <w:tc>
          <w:tcPr>
            <w:tcW w:w="2126" w:type="dxa"/>
            <w:tcBorders>
              <w:top w:val="single" w:color="auto" w:sz="4" w:space="0"/>
              <w:left w:val="single" w:color="auto" w:sz="4" w:space="0"/>
              <w:bottom w:val="single" w:color="auto" w:sz="4" w:space="0"/>
              <w:right w:val="single" w:color="auto" w:sz="4" w:space="0"/>
            </w:tcBorders>
            <w:noWrap/>
            <w:vAlign w:val="center"/>
          </w:tcPr>
          <w:p w14:paraId="3F0A4A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w:t>
            </w:r>
          </w:p>
        </w:tc>
      </w:tr>
      <w:tr w14:paraId="2EFCA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3E9277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F1-09</w:t>
            </w:r>
          </w:p>
        </w:tc>
        <w:tc>
          <w:tcPr>
            <w:tcW w:w="2126" w:type="dxa"/>
            <w:tcBorders>
              <w:top w:val="single" w:color="auto" w:sz="4" w:space="0"/>
              <w:left w:val="single" w:color="auto" w:sz="4" w:space="0"/>
              <w:bottom w:val="single" w:color="auto" w:sz="4" w:space="0"/>
              <w:right w:val="single" w:color="auto" w:sz="4" w:space="0"/>
            </w:tcBorders>
            <w:noWrap/>
            <w:vAlign w:val="center"/>
          </w:tcPr>
          <w:p w14:paraId="5CC667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Startup Braking Time</w:t>
            </w:r>
          </w:p>
        </w:tc>
        <w:tc>
          <w:tcPr>
            <w:tcW w:w="2126" w:type="dxa"/>
            <w:tcBorders>
              <w:top w:val="single" w:color="auto" w:sz="4" w:space="0"/>
              <w:left w:val="single" w:color="auto" w:sz="4" w:space="0"/>
              <w:bottom w:val="single" w:color="auto" w:sz="4" w:space="0"/>
              <w:right w:val="single" w:color="auto" w:sz="4" w:space="0"/>
            </w:tcBorders>
            <w:noWrap/>
            <w:vAlign w:val="center"/>
          </w:tcPr>
          <w:p w14:paraId="706E0A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0.0～60.0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14ED1B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 seconds</w:t>
            </w:r>
          </w:p>
        </w:tc>
      </w:tr>
      <w:tr w14:paraId="5AC7F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61666B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F1-10</w:t>
            </w:r>
          </w:p>
        </w:tc>
        <w:tc>
          <w:tcPr>
            <w:tcW w:w="2126" w:type="dxa"/>
            <w:tcBorders>
              <w:top w:val="single" w:color="auto" w:sz="4" w:space="0"/>
              <w:left w:val="single" w:color="auto" w:sz="4" w:space="0"/>
              <w:bottom w:val="single" w:color="auto" w:sz="4" w:space="0"/>
              <w:right w:val="single" w:color="auto" w:sz="4" w:space="0"/>
            </w:tcBorders>
            <w:noWrap/>
            <w:vAlign w:val="center"/>
          </w:tcPr>
          <w:p w14:paraId="512C27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DC Braking Ratio Coefficient</w:t>
            </w:r>
          </w:p>
        </w:tc>
        <w:tc>
          <w:tcPr>
            <w:tcW w:w="2126" w:type="dxa"/>
            <w:tcBorders>
              <w:top w:val="single" w:color="auto" w:sz="4" w:space="0"/>
              <w:left w:val="single" w:color="auto" w:sz="4" w:space="0"/>
              <w:bottom w:val="single" w:color="auto" w:sz="4" w:space="0"/>
              <w:right w:val="single" w:color="auto" w:sz="4" w:space="0"/>
            </w:tcBorders>
            <w:noWrap/>
            <w:vAlign w:val="center"/>
          </w:tcPr>
          <w:p w14:paraId="7057ED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126" w:type="dxa"/>
            <w:tcBorders>
              <w:top w:val="single" w:color="auto" w:sz="4" w:space="0"/>
              <w:left w:val="single" w:color="auto" w:sz="4" w:space="0"/>
              <w:bottom w:val="single" w:color="auto" w:sz="4" w:space="0"/>
              <w:right w:val="single" w:color="auto" w:sz="4" w:space="0"/>
            </w:tcBorders>
            <w:noWrap/>
            <w:vAlign w:val="center"/>
          </w:tcPr>
          <w:p w14:paraId="1ADFC1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2000</w:t>
            </w:r>
          </w:p>
        </w:tc>
      </w:tr>
      <w:tr w14:paraId="1E2C4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95F39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F1-11</w:t>
            </w:r>
          </w:p>
        </w:tc>
        <w:tc>
          <w:tcPr>
            <w:tcW w:w="2126" w:type="dxa"/>
            <w:tcBorders>
              <w:top w:val="single" w:color="auto" w:sz="4" w:space="0"/>
              <w:left w:val="single" w:color="auto" w:sz="4" w:space="0"/>
              <w:bottom w:val="single" w:color="auto" w:sz="4" w:space="0"/>
              <w:right w:val="single" w:color="auto" w:sz="4" w:space="0"/>
            </w:tcBorders>
            <w:noWrap/>
            <w:vAlign w:val="center"/>
          </w:tcPr>
          <w:p w14:paraId="522B3B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DC Braking Integral Coefficient</w:t>
            </w:r>
          </w:p>
        </w:tc>
        <w:tc>
          <w:tcPr>
            <w:tcW w:w="2126" w:type="dxa"/>
            <w:tcBorders>
              <w:top w:val="single" w:color="auto" w:sz="4" w:space="0"/>
              <w:left w:val="single" w:color="auto" w:sz="4" w:space="0"/>
              <w:bottom w:val="single" w:color="auto" w:sz="4" w:space="0"/>
              <w:right w:val="single" w:color="auto" w:sz="4" w:space="0"/>
            </w:tcBorders>
            <w:noWrap/>
            <w:vAlign w:val="center"/>
          </w:tcPr>
          <w:p w14:paraId="7FAB58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126" w:type="dxa"/>
            <w:tcBorders>
              <w:top w:val="single" w:color="auto" w:sz="4" w:space="0"/>
              <w:left w:val="single" w:color="auto" w:sz="4" w:space="0"/>
              <w:bottom w:val="single" w:color="auto" w:sz="4" w:space="0"/>
              <w:right w:val="single" w:color="auto" w:sz="4" w:space="0"/>
            </w:tcBorders>
            <w:noWrap/>
            <w:vAlign w:val="center"/>
          </w:tcPr>
          <w:p w14:paraId="1C4199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100</w:t>
            </w:r>
          </w:p>
        </w:tc>
      </w:tr>
    </w:tbl>
    <w:p w14:paraId="6624EED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starts, if the motor is still rotating, it may cause significant impact. To avoid this situation, the motor can be braked first until it stops rotating, then start from the start frequency. By activating the DC braking function, DC current is injected into the motor windings to produce a braking torque that stops the motor from rotating. The start DC braking function is shown in Figure 9-3.</w:t>
      </w:r>
    </w:p>
    <w:p w14:paraId="59DC4692">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463415" cy="2543810"/>
            <wp:effectExtent l="0" t="0" r="6985" b="8890"/>
            <wp:docPr id="102" name="图片 276" descr="9-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76" descr="9-3E"/>
                    <pic:cNvPicPr>
                      <a:picLocks noChangeAspect="1"/>
                    </pic:cNvPicPr>
                  </pic:nvPicPr>
                  <pic:blipFill>
                    <a:blip r:embed="rId168"/>
                    <a:stretch>
                      <a:fillRect/>
                    </a:stretch>
                  </pic:blipFill>
                  <pic:spPr>
                    <a:xfrm>
                      <a:off x="0" y="0"/>
                      <a:ext cx="4463415" cy="2543810"/>
                    </a:xfrm>
                    <a:prstGeom prst="rect">
                      <a:avLst/>
                    </a:prstGeom>
                    <a:noFill/>
                    <a:ln>
                      <a:noFill/>
                    </a:ln>
                  </pic:spPr>
                </pic:pic>
              </a:graphicData>
            </a:graphic>
          </wp:inline>
        </w:drawing>
      </w:r>
    </w:p>
    <w:p w14:paraId="58D2F60C">
      <w:pPr>
        <w:pStyle w:val="50"/>
        <w:spacing w:before="0" w:after="0"/>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9-3  DC/Stop Braking Function</w:t>
      </w:r>
    </w:p>
    <w:p w14:paraId="75FB0D4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the start braking time is not zero, the DC braking function during startup is effective. The inverter starts by first applying the set braking current for DC braking, then after the set start braking time, it begins to run up to the set frequency. The greater the braking current, the greater the braking force.</w:t>
      </w:r>
    </w:p>
    <w:p w14:paraId="0F325BF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F1-08 Braking Current Size, used to set the magnitude of the DC braking current during startup and stop, the unit is %, based on the motor's rated current as the reference value.</w:t>
      </w:r>
    </w:p>
    <w:p w14:paraId="745A000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F1-09 Start Braking Time, used to set the duration of the DC braking at startup. When the start braking time is set to zero, the DC braking at startup is ineffective.</w:t>
      </w:r>
    </w:p>
    <w:p w14:paraId="067C4B5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parameters of the current PI regulator can be adjusted using F1-10 DC Braking Proportional Coefficient and F1-11 DC Braking Integral Coefficient.</w:t>
      </w:r>
    </w:p>
    <w:p w14:paraId="755390E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A057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630814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F1-12</w:t>
            </w:r>
          </w:p>
        </w:tc>
        <w:tc>
          <w:tcPr>
            <w:tcW w:w="2126" w:type="dxa"/>
            <w:tcBorders>
              <w:top w:val="single" w:color="auto" w:sz="4" w:space="0"/>
              <w:left w:val="single" w:color="auto" w:sz="4" w:space="0"/>
              <w:bottom w:val="single" w:color="auto" w:sz="4" w:space="0"/>
              <w:right w:val="single" w:color="auto" w:sz="4" w:space="0"/>
            </w:tcBorders>
            <w:noWrap/>
            <w:vAlign w:val="center"/>
          </w:tcPr>
          <w:p w14:paraId="79376F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Stopping Method</w:t>
            </w:r>
          </w:p>
        </w:tc>
        <w:tc>
          <w:tcPr>
            <w:tcW w:w="2126" w:type="dxa"/>
            <w:tcBorders>
              <w:top w:val="single" w:color="auto" w:sz="4" w:space="0"/>
              <w:left w:val="single" w:color="auto" w:sz="4" w:space="0"/>
              <w:bottom w:val="single" w:color="auto" w:sz="4" w:space="0"/>
              <w:right w:val="single" w:color="auto" w:sz="4" w:space="0"/>
            </w:tcBorders>
            <w:noWrap/>
            <w:vAlign w:val="center"/>
          </w:tcPr>
          <w:p w14:paraId="781982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1</w:t>
            </w:r>
          </w:p>
        </w:tc>
        <w:tc>
          <w:tcPr>
            <w:tcW w:w="2126" w:type="dxa"/>
            <w:tcBorders>
              <w:top w:val="single" w:color="auto" w:sz="4" w:space="0"/>
              <w:left w:val="single" w:color="auto" w:sz="4" w:space="0"/>
              <w:bottom w:val="single" w:color="auto" w:sz="4" w:space="0"/>
              <w:right w:val="single" w:color="auto" w:sz="4" w:space="0"/>
            </w:tcBorders>
            <w:noWrap/>
            <w:vAlign w:val="center"/>
          </w:tcPr>
          <w:p w14:paraId="09EC87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019C5E6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Deceleration Stop</w:t>
      </w:r>
    </w:p>
    <w:p w14:paraId="1C4A447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Decelerate and stop; the inverter decelerates according to the set deceleration time, until it reaches 0 or the minimum output frequency (start frequency F1-05), then stops output.</w:t>
      </w:r>
    </w:p>
    <w:p w14:paraId="32A7AAB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Free Stop</w:t>
      </w:r>
    </w:p>
    <w:p w14:paraId="1072130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the stop command becomes effective, the inverter immediately terminates output.</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5085B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7B8A91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F1-13</w:t>
            </w:r>
          </w:p>
        </w:tc>
        <w:tc>
          <w:tcPr>
            <w:tcW w:w="2126" w:type="dxa"/>
            <w:tcBorders>
              <w:top w:val="single" w:color="auto" w:sz="4" w:space="0"/>
              <w:left w:val="single" w:color="auto" w:sz="4" w:space="0"/>
              <w:bottom w:val="single" w:color="auto" w:sz="4" w:space="0"/>
              <w:right w:val="single" w:color="auto" w:sz="4" w:space="0"/>
            </w:tcBorders>
            <w:noWrap/>
            <w:vAlign w:val="center"/>
          </w:tcPr>
          <w:p w14:paraId="5B4AEC2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Deceleration Method</w:t>
            </w:r>
          </w:p>
        </w:tc>
        <w:tc>
          <w:tcPr>
            <w:tcW w:w="2126" w:type="dxa"/>
            <w:tcBorders>
              <w:top w:val="single" w:color="auto" w:sz="4" w:space="0"/>
              <w:left w:val="single" w:color="auto" w:sz="4" w:space="0"/>
              <w:bottom w:val="single" w:color="auto" w:sz="4" w:space="0"/>
              <w:right w:val="single" w:color="auto" w:sz="4" w:space="0"/>
            </w:tcBorders>
            <w:noWrap/>
            <w:vAlign w:val="center"/>
          </w:tcPr>
          <w:p w14:paraId="42CFA9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2</w:t>
            </w:r>
          </w:p>
        </w:tc>
        <w:tc>
          <w:tcPr>
            <w:tcW w:w="2126" w:type="dxa"/>
            <w:tcBorders>
              <w:top w:val="single" w:color="auto" w:sz="4" w:space="0"/>
              <w:left w:val="single" w:color="auto" w:sz="4" w:space="0"/>
              <w:bottom w:val="single" w:color="auto" w:sz="4" w:space="0"/>
              <w:right w:val="single" w:color="auto" w:sz="4" w:space="0"/>
            </w:tcBorders>
            <w:noWrap/>
            <w:vAlign w:val="center"/>
          </w:tcPr>
          <w:p w14:paraId="6B5EEC4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BAD6D8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deceleration method. When the motor decelerates, it may feed energy back to the inverter, thus raising the bus voltage. If the bus voltage is too high, it can cause an overvoltage fault. Choosing an appropriate deceleration method can reduce the likelihood of an overvoltage fault occurring.</w:t>
      </w:r>
    </w:p>
    <w:p w14:paraId="0C6D2DA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function</w:t>
      </w:r>
    </w:p>
    <w:p w14:paraId="4D2D514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Normal deceleration or stop without performing regenerative energy suppression.</w:t>
      </w:r>
    </w:p>
    <w:p w14:paraId="605C6F7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Deceleration Method 1</w:t>
      </w:r>
    </w:p>
    <w:p w14:paraId="5856EC9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deceleration, the inverter will automatically adjust the deceleration curve based on the overvoltage stall threshold (F9-04) and the bus voltage.</w:t>
      </w:r>
    </w:p>
    <w:p w14:paraId="43BB937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Deceleration Method 2</w:t>
      </w:r>
    </w:p>
    <w:p w14:paraId="36635B2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the deceleration process, when the bus voltage is too high, deceleration mode 2 will be activated, and the inverter will automatically adjust the output frequency and output voltage to achieve the purpose of consuming regenerative energy.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3225B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470AD4D">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F1-14</w:t>
            </w:r>
          </w:p>
        </w:tc>
        <w:tc>
          <w:tcPr>
            <w:tcW w:w="2126" w:type="dxa"/>
            <w:tcBorders>
              <w:top w:val="single" w:color="auto" w:sz="4" w:space="0"/>
              <w:left w:val="single" w:color="auto" w:sz="4" w:space="0"/>
              <w:bottom w:val="single" w:color="auto" w:sz="4" w:space="0"/>
              <w:right w:val="single" w:color="auto" w:sz="4" w:space="0"/>
            </w:tcBorders>
            <w:noWrap/>
            <w:vAlign w:val="center"/>
          </w:tcPr>
          <w:p w14:paraId="4A4A545E">
            <w:pPr>
              <w:spacing w:before="0" w:after="0"/>
              <w:ind w:firstLine="0" w:firstLineChars="0"/>
              <w:jc w:val="left"/>
              <w:rPr>
                <w:rFonts w:hint="default" w:ascii="Times New Roman" w:hAnsi="Times New Roman" w:cs="Times New Roman"/>
                <w:b w:val="0"/>
                <w:bCs w:val="0"/>
                <w:color w:val="262626"/>
                <w:szCs w:val="18"/>
              </w:rPr>
            </w:pPr>
            <w:r>
              <w:rPr>
                <w:rFonts w:hint="default" w:ascii="Times New Roman" w:hAnsi="Times New Roman" w:cs="Times New Roman"/>
                <w:b w:val="0"/>
                <w:bCs w:val="0"/>
                <w:szCs w:val="18"/>
              </w:rPr>
              <w:t>Maximum Flux Braking Current</w:t>
            </w:r>
          </w:p>
        </w:tc>
        <w:tc>
          <w:tcPr>
            <w:tcW w:w="2126" w:type="dxa"/>
            <w:tcBorders>
              <w:top w:val="single" w:color="auto" w:sz="4" w:space="0"/>
              <w:left w:val="single" w:color="auto" w:sz="4" w:space="0"/>
              <w:bottom w:val="single" w:color="auto" w:sz="4" w:space="0"/>
              <w:right w:val="single" w:color="auto" w:sz="4" w:space="0"/>
            </w:tcBorders>
            <w:noWrap/>
            <w:vAlign w:val="center"/>
          </w:tcPr>
          <w:p w14:paraId="421EE121">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Range: 0～2500</w:t>
            </w:r>
          </w:p>
        </w:tc>
        <w:tc>
          <w:tcPr>
            <w:tcW w:w="2126" w:type="dxa"/>
            <w:tcBorders>
              <w:top w:val="single" w:color="auto" w:sz="4" w:space="0"/>
              <w:left w:val="single" w:color="auto" w:sz="4" w:space="0"/>
              <w:bottom w:val="single" w:color="auto" w:sz="4" w:space="0"/>
              <w:right w:val="single" w:color="auto" w:sz="4" w:space="0"/>
            </w:tcBorders>
            <w:noWrap/>
            <w:vAlign w:val="center"/>
          </w:tcPr>
          <w:p w14:paraId="1A80A30D">
            <w:pPr>
              <w:spacing w:before="0" w:after="0"/>
              <w:ind w:firstLine="0" w:firstLineChars="0"/>
              <w:jc w:val="left"/>
              <w:rPr>
                <w:rFonts w:hint="default" w:ascii="Times New Roman" w:hAnsi="Times New Roman" w:cs="Times New Roman"/>
                <w:b w:val="0"/>
                <w:bCs w:val="0"/>
                <w:szCs w:val="18"/>
              </w:rPr>
            </w:pPr>
            <w:r>
              <w:rPr>
                <w:rFonts w:hint="default" w:ascii="Times New Roman" w:hAnsi="Times New Roman" w:cs="Times New Roman"/>
                <w:b w:val="0"/>
                <w:bCs w:val="0"/>
                <w:szCs w:val="18"/>
              </w:rPr>
              <w:t>Factory Value: 1000</w:t>
            </w:r>
          </w:p>
        </w:tc>
      </w:tr>
    </w:tbl>
    <w:p w14:paraId="6FAFA14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for setting the maximum current for flux braking, where 0-2500 represents 0-2.5 times the rated current of the inverter.</w:t>
      </w:r>
    </w:p>
    <w:p w14:paraId="1F6BC3A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current setting determines the peak current of the inverter's output current, with 1000 representing 1.0 times the rated current. If the rated current of the inverter is 5.50A (F0-02), then the peak value of the maximum current for flux braking is 5.50A.</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165F3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770C8E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F1-15</w:t>
            </w:r>
          </w:p>
        </w:tc>
        <w:tc>
          <w:tcPr>
            <w:tcW w:w="2126" w:type="dxa"/>
            <w:tcBorders>
              <w:top w:val="single" w:color="auto" w:sz="4" w:space="0"/>
              <w:left w:val="single" w:color="auto" w:sz="4" w:space="0"/>
              <w:bottom w:val="single" w:color="auto" w:sz="4" w:space="0"/>
              <w:right w:val="single" w:color="auto" w:sz="4" w:space="0"/>
            </w:tcBorders>
            <w:noWrap/>
            <w:vAlign w:val="center"/>
          </w:tcPr>
          <w:p w14:paraId="3C898C6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1-4 Segment Acceleration/Deceleration Switching Points</w:t>
            </w:r>
          </w:p>
        </w:tc>
        <w:tc>
          <w:tcPr>
            <w:tcW w:w="2126" w:type="dxa"/>
            <w:tcBorders>
              <w:top w:val="single" w:color="auto" w:sz="4" w:space="0"/>
              <w:left w:val="single" w:color="auto" w:sz="4" w:space="0"/>
              <w:bottom w:val="single" w:color="auto" w:sz="4" w:space="0"/>
              <w:right w:val="single" w:color="auto" w:sz="4" w:space="0"/>
            </w:tcBorders>
            <w:noWrap/>
            <w:vAlign w:val="center"/>
          </w:tcPr>
          <w:p w14:paraId="75FC542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w:t>
            </w:r>
            <w:r>
              <w:rPr>
                <w:rFonts w:hint="default" w:ascii="Times New Roman" w:hAnsi="Times New Roman" w:cs="Times New Roman"/>
                <w:b w:val="0"/>
                <w:color w:val="000000"/>
                <w:szCs w:val="18"/>
              </w:rPr>
              <w:t>～</w:t>
            </w:r>
            <w:r>
              <w:rPr>
                <w:rFonts w:hint="default" w:ascii="Times New Roman" w:hAnsi="Times New Roman" w:cs="Times New Roman"/>
                <w:b w:val="0"/>
                <w:szCs w:val="18"/>
              </w:rPr>
              <w:t>599.00Hz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15D37B4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0.00Hz</w:t>
            </w:r>
          </w:p>
        </w:tc>
      </w:tr>
    </w:tbl>
    <w:p w14:paraId="03C08B2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it is necessary to switch the acceleration/deceleration time during operation, this can be achieved by modifying the function code. When the current frequency is less than the switching frequency, the motor adjusts speed according to acceleration/deceleration time 4; when the current frequency is greater than the switching frequency, the motor adjusts speed according to acceleration\deceleration time 1. The 1-4 segment acceleration/deceleration switching function is shown in Figure 9-4.</w:t>
      </w:r>
    </w:p>
    <w:p w14:paraId="3B1B635F">
      <w:pPr>
        <w:pStyle w:val="81"/>
        <w:spacing w:after="0" w:line="240" w:lineRule="auto"/>
        <w:ind w:firstLine="0" w:firstLineChars="0"/>
        <w:rPr>
          <w:rFonts w:hint="default" w:ascii="Times New Roman" w:hAnsi="Times New Roman" w:cs="Times New Roman"/>
          <w:b w:val="0"/>
          <w:bCs w:val="0"/>
        </w:rPr>
      </w:pPr>
      <w:r>
        <w:rPr>
          <w:rFonts w:hint="eastAsia" w:cs="Times New Roman"/>
          <w:b w:val="0"/>
          <w:bCs w:val="0"/>
          <w:lang w:val="en-US" w:eastAsia="zh-CN"/>
        </w:rPr>
        <w:t xml:space="preserve">   </w:t>
      </w:r>
      <w:r>
        <w:rPr>
          <w:rFonts w:hint="default" w:ascii="Times New Roman" w:hAnsi="Times New Roman" w:cs="Times New Roman"/>
          <w:b w:val="0"/>
          <w:bCs w:val="0"/>
        </w:rPr>
        <w:drawing>
          <wp:inline distT="0" distB="0" distL="114300" distR="114300">
            <wp:extent cx="3784600" cy="1638935"/>
            <wp:effectExtent l="0" t="0" r="0" b="12065"/>
            <wp:docPr id="103" name="图片 64" descr="C:/Users/cai/Desktop/英文版插图-EL10/9-4E.png9-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4" descr="C:/Users/cai/Desktop/英文版插图-EL10/9-4E.png9-4E"/>
                    <pic:cNvPicPr>
                      <a:picLocks noChangeAspect="1"/>
                    </pic:cNvPicPr>
                  </pic:nvPicPr>
                  <pic:blipFill>
                    <a:blip r:embed="rId169"/>
                    <a:srcRect t="1736" b="1736"/>
                    <a:stretch>
                      <a:fillRect/>
                    </a:stretch>
                  </pic:blipFill>
                  <pic:spPr>
                    <a:xfrm>
                      <a:off x="0" y="0"/>
                      <a:ext cx="3784600" cy="1638935"/>
                    </a:xfrm>
                    <a:prstGeom prst="rect">
                      <a:avLst/>
                    </a:prstGeom>
                    <a:noFill/>
                    <a:ln>
                      <a:noFill/>
                    </a:ln>
                  </pic:spPr>
                </pic:pic>
              </a:graphicData>
            </a:graphic>
          </wp:inline>
        </w:drawing>
      </w:r>
    </w:p>
    <w:p w14:paraId="64F0B8DD">
      <w:pPr>
        <w:pStyle w:val="50"/>
        <w:spacing w:before="0"/>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9-4 1-4 Segment Acceleration/Deceleration Frequency Switching Points</w:t>
      </w:r>
    </w:p>
    <w:p w14:paraId="0F426A9A">
      <w:pPr>
        <w:spacing w:line="401" w:lineRule="auto"/>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5B67B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2C6ADFE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F1-16</w:t>
            </w:r>
          </w:p>
        </w:tc>
        <w:tc>
          <w:tcPr>
            <w:tcW w:w="2126" w:type="dxa"/>
            <w:tcBorders>
              <w:top w:val="single" w:color="auto" w:sz="4" w:space="0"/>
              <w:left w:val="single" w:color="auto" w:sz="4" w:space="0"/>
              <w:bottom w:val="single" w:color="auto" w:sz="4" w:space="0"/>
              <w:right w:val="single" w:color="auto" w:sz="4" w:space="0"/>
            </w:tcBorders>
            <w:noWrap/>
            <w:vAlign w:val="center"/>
          </w:tcPr>
          <w:p w14:paraId="046C669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 Acceleration Time 1</w:t>
            </w:r>
          </w:p>
        </w:tc>
        <w:tc>
          <w:tcPr>
            <w:tcW w:w="2126" w:type="dxa"/>
            <w:tcBorders>
              <w:top w:val="single" w:color="auto" w:sz="4" w:space="0"/>
              <w:left w:val="single" w:color="auto" w:sz="4" w:space="0"/>
              <w:bottom w:val="single" w:color="auto" w:sz="4" w:space="0"/>
              <w:right w:val="single" w:color="auto" w:sz="4" w:space="0"/>
            </w:tcBorders>
            <w:noWrap/>
            <w:vAlign w:val="center"/>
          </w:tcPr>
          <w:p w14:paraId="56ECDE2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0.00～25.00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170EC49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0.20 seconds</w:t>
            </w:r>
          </w:p>
        </w:tc>
      </w:tr>
      <w:tr w14:paraId="2853C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493E94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F1-17</w:t>
            </w:r>
          </w:p>
        </w:tc>
        <w:tc>
          <w:tcPr>
            <w:tcW w:w="2126" w:type="dxa"/>
            <w:tcBorders>
              <w:top w:val="single" w:color="auto" w:sz="4" w:space="0"/>
              <w:left w:val="single" w:color="auto" w:sz="4" w:space="0"/>
              <w:bottom w:val="single" w:color="auto" w:sz="4" w:space="0"/>
              <w:right w:val="single" w:color="auto" w:sz="4" w:space="0"/>
            </w:tcBorders>
            <w:noWrap/>
            <w:vAlign w:val="center"/>
          </w:tcPr>
          <w:p w14:paraId="1FBC78D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 Acceleration Time 2</w:t>
            </w:r>
          </w:p>
        </w:tc>
        <w:tc>
          <w:tcPr>
            <w:tcW w:w="2126" w:type="dxa"/>
            <w:tcBorders>
              <w:top w:val="single" w:color="auto" w:sz="4" w:space="0"/>
              <w:left w:val="single" w:color="auto" w:sz="4" w:space="0"/>
              <w:bottom w:val="single" w:color="auto" w:sz="4" w:space="0"/>
              <w:right w:val="single" w:color="auto" w:sz="4" w:space="0"/>
            </w:tcBorders>
            <w:noWrap/>
            <w:vAlign w:val="center"/>
          </w:tcPr>
          <w:p w14:paraId="1F84BD7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0.00～25.00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0EDF1F0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0.20 seconds</w:t>
            </w:r>
          </w:p>
        </w:tc>
      </w:tr>
      <w:tr w14:paraId="3BEC9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0B0F4B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F1-18</w:t>
            </w:r>
          </w:p>
        </w:tc>
        <w:tc>
          <w:tcPr>
            <w:tcW w:w="2126" w:type="dxa"/>
            <w:tcBorders>
              <w:top w:val="single" w:color="auto" w:sz="4" w:space="0"/>
              <w:left w:val="single" w:color="auto" w:sz="4" w:space="0"/>
              <w:bottom w:val="single" w:color="auto" w:sz="4" w:space="0"/>
              <w:right w:val="single" w:color="auto" w:sz="4" w:space="0"/>
            </w:tcBorders>
            <w:noWrap/>
            <w:vAlign w:val="center"/>
          </w:tcPr>
          <w:p w14:paraId="7AC56B3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 Deceleration Time 1</w:t>
            </w:r>
          </w:p>
        </w:tc>
        <w:tc>
          <w:tcPr>
            <w:tcW w:w="2126" w:type="dxa"/>
            <w:tcBorders>
              <w:top w:val="single" w:color="auto" w:sz="4" w:space="0"/>
              <w:left w:val="single" w:color="auto" w:sz="4" w:space="0"/>
              <w:bottom w:val="single" w:color="auto" w:sz="4" w:space="0"/>
              <w:right w:val="single" w:color="auto" w:sz="4" w:space="0"/>
            </w:tcBorders>
            <w:noWrap/>
            <w:vAlign w:val="center"/>
          </w:tcPr>
          <w:p w14:paraId="2967473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0.00～25.00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5C22CCF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0.20 seconds</w:t>
            </w:r>
          </w:p>
        </w:tc>
      </w:tr>
      <w:tr w14:paraId="6D595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673CE99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F1-19</w:t>
            </w:r>
          </w:p>
        </w:tc>
        <w:tc>
          <w:tcPr>
            <w:tcW w:w="2126" w:type="dxa"/>
            <w:tcBorders>
              <w:top w:val="single" w:color="auto" w:sz="4" w:space="0"/>
              <w:left w:val="single" w:color="auto" w:sz="4" w:space="0"/>
              <w:bottom w:val="single" w:color="auto" w:sz="4" w:space="0"/>
              <w:right w:val="single" w:color="auto" w:sz="4" w:space="0"/>
            </w:tcBorders>
            <w:noWrap/>
            <w:vAlign w:val="center"/>
          </w:tcPr>
          <w:p w14:paraId="6979704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 Deceleration Time 2</w:t>
            </w:r>
          </w:p>
        </w:tc>
        <w:tc>
          <w:tcPr>
            <w:tcW w:w="2126" w:type="dxa"/>
            <w:tcBorders>
              <w:top w:val="single" w:color="auto" w:sz="4" w:space="0"/>
              <w:left w:val="single" w:color="auto" w:sz="4" w:space="0"/>
              <w:bottom w:val="single" w:color="auto" w:sz="4" w:space="0"/>
              <w:right w:val="single" w:color="auto" w:sz="4" w:space="0"/>
            </w:tcBorders>
            <w:noWrap/>
            <w:vAlign w:val="center"/>
          </w:tcPr>
          <w:p w14:paraId="0B58605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0.00～25.00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3F138F7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0.20 seconds</w:t>
            </w:r>
          </w:p>
        </w:tc>
      </w:tr>
    </w:tbl>
    <w:p w14:paraId="454CCD9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There are two modes of speed curve: normal acceleration/deceleration mode and S-curve acceleration/deceleration mode. When all four function codes are zero, the speed curve operates in normal acceleration/deceleration mode; otherwise, it operates in S-curve acceleration/deceleration mode.</w:t>
      </w:r>
    </w:p>
    <w:p w14:paraId="2D8B47C2">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general acceleration and deceleration modes, the slope of acceleration and deceleration will undergo sudden changes at the start or end of the process, causing significant variations in motor torque within a short period, which can impact both the motor and the load. To reduce this impact, S-curve acceleration and deceleration mode can be used. Under this mode, the slope of the speed curve is continuous, thereby reducing torque shock. Figure 9-5 shows the frequency and acceleration waveforms during general acceleration and deceleration, where it can be seen that the acceleration is discontinuous and sudden changes occur. In contrast, the acceleration in Figure 9-6, which illustrates S-curve acceleration and deceleration, changes continuously, thus adopting an S-curve can mitigate the impact caused by sudden changes in torque.</w:t>
      </w:r>
    </w:p>
    <w:p w14:paraId="26785820">
      <w:pPr>
        <w:pStyle w:val="81"/>
        <w:spacing w:after="0" w:line="240" w:lineRule="auto"/>
        <w:ind w:firstLine="0" w:firstLineChars="0"/>
        <w:rPr>
          <w:rFonts w:hint="default" w:ascii="Times New Roman" w:hAnsi="Times New Roman" w:cs="Times New Roman"/>
          <w:b w:val="0"/>
          <w:bCs w:val="0"/>
        </w:rPr>
      </w:pPr>
      <w:r>
        <w:rPr>
          <w:sz w:val="16"/>
        </w:rPr>
        <w:drawing>
          <wp:inline distT="0" distB="0" distL="114300" distR="114300">
            <wp:extent cx="4263390" cy="2418080"/>
            <wp:effectExtent l="0" t="0" r="3810" b="7620"/>
            <wp:docPr id="104" name="图片 510" descr="9-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10" descr="9-5E"/>
                    <pic:cNvPicPr>
                      <a:picLocks noChangeAspect="1"/>
                    </pic:cNvPicPr>
                  </pic:nvPicPr>
                  <pic:blipFill>
                    <a:blip r:embed="rId170"/>
                    <a:stretch>
                      <a:fillRect/>
                    </a:stretch>
                  </pic:blipFill>
                  <pic:spPr>
                    <a:xfrm>
                      <a:off x="0" y="0"/>
                      <a:ext cx="4263390" cy="2418080"/>
                    </a:xfrm>
                    <a:prstGeom prst="rect">
                      <a:avLst/>
                    </a:prstGeom>
                    <a:noFill/>
                    <a:ln>
                      <a:noFill/>
                    </a:ln>
                  </pic:spPr>
                </pic:pic>
              </a:graphicData>
            </a:graphic>
          </wp:inline>
        </w:drawing>
      </w:r>
    </w:p>
    <w:p w14:paraId="1E607F96">
      <w:pPr>
        <w:pStyle w:val="50"/>
        <w:spacing w:before="0"/>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9-5  Normal Acceleration/Deceleration Mode</w:t>
      </w:r>
    </w:p>
    <w:p w14:paraId="7C4AECD1">
      <w:pPr>
        <w:spacing w:line="240" w:lineRule="auto"/>
        <w:ind w:firstLine="0" w:firstLineChars="0"/>
        <w:jc w:val="center"/>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427220" cy="2624455"/>
            <wp:effectExtent l="0" t="0" r="5080" b="4445"/>
            <wp:docPr id="105" name="图片 286" descr="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86" descr="9-6E"/>
                    <pic:cNvPicPr>
                      <a:picLocks noChangeAspect="1"/>
                    </pic:cNvPicPr>
                  </pic:nvPicPr>
                  <pic:blipFill>
                    <a:blip r:embed="rId171"/>
                    <a:stretch>
                      <a:fillRect/>
                    </a:stretch>
                  </pic:blipFill>
                  <pic:spPr>
                    <a:xfrm>
                      <a:off x="0" y="0"/>
                      <a:ext cx="4427220" cy="2624455"/>
                    </a:xfrm>
                    <a:prstGeom prst="rect">
                      <a:avLst/>
                    </a:prstGeom>
                    <a:noFill/>
                    <a:ln>
                      <a:noFill/>
                    </a:ln>
                  </pic:spPr>
                </pic:pic>
              </a:graphicData>
            </a:graphic>
          </wp:inline>
        </w:drawing>
      </w:r>
    </w:p>
    <w:p w14:paraId="0C2ECA83">
      <w:pPr>
        <w:pStyle w:val="50"/>
        <w:spacing w:before="0"/>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9-6  S Acceleration/Deceleration Mode</w:t>
      </w:r>
    </w:p>
    <w:p w14:paraId="15209126">
      <w:pPr>
        <w:spacing w:line="400" w:lineRule="auto"/>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S acceleration/deceleration mode, the total acceleration and deceleration time will be longer. When accelerating from zero to the maximum operating frequency, the total acceleration time = set acceleration time + (S acceleration time 1)/2 + (S acceleration time 2)/2, the total deceleration time = set deceleration time + (S deceleration time 3)/2 + (S deceleration time 4)/2. As shown in Figure 9-7, in the figure below, S1 represents S acceleration time 1, S2 represents S acceleration time 2, S3 represents S deceleration time 3, and S4 represents S deceleration time 4.</w:t>
      </w:r>
    </w:p>
    <w:p w14:paraId="03E40943">
      <w:pPr>
        <w:pStyle w:val="81"/>
        <w:spacing w:line="240" w:lineRule="auto"/>
        <w:ind w:firstLine="36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6303010" cy="2120265"/>
            <wp:effectExtent l="0" t="0" r="8890" b="635"/>
            <wp:docPr id="106" name="图片 288" descr="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88" descr="9-7"/>
                    <pic:cNvPicPr>
                      <a:picLocks noChangeAspect="1"/>
                    </pic:cNvPicPr>
                  </pic:nvPicPr>
                  <pic:blipFill>
                    <a:blip r:embed="rId172"/>
                    <a:stretch>
                      <a:fillRect/>
                    </a:stretch>
                  </pic:blipFill>
                  <pic:spPr>
                    <a:xfrm>
                      <a:off x="0" y="0"/>
                      <a:ext cx="6303010" cy="2120265"/>
                    </a:xfrm>
                    <a:prstGeom prst="rect">
                      <a:avLst/>
                    </a:prstGeom>
                    <a:noFill/>
                    <a:ln>
                      <a:noFill/>
                    </a:ln>
                  </pic:spPr>
                </pic:pic>
              </a:graphicData>
            </a:graphic>
          </wp:inline>
        </w:drawing>
      </w:r>
    </w:p>
    <w:p w14:paraId="1472C591">
      <w:pPr>
        <w:pStyle w:val="50"/>
        <w:spacing w:before="0"/>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9-7  S Acceleration/Deceleration Mode Time</w:t>
      </w:r>
    </w:p>
    <w:p w14:paraId="22E8BA79">
      <w:pPr>
        <w:spacing w:line="400" w:lineRule="auto"/>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78F1C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EC862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highlight w:val="yellow"/>
              </w:rPr>
            </w:pPr>
            <w:r>
              <w:rPr>
                <w:rFonts w:hint="default" w:ascii="Times New Roman" w:hAnsi="Times New Roman" w:cs="Times New Roman"/>
                <w:b w:val="0"/>
                <w:szCs w:val="22"/>
              </w:rPr>
              <w:t>F1-20</w:t>
            </w:r>
          </w:p>
        </w:tc>
        <w:tc>
          <w:tcPr>
            <w:tcW w:w="2126" w:type="dxa"/>
            <w:tcBorders>
              <w:top w:val="single" w:color="auto" w:sz="4" w:space="0"/>
              <w:left w:val="single" w:color="auto" w:sz="4" w:space="0"/>
              <w:bottom w:val="single" w:color="auto" w:sz="4" w:space="0"/>
              <w:right w:val="single" w:color="auto" w:sz="4" w:space="0"/>
            </w:tcBorders>
            <w:noWrap/>
            <w:vAlign w:val="center"/>
          </w:tcPr>
          <w:p w14:paraId="7AB7FA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Automatic Acceleration and Deceleration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29AE5A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w:t>
            </w:r>
            <w:r>
              <w:rPr>
                <w:rFonts w:hint="default" w:ascii="Times New Roman" w:hAnsi="Times New Roman" w:cs="Times New Roman"/>
                <w:b w:val="0"/>
                <w:color w:val="000000"/>
                <w:szCs w:val="22"/>
              </w:rPr>
              <w:t>～</w:t>
            </w:r>
            <w:r>
              <w:rPr>
                <w:rFonts w:hint="default" w:ascii="Times New Roman" w:hAnsi="Times New Roman" w:cs="Times New Roman"/>
                <w:b w:val="0"/>
                <w:szCs w:val="22"/>
              </w:rPr>
              <w:t>4</w:t>
            </w:r>
          </w:p>
        </w:tc>
        <w:tc>
          <w:tcPr>
            <w:tcW w:w="2126" w:type="dxa"/>
            <w:tcBorders>
              <w:top w:val="single" w:color="auto" w:sz="4" w:space="0"/>
              <w:left w:val="single" w:color="auto" w:sz="4" w:space="0"/>
              <w:bottom w:val="single" w:color="auto" w:sz="4" w:space="0"/>
              <w:right w:val="single" w:color="auto" w:sz="4" w:space="0"/>
            </w:tcBorders>
            <w:noWrap/>
            <w:vAlign w:val="center"/>
          </w:tcPr>
          <w:p w14:paraId="665334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3CE9148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automatic acceleration and deceleration mode. In practical applications, the setting of acceleration and deceleration times is influenced by factors such as load conditions and motor inertia, and may require multiple adjustments to determine. If the acceleration time is too short, it may cause excessive acceleration current, leading to overcurrent; If the deceleration time is too short, it may result in excessively high bus voltage, causing overvoltage. The automatic acceleration and deceleration function can automatically adjust the acceleration and deceleration times based on actual conditions, simplifying the debugging process.</w:t>
      </w:r>
    </w:p>
    <w:p w14:paraId="415EEEB2">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Linear Acceleration and Deceleration</w:t>
      </w:r>
    </w:p>
    <w:p w14:paraId="47F4D8C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Both automatic acceleration and automatic deceleration functions are turned off.</w:t>
      </w:r>
    </w:p>
    <w:p w14:paraId="662F39EB">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Automatic Acceleration and Linear Deceleration</w:t>
      </w:r>
    </w:p>
    <w:p w14:paraId="69AE04F4">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automatic acceleration function is enabled, while the automatic deceleration function is disabled.</w:t>
      </w:r>
    </w:p>
    <w:p w14:paraId="7027A685">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Linear Acceleration and Automatic Deceleration</w:t>
      </w:r>
    </w:p>
    <w:p w14:paraId="51B3B5ED">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Automatic acceleration function is off, automatic deceleration function is on.</w:t>
      </w:r>
    </w:p>
    <w:p w14:paraId="54F04BBA">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Automatic Acceleration and Deceleration</w:t>
      </w:r>
    </w:p>
    <w:p w14:paraId="2F3A0180">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Both automatic acceleration and automatic deceleration functions are on.</w:t>
      </w:r>
    </w:p>
    <w:p w14:paraId="0B3D4D15">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Linear Acceleration and Deceleration, with Suppression of Automatic Acceleration and Deceleration</w:t>
      </w:r>
    </w:p>
    <w:p w14:paraId="6677A8E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Default linear acceleration and deceleration; when the current is too high, the automatic acceleration function is activated; when the bus voltage is too high, the automatic deceleration function is activated; in other cases, both automatic acceleration and automatic deceleration functions are off.</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6"/>
        <w:gridCol w:w="2746"/>
        <w:gridCol w:w="1837"/>
        <w:gridCol w:w="2126"/>
      </w:tblGrid>
      <w:tr w14:paraId="41BE0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796" w:type="dxa"/>
            <w:tcBorders>
              <w:top w:val="single" w:color="auto" w:sz="4" w:space="0"/>
              <w:left w:val="single" w:color="auto" w:sz="4" w:space="0"/>
              <w:bottom w:val="single" w:color="auto" w:sz="4" w:space="0"/>
              <w:right w:val="single" w:color="auto" w:sz="4" w:space="0"/>
            </w:tcBorders>
            <w:noWrap/>
            <w:vAlign w:val="center"/>
          </w:tcPr>
          <w:p w14:paraId="36A3EA8B">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F1-21</w:t>
            </w:r>
          </w:p>
        </w:tc>
        <w:tc>
          <w:tcPr>
            <w:tcW w:w="2746" w:type="dxa"/>
            <w:tcBorders>
              <w:top w:val="single" w:color="auto" w:sz="4" w:space="0"/>
              <w:left w:val="single" w:color="auto" w:sz="4" w:space="0"/>
              <w:bottom w:val="single" w:color="auto" w:sz="4" w:space="0"/>
              <w:right w:val="single" w:color="auto" w:sz="4" w:space="0"/>
            </w:tcBorders>
            <w:noWrap/>
            <w:vAlign w:val="center"/>
          </w:tcPr>
          <w:p w14:paraId="3379292B">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Automatic Acceleration and Deceleration Kp</w:t>
            </w:r>
          </w:p>
        </w:tc>
        <w:tc>
          <w:tcPr>
            <w:tcW w:w="1837" w:type="dxa"/>
            <w:tcBorders>
              <w:top w:val="single" w:color="auto" w:sz="4" w:space="0"/>
              <w:left w:val="single" w:color="auto" w:sz="4" w:space="0"/>
              <w:bottom w:val="single" w:color="auto" w:sz="4" w:space="0"/>
              <w:right w:val="single" w:color="auto" w:sz="4" w:space="0"/>
            </w:tcBorders>
            <w:noWrap/>
            <w:vAlign w:val="center"/>
          </w:tcPr>
          <w:p w14:paraId="7624759E">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0～65535</w:t>
            </w:r>
          </w:p>
        </w:tc>
        <w:tc>
          <w:tcPr>
            <w:tcW w:w="2126" w:type="dxa"/>
            <w:tcBorders>
              <w:top w:val="single" w:color="auto" w:sz="4" w:space="0"/>
              <w:left w:val="single" w:color="auto" w:sz="4" w:space="0"/>
              <w:bottom w:val="single" w:color="auto" w:sz="4" w:space="0"/>
              <w:right w:val="single" w:color="auto" w:sz="4" w:space="0"/>
            </w:tcBorders>
            <w:noWrap/>
            <w:vAlign w:val="center"/>
          </w:tcPr>
          <w:p w14:paraId="196115DD">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setting: 200</w:t>
            </w:r>
          </w:p>
        </w:tc>
      </w:tr>
      <w:tr w14:paraId="313AE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796" w:type="dxa"/>
            <w:tcBorders>
              <w:top w:val="single" w:color="auto" w:sz="4" w:space="0"/>
              <w:left w:val="single" w:color="auto" w:sz="4" w:space="0"/>
              <w:bottom w:val="single" w:color="auto" w:sz="4" w:space="0"/>
              <w:right w:val="single" w:color="auto" w:sz="4" w:space="0"/>
            </w:tcBorders>
            <w:noWrap/>
            <w:vAlign w:val="center"/>
          </w:tcPr>
          <w:p w14:paraId="6C2F0178">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F1-22</w:t>
            </w:r>
          </w:p>
        </w:tc>
        <w:tc>
          <w:tcPr>
            <w:tcW w:w="2746" w:type="dxa"/>
            <w:tcBorders>
              <w:top w:val="single" w:color="auto" w:sz="4" w:space="0"/>
              <w:left w:val="single" w:color="auto" w:sz="4" w:space="0"/>
              <w:bottom w:val="single" w:color="auto" w:sz="4" w:space="0"/>
              <w:right w:val="single" w:color="auto" w:sz="4" w:space="0"/>
            </w:tcBorders>
            <w:noWrap/>
            <w:vAlign w:val="center"/>
          </w:tcPr>
          <w:p w14:paraId="48618BF7">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Automatic Acceleration and Deceleration Ki</w:t>
            </w:r>
          </w:p>
        </w:tc>
        <w:tc>
          <w:tcPr>
            <w:tcW w:w="1837" w:type="dxa"/>
            <w:tcBorders>
              <w:top w:val="single" w:color="auto" w:sz="4" w:space="0"/>
              <w:left w:val="single" w:color="auto" w:sz="4" w:space="0"/>
              <w:bottom w:val="single" w:color="auto" w:sz="4" w:space="0"/>
              <w:right w:val="single" w:color="auto" w:sz="4" w:space="0"/>
            </w:tcBorders>
            <w:noWrap/>
            <w:vAlign w:val="center"/>
          </w:tcPr>
          <w:p w14:paraId="2F0C3A98">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0～655.35</w:t>
            </w:r>
          </w:p>
        </w:tc>
        <w:tc>
          <w:tcPr>
            <w:tcW w:w="2126" w:type="dxa"/>
            <w:tcBorders>
              <w:top w:val="single" w:color="auto" w:sz="4" w:space="0"/>
              <w:left w:val="single" w:color="auto" w:sz="4" w:space="0"/>
              <w:bottom w:val="single" w:color="auto" w:sz="4" w:space="0"/>
              <w:right w:val="single" w:color="auto" w:sz="4" w:space="0"/>
            </w:tcBorders>
            <w:noWrap/>
            <w:vAlign w:val="center"/>
          </w:tcPr>
          <w:p w14:paraId="449B76B0">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setting: 0.400</w:t>
            </w:r>
          </w:p>
        </w:tc>
      </w:tr>
    </w:tbl>
    <w:p w14:paraId="0C65FBF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automatic acceleration and deceleration functions are enabled, the acceleration and deceleration slopes are adjusted via a PI controller; the above two function codes are used to set the parameters of the PI controller.</w:t>
      </w:r>
    </w:p>
    <w:p w14:paraId="757E809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1: The machine comes with a 4-digit LED panel, F1-21 will limit the maximum value to 9999, communication settings do not affect this.</w:t>
      </w:r>
    </w:p>
    <w:p w14:paraId="400FB8A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3"/>
        <w:gridCol w:w="2766"/>
        <w:gridCol w:w="1983"/>
        <w:gridCol w:w="1983"/>
      </w:tblGrid>
      <w:tr w14:paraId="3A591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773" w:type="dxa"/>
            <w:tcBorders>
              <w:top w:val="single" w:color="auto" w:sz="4" w:space="0"/>
              <w:left w:val="single" w:color="auto" w:sz="4" w:space="0"/>
              <w:bottom w:val="single" w:color="auto" w:sz="4" w:space="0"/>
              <w:right w:val="single" w:color="auto" w:sz="4" w:space="0"/>
            </w:tcBorders>
            <w:noWrap/>
            <w:vAlign w:val="center"/>
          </w:tcPr>
          <w:p w14:paraId="62686022">
            <w:pPr>
              <w:pStyle w:val="48"/>
              <w:spacing w:before="0" w:after="0" w:line="240" w:lineRule="auto"/>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F1-23</w:t>
            </w:r>
          </w:p>
        </w:tc>
        <w:tc>
          <w:tcPr>
            <w:tcW w:w="2766" w:type="dxa"/>
            <w:tcBorders>
              <w:top w:val="single" w:color="auto" w:sz="4" w:space="0"/>
              <w:left w:val="single" w:color="auto" w:sz="4" w:space="0"/>
              <w:bottom w:val="single" w:color="auto" w:sz="4" w:space="0"/>
              <w:right w:val="single" w:color="auto" w:sz="4" w:space="0"/>
            </w:tcBorders>
            <w:noWrap/>
            <w:vAlign w:val="center"/>
          </w:tcPr>
          <w:p w14:paraId="09C07E27">
            <w:pPr>
              <w:pStyle w:val="48"/>
              <w:spacing w:before="0" w:after="0" w:line="240" w:lineRule="auto"/>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Selection of Shutdown Method in Case of External Abnormal Input</w:t>
            </w:r>
          </w:p>
        </w:tc>
        <w:tc>
          <w:tcPr>
            <w:tcW w:w="1983" w:type="dxa"/>
            <w:tcBorders>
              <w:top w:val="single" w:color="auto" w:sz="4" w:space="0"/>
              <w:left w:val="single" w:color="auto" w:sz="4" w:space="0"/>
              <w:bottom w:val="single" w:color="auto" w:sz="4" w:space="0"/>
              <w:right w:val="single" w:color="auto" w:sz="4" w:space="0"/>
            </w:tcBorders>
            <w:noWrap/>
            <w:vAlign w:val="center"/>
          </w:tcPr>
          <w:p w14:paraId="36CDC79B">
            <w:pPr>
              <w:pStyle w:val="48"/>
              <w:spacing w:before="0" w:after="0" w:line="240" w:lineRule="auto"/>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w:t>
            </w:r>
            <w:r>
              <w:rPr>
                <w:rFonts w:hint="default" w:ascii="Times New Roman" w:hAnsi="Times New Roman" w:cs="Times New Roman"/>
                <w:b w:val="0"/>
                <w:color w:val="000000"/>
                <w:szCs w:val="22"/>
              </w:rPr>
              <w:t>～</w:t>
            </w:r>
            <w:r>
              <w:rPr>
                <w:rFonts w:hint="default" w:ascii="Times New Roman" w:hAnsi="Times New Roman" w:cs="Times New Roman"/>
                <w:b w:val="0"/>
                <w:szCs w:val="22"/>
              </w:rPr>
              <w:t>6</w:t>
            </w:r>
          </w:p>
        </w:tc>
        <w:tc>
          <w:tcPr>
            <w:tcW w:w="1983" w:type="dxa"/>
            <w:tcBorders>
              <w:top w:val="single" w:color="auto" w:sz="4" w:space="0"/>
              <w:left w:val="single" w:color="auto" w:sz="4" w:space="0"/>
              <w:bottom w:val="single" w:color="auto" w:sz="4" w:space="0"/>
              <w:right w:val="single" w:color="auto" w:sz="4" w:space="0"/>
            </w:tcBorders>
            <w:noWrap/>
            <w:vAlign w:val="center"/>
          </w:tcPr>
          <w:p w14:paraId="30E44C85">
            <w:pPr>
              <w:pStyle w:val="48"/>
              <w:spacing w:before="0" w:after="0" w:line="240" w:lineRule="auto"/>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22A20E2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shutdown method in case of an abnormal condition. When the digital input terminal is set to external fault or forced shutdown function, if the terminal receives a valid level, the inverter will stop according to the method set by this parameter.</w:t>
      </w:r>
    </w:p>
    <w:p w14:paraId="1835298F">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Free Stop</w:t>
      </w:r>
    </w:p>
    <w:p w14:paraId="61316FC6">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immediately stops output and enters free stop mode.</w:t>
      </w:r>
    </w:p>
    <w:p w14:paraId="5F119B1D">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According to First Deceleration Time</w:t>
      </w:r>
    </w:p>
    <w:p w14:paraId="52DC5609">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Decelerate according to deceleration time 1.</w:t>
      </w:r>
    </w:p>
    <w:p w14:paraId="03991716">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According to Second Deceleration Time</w:t>
      </w:r>
    </w:p>
    <w:p w14:paraId="14DFF42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Decelerate according to deceleration time 2.</w:t>
      </w:r>
    </w:p>
    <w:p w14:paraId="147679D5">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According to Third Deceleration Time</w:t>
      </w:r>
    </w:p>
    <w:p w14:paraId="4A3CFEA4">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Decelerate according to deceleration time 3.</w:t>
      </w:r>
    </w:p>
    <w:p w14:paraId="769CC187">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According to Fourth Deceleration Time</w:t>
      </w:r>
    </w:p>
    <w:p w14:paraId="15C14D3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Decelerate according to deceleration time 4.</w:t>
      </w:r>
    </w:p>
    <w:p w14:paraId="5040C5D0">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 According to System Deceleration Time</w:t>
      </w:r>
    </w:p>
    <w:p w14:paraId="6DC111FE">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Decelerate according to the currently set deceleration time.</w:t>
      </w:r>
    </w:p>
    <w:p w14:paraId="4CFBBCD5">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6: Automatic Deceleration</w:t>
      </w:r>
    </w:p>
    <w:p w14:paraId="708E843F">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automatically adjusts the deceleration time.</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9338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B96C39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F1-24</w:t>
            </w:r>
          </w:p>
        </w:tc>
        <w:tc>
          <w:tcPr>
            <w:tcW w:w="2126" w:type="dxa"/>
            <w:tcBorders>
              <w:top w:val="single" w:color="auto" w:sz="4" w:space="0"/>
              <w:left w:val="single" w:color="auto" w:sz="4" w:space="0"/>
              <w:bottom w:val="single" w:color="auto" w:sz="4" w:space="0"/>
              <w:right w:val="single" w:color="auto" w:sz="4" w:space="0"/>
            </w:tcBorders>
            <w:noWrap/>
            <w:vAlign w:val="center"/>
          </w:tcPr>
          <w:p w14:paraId="58E9999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Braking Start Time</w:t>
            </w:r>
          </w:p>
        </w:tc>
        <w:tc>
          <w:tcPr>
            <w:tcW w:w="2126" w:type="dxa"/>
            <w:tcBorders>
              <w:top w:val="single" w:color="auto" w:sz="4" w:space="0"/>
              <w:left w:val="single" w:color="auto" w:sz="4" w:space="0"/>
              <w:bottom w:val="single" w:color="auto" w:sz="4" w:space="0"/>
              <w:right w:val="single" w:color="auto" w:sz="4" w:space="0"/>
            </w:tcBorders>
            <w:noWrap/>
            <w:vAlign w:val="center"/>
          </w:tcPr>
          <w:p w14:paraId="25BB684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w:t>
            </w:r>
            <w:r>
              <w:rPr>
                <w:rFonts w:hint="default" w:ascii="Times New Roman" w:hAnsi="Times New Roman" w:cs="Times New Roman"/>
                <w:b w:val="0"/>
                <w:color w:val="000000"/>
                <w:szCs w:val="22"/>
              </w:rPr>
              <w:t>～</w:t>
            </w:r>
            <w:r>
              <w:rPr>
                <w:rFonts w:hint="default" w:ascii="Times New Roman" w:hAnsi="Times New Roman" w:cs="Times New Roman"/>
                <w:b w:val="0"/>
                <w:szCs w:val="22"/>
              </w:rPr>
              <w:t>60.0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7C4B0C2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0.0 seconds</w:t>
            </w:r>
          </w:p>
        </w:tc>
      </w:tr>
      <w:tr w14:paraId="3064E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36D6C2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F1-25</w:t>
            </w:r>
          </w:p>
        </w:tc>
        <w:tc>
          <w:tcPr>
            <w:tcW w:w="2126" w:type="dxa"/>
            <w:tcBorders>
              <w:top w:val="single" w:color="auto" w:sz="4" w:space="0"/>
              <w:left w:val="single" w:color="auto" w:sz="4" w:space="0"/>
              <w:bottom w:val="single" w:color="auto" w:sz="4" w:space="0"/>
              <w:right w:val="single" w:color="auto" w:sz="4" w:space="0"/>
            </w:tcBorders>
            <w:noWrap/>
            <w:vAlign w:val="center"/>
          </w:tcPr>
          <w:p w14:paraId="6808808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Braking Start Frequency</w:t>
            </w:r>
          </w:p>
        </w:tc>
        <w:tc>
          <w:tcPr>
            <w:tcW w:w="2126" w:type="dxa"/>
            <w:tcBorders>
              <w:top w:val="single" w:color="auto" w:sz="4" w:space="0"/>
              <w:left w:val="single" w:color="auto" w:sz="4" w:space="0"/>
              <w:bottom w:val="single" w:color="auto" w:sz="4" w:space="0"/>
              <w:right w:val="single" w:color="auto" w:sz="4" w:space="0"/>
            </w:tcBorders>
            <w:noWrap/>
            <w:vAlign w:val="center"/>
          </w:tcPr>
          <w:p w14:paraId="170FE98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w:t>
            </w:r>
            <w:r>
              <w:rPr>
                <w:rFonts w:hint="default" w:ascii="Times New Roman" w:hAnsi="Times New Roman" w:cs="Times New Roman"/>
                <w:b w:val="0"/>
                <w:color w:val="000000"/>
                <w:szCs w:val="22"/>
              </w:rPr>
              <w:t>～</w:t>
            </w:r>
            <w:r>
              <w:rPr>
                <w:rFonts w:hint="default" w:ascii="Times New Roman" w:hAnsi="Times New Roman" w:cs="Times New Roman"/>
                <w:b w:val="0"/>
                <w:szCs w:val="22"/>
              </w:rPr>
              <w:t>599.00 Hz</w:t>
            </w:r>
          </w:p>
        </w:tc>
        <w:tc>
          <w:tcPr>
            <w:tcW w:w="2126" w:type="dxa"/>
            <w:tcBorders>
              <w:top w:val="single" w:color="auto" w:sz="4" w:space="0"/>
              <w:left w:val="single" w:color="auto" w:sz="4" w:space="0"/>
              <w:bottom w:val="single" w:color="auto" w:sz="4" w:space="0"/>
              <w:right w:val="single" w:color="auto" w:sz="4" w:space="0"/>
            </w:tcBorders>
            <w:noWrap/>
            <w:vAlign w:val="center"/>
          </w:tcPr>
          <w:p w14:paraId="11E7842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0.00Hz</w:t>
            </w:r>
          </w:p>
        </w:tc>
      </w:tr>
    </w:tbl>
    <w:p w14:paraId="570EA3A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function codes are used to set the stop DC braking function. When the inverter stops, there may be instances where the motor does not come to a complete stop. To prevent this, the stop DC braking function can be used to apply DC braking to the motor after it stops, ensuring that the motor does not rotate after shutdown.</w:t>
      </w:r>
    </w:p>
    <w:p w14:paraId="2F8879C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the stop braking time is not zero, the stop DC braking function is effective. The inverter decelerates to the braking start frequency and then begins DC braking, stopping output after the set stop braking time. The greater the braking current, the greater the braking force.</w:t>
      </w:r>
    </w:p>
    <w:p w14:paraId="276A31A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F1-08 Braking Current Size, used to set the magnitude of the DC braking current during startup and stop, the unit is %, based on the motor's rated current as the reference value.</w:t>
      </w:r>
    </w:p>
    <w:p w14:paraId="6E5ECE6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F1-24 Stop Braking Time, used to set the duration of the stop DC braking. If DC braking is required during stopping, F1-12 Motor Stop Method must be set to deceleration stop for the stop DC braking function to be effective. When the stop braking time is set to zero, the stop DC braking function is disabled.</w:t>
      </w:r>
    </w:p>
    <w:p w14:paraId="08E661B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F1-25 Braking Start Frequency, this function code sets the start frequency for stopping DC braking. When the inverter decelerates to the frequency value set by this function code, DC braking begins.</w:t>
      </w:r>
    </w:p>
    <w:p w14:paraId="26F8FCB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169F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FD7867B">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F1-26</w:t>
            </w:r>
          </w:p>
        </w:tc>
        <w:tc>
          <w:tcPr>
            <w:tcW w:w="2126" w:type="dxa"/>
            <w:tcBorders>
              <w:top w:val="single" w:color="auto" w:sz="4" w:space="0"/>
              <w:left w:val="single" w:color="auto" w:sz="4" w:space="0"/>
              <w:bottom w:val="single" w:color="auto" w:sz="4" w:space="0"/>
              <w:right w:val="single" w:color="auto" w:sz="4" w:space="0"/>
            </w:tcBorders>
            <w:noWrap/>
            <w:vAlign w:val="center"/>
          </w:tcPr>
          <w:p w14:paraId="361A32D6">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Stop Holding Time</w:t>
            </w:r>
          </w:p>
        </w:tc>
        <w:tc>
          <w:tcPr>
            <w:tcW w:w="2126" w:type="dxa"/>
            <w:tcBorders>
              <w:top w:val="single" w:color="auto" w:sz="4" w:space="0"/>
              <w:left w:val="single" w:color="auto" w:sz="4" w:space="0"/>
              <w:bottom w:val="single" w:color="auto" w:sz="4" w:space="0"/>
              <w:right w:val="single" w:color="auto" w:sz="4" w:space="0"/>
            </w:tcBorders>
            <w:noWrap/>
            <w:vAlign w:val="center"/>
          </w:tcPr>
          <w:p w14:paraId="6F1F83D6">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0.00～600.0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13A2EE8F">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setting: 0.00 seconds</w:t>
            </w:r>
          </w:p>
        </w:tc>
      </w:tr>
      <w:tr w14:paraId="543BA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962911C">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F1-27</w:t>
            </w:r>
          </w:p>
        </w:tc>
        <w:tc>
          <w:tcPr>
            <w:tcW w:w="2126" w:type="dxa"/>
            <w:tcBorders>
              <w:top w:val="single" w:color="auto" w:sz="4" w:space="0"/>
              <w:left w:val="single" w:color="auto" w:sz="4" w:space="0"/>
              <w:bottom w:val="single" w:color="auto" w:sz="4" w:space="0"/>
              <w:right w:val="single" w:color="auto" w:sz="4" w:space="0"/>
            </w:tcBorders>
            <w:noWrap/>
            <w:vAlign w:val="center"/>
          </w:tcPr>
          <w:p w14:paraId="1820CB16">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Stop Holding Frequency</w:t>
            </w:r>
          </w:p>
        </w:tc>
        <w:tc>
          <w:tcPr>
            <w:tcW w:w="2126" w:type="dxa"/>
            <w:tcBorders>
              <w:top w:val="single" w:color="auto" w:sz="4" w:space="0"/>
              <w:left w:val="single" w:color="auto" w:sz="4" w:space="0"/>
              <w:bottom w:val="single" w:color="auto" w:sz="4" w:space="0"/>
              <w:right w:val="single" w:color="auto" w:sz="4" w:space="0"/>
            </w:tcBorders>
            <w:noWrap/>
            <w:vAlign w:val="center"/>
          </w:tcPr>
          <w:p w14:paraId="45D2F73C">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0.00～599.00Hz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6E30AEA1">
            <w:pPr>
              <w:pStyle w:val="48"/>
              <w:keepNext w:val="0"/>
              <w:keepLines w:val="0"/>
              <w:pageBreakBefore w:val="0"/>
              <w:widowControl/>
              <w:kinsoku/>
              <w:wordWrap/>
              <w:overflowPunct/>
              <w:topLinePunct w:val="0"/>
              <w:autoSpaceDE w:val="0"/>
              <w:autoSpaceDN w:val="0"/>
              <w:bidi w:val="0"/>
              <w:adjustRightInd/>
              <w:snapToGrid/>
              <w:spacing w:before="0" w:beforeLines="0" w:after="0" w:line="401" w:lineRule="auto"/>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setting: 0.00Hz</w:t>
            </w:r>
          </w:p>
        </w:tc>
      </w:tr>
    </w:tbl>
    <w:p w14:paraId="166146A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applications such as elevators and cranes, to improve reliability or positioning accuracy, it is necessary to maintain a certain frequency for a period of time before stopping at zero speed. This is the stop frequency hold function. The stop frequency hold function is shown in Figure 9-8, F1-26 Stop Hold Time and F1-27 Stop Hold Frequency can be used to set the stop frequency hold function.</w:t>
      </w:r>
    </w:p>
    <w:p w14:paraId="3D6A8E10">
      <w:pPr>
        <w:spacing w:after="0" w:line="240" w:lineRule="auto"/>
        <w:ind w:firstLine="0" w:firstLineChars="0"/>
        <w:jc w:val="center"/>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3493135" cy="1751330"/>
            <wp:effectExtent l="0" t="0" r="12065" b="1270"/>
            <wp:docPr id="107" name="图片 291" descr="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91" descr="9-8E"/>
                    <pic:cNvPicPr>
                      <a:picLocks noChangeAspect="1"/>
                    </pic:cNvPicPr>
                  </pic:nvPicPr>
                  <pic:blipFill>
                    <a:blip r:embed="rId173"/>
                    <a:stretch>
                      <a:fillRect/>
                    </a:stretch>
                  </pic:blipFill>
                  <pic:spPr>
                    <a:xfrm>
                      <a:off x="0" y="0"/>
                      <a:ext cx="3493135" cy="1751330"/>
                    </a:xfrm>
                    <a:prstGeom prst="rect">
                      <a:avLst/>
                    </a:prstGeom>
                    <a:noFill/>
                    <a:ln>
                      <a:noFill/>
                    </a:ln>
                  </pic:spPr>
                </pic:pic>
              </a:graphicData>
            </a:graphic>
          </wp:inline>
        </w:drawing>
      </w:r>
    </w:p>
    <w:p w14:paraId="34BC1900">
      <w:pPr>
        <w:pStyle w:val="50"/>
        <w:spacing w:before="0"/>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9-8  Stop Hold Frequency and Time</w:t>
      </w:r>
    </w:p>
    <w:p w14:paraId="12C60BD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88A6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72D4A5A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F1-29</w:t>
            </w:r>
          </w:p>
        </w:tc>
        <w:tc>
          <w:tcPr>
            <w:tcW w:w="2126" w:type="dxa"/>
            <w:tcBorders>
              <w:top w:val="single" w:color="auto" w:sz="4" w:space="0"/>
              <w:left w:val="single" w:color="auto" w:sz="4" w:space="0"/>
              <w:bottom w:val="single" w:color="auto" w:sz="4" w:space="0"/>
              <w:right w:val="single" w:color="auto" w:sz="4" w:space="0"/>
            </w:tcBorders>
            <w:noWrap/>
            <w:vAlign w:val="center"/>
          </w:tcPr>
          <w:p w14:paraId="10E1328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Instantaneous Power Failure Restart Method</w:t>
            </w:r>
          </w:p>
        </w:tc>
        <w:tc>
          <w:tcPr>
            <w:tcW w:w="2126" w:type="dxa"/>
            <w:tcBorders>
              <w:top w:val="single" w:color="auto" w:sz="4" w:space="0"/>
              <w:left w:val="single" w:color="auto" w:sz="4" w:space="0"/>
              <w:bottom w:val="single" w:color="auto" w:sz="4" w:space="0"/>
              <w:right w:val="single" w:color="auto" w:sz="4" w:space="0"/>
            </w:tcBorders>
            <w:noWrap/>
            <w:vAlign w:val="center"/>
          </w:tcPr>
          <w:p w14:paraId="23072A1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w:t>
            </w:r>
            <w:r>
              <w:rPr>
                <w:rFonts w:hint="default" w:ascii="Times New Roman" w:hAnsi="Times New Roman" w:cs="Times New Roman"/>
                <w:b w:val="0"/>
                <w:color w:val="000000"/>
                <w:szCs w:val="22"/>
              </w:rPr>
              <w:t>～</w:t>
            </w:r>
            <w:r>
              <w:rPr>
                <w:rFonts w:hint="default" w:ascii="Times New Roman" w:hAnsi="Times New Roman" w:cs="Times New Roman"/>
                <w:b w:val="0"/>
                <w:szCs w:val="22"/>
              </w:rPr>
              <w:t>2</w:t>
            </w:r>
          </w:p>
        </w:tc>
        <w:tc>
          <w:tcPr>
            <w:tcW w:w="2126" w:type="dxa"/>
            <w:tcBorders>
              <w:top w:val="single" w:color="auto" w:sz="4" w:space="0"/>
              <w:left w:val="single" w:color="auto" w:sz="4" w:space="0"/>
              <w:bottom w:val="single" w:color="auto" w:sz="4" w:space="0"/>
              <w:right w:val="single" w:color="auto" w:sz="4" w:space="0"/>
            </w:tcBorders>
            <w:noWrap/>
            <w:vAlign w:val="center"/>
          </w:tcPr>
          <w:p w14:paraId="6775A29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7046E92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general, when power is lost, the inverter will stop due to undervoltage, and even if the power returns to normal within a short time, the inverter will not restart automatically. The instantaneous power failure restart function allows the inverter to continue outputting during a brief power outage and recovery, achieving the purpose of preventing the motor from stopping.</w:t>
      </w:r>
    </w:p>
    <w:p w14:paraId="63D533E5">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Stop operation</w:t>
      </w:r>
    </w:p>
    <w:p w14:paraId="15B0D7B5">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the event of an instantaneous power failure, operation stops and cannot be restarted automatically.</w:t>
      </w:r>
    </w:p>
    <w:p w14:paraId="054B56AD">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Track current speed</w:t>
      </w:r>
    </w:p>
    <w:p w14:paraId="2A79D172">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starts from the frequency before the power failure and performs speed tracking downwards. Once the motor frequency is detected, it accelerates from the detected motor frequency to the set frequency. This option is recommended when the motor inertia is large.</w:t>
      </w:r>
    </w:p>
    <w:p w14:paraId="2AE11FA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Minimum frequency for tracking</w:t>
      </w:r>
    </w:p>
    <w:p w14:paraId="2BF875CA">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starts tracking upwards from the lowest frequency. Once the motor frequency is detected, it accelerates from the detected motor frequency to the set frequency. This option is recommended when the motor inertia is small.</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0E218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20787D9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F1-30</w:t>
            </w:r>
          </w:p>
        </w:tc>
        <w:tc>
          <w:tcPr>
            <w:tcW w:w="2126" w:type="dxa"/>
            <w:tcBorders>
              <w:top w:val="single" w:color="auto" w:sz="4" w:space="0"/>
              <w:left w:val="single" w:color="auto" w:sz="4" w:space="0"/>
              <w:bottom w:val="single" w:color="auto" w:sz="4" w:space="0"/>
              <w:right w:val="single" w:color="auto" w:sz="4" w:space="0"/>
            </w:tcBorders>
            <w:noWrap/>
            <w:vAlign w:val="center"/>
          </w:tcPr>
          <w:p w14:paraId="3F31865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Allowed Power Failure Time</w:t>
            </w:r>
          </w:p>
        </w:tc>
        <w:tc>
          <w:tcPr>
            <w:tcW w:w="2126" w:type="dxa"/>
            <w:tcBorders>
              <w:top w:val="single" w:color="auto" w:sz="4" w:space="0"/>
              <w:left w:val="single" w:color="auto" w:sz="4" w:space="0"/>
              <w:bottom w:val="single" w:color="auto" w:sz="4" w:space="0"/>
              <w:right w:val="single" w:color="auto" w:sz="4" w:space="0"/>
            </w:tcBorders>
            <w:noWrap/>
            <w:vAlign w:val="center"/>
          </w:tcPr>
          <w:p w14:paraId="7F9B28A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w:t>
            </w:r>
            <w:r>
              <w:rPr>
                <w:rFonts w:hint="default" w:ascii="Times New Roman" w:hAnsi="Times New Roman" w:cs="Times New Roman"/>
                <w:b w:val="0"/>
                <w:color w:val="000000"/>
                <w:szCs w:val="22"/>
              </w:rPr>
              <w:t>～</w:t>
            </w:r>
            <w:r>
              <w:rPr>
                <w:rFonts w:hint="default" w:ascii="Times New Roman" w:hAnsi="Times New Roman" w:cs="Times New Roman"/>
                <w:b w:val="0"/>
                <w:szCs w:val="22"/>
              </w:rPr>
              <w:t>20.0</w:t>
            </w:r>
            <w:r>
              <w:rPr>
                <w:rFonts w:hint="default" w:ascii="Times New Roman" w:hAnsi="Times New Roman" w:cs="Times New Roman"/>
                <w:b w:val="0"/>
                <w:color w:val="000000"/>
                <w:szCs w:val="22"/>
              </w:rPr>
              <w:t>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210397E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2.0 seconds</w:t>
            </w:r>
          </w:p>
        </w:tc>
      </w:tr>
    </w:tbl>
    <w:p w14:paraId="36DE06D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power outage duration is less than the set value of this function code, automatic restart according to the settings of F1-29 is allowed; when the power outage duration exceeds the set time of this function code, automatic restart will no longer occur.</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0BF26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24B2E67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F1-31</w:t>
            </w:r>
          </w:p>
        </w:tc>
        <w:tc>
          <w:tcPr>
            <w:tcW w:w="2126" w:type="dxa"/>
            <w:tcBorders>
              <w:top w:val="single" w:color="auto" w:sz="4" w:space="0"/>
              <w:left w:val="single" w:color="auto" w:sz="4" w:space="0"/>
              <w:bottom w:val="single" w:color="auto" w:sz="4" w:space="0"/>
              <w:right w:val="single" w:color="auto" w:sz="4" w:space="0"/>
            </w:tcBorders>
            <w:noWrap/>
            <w:vAlign w:val="center"/>
          </w:tcPr>
          <w:p w14:paraId="7F217EB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Base Lockout Interruption Time</w:t>
            </w:r>
          </w:p>
        </w:tc>
        <w:tc>
          <w:tcPr>
            <w:tcW w:w="2126" w:type="dxa"/>
            <w:tcBorders>
              <w:top w:val="single" w:color="auto" w:sz="4" w:space="0"/>
              <w:left w:val="single" w:color="auto" w:sz="4" w:space="0"/>
              <w:bottom w:val="single" w:color="auto" w:sz="4" w:space="0"/>
              <w:right w:val="single" w:color="auto" w:sz="4" w:space="0"/>
            </w:tcBorders>
            <w:noWrap/>
            <w:vAlign w:val="center"/>
          </w:tcPr>
          <w:p w14:paraId="228F347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w:t>
            </w:r>
            <w:r>
              <w:rPr>
                <w:rFonts w:hint="default" w:ascii="Times New Roman" w:hAnsi="Times New Roman" w:cs="Times New Roman"/>
                <w:b w:val="0"/>
                <w:color w:val="000000"/>
                <w:szCs w:val="22"/>
              </w:rPr>
              <w:t>～</w:t>
            </w:r>
            <w:r>
              <w:rPr>
                <w:rFonts w:hint="default" w:ascii="Times New Roman" w:hAnsi="Times New Roman" w:cs="Times New Roman"/>
                <w:b w:val="0"/>
                <w:szCs w:val="22"/>
              </w:rPr>
              <w:t>5.0</w:t>
            </w:r>
            <w:r>
              <w:rPr>
                <w:rFonts w:hint="default" w:ascii="Times New Roman" w:hAnsi="Times New Roman" w:cs="Times New Roman"/>
                <w:b w:val="0"/>
                <w:color w:val="000000"/>
                <w:szCs w:val="22"/>
              </w:rPr>
              <w:t>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0D96E16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0.5 seconds</w:t>
            </w:r>
          </w:p>
        </w:tc>
      </w:tr>
    </w:tbl>
    <w:p w14:paraId="52893BB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an external controller detects an abnormal condition, it may be necessary for the inverter to immediately stop output. At this time, the base blocking function of the inverter can be used. Upon receiving a base blocking signal, the inverter immediately stops PWM output. After the base blocking signal is removed, the inverter waits for the time set by this function code before restarting. In addition, if the inverter stop mode is Free Stop, after stopping, it is necessary to wait for the time set by this function code before running again (the interval between two runs).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3"/>
        <w:gridCol w:w="2346"/>
        <w:gridCol w:w="2053"/>
        <w:gridCol w:w="2053"/>
      </w:tblGrid>
      <w:tr w14:paraId="06299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53" w:type="dxa"/>
            <w:tcBorders>
              <w:top w:val="single" w:color="auto" w:sz="4" w:space="0"/>
              <w:left w:val="single" w:color="auto" w:sz="4" w:space="0"/>
              <w:bottom w:val="single" w:color="auto" w:sz="4" w:space="0"/>
              <w:right w:val="single" w:color="auto" w:sz="4" w:space="0"/>
            </w:tcBorders>
            <w:noWrap/>
            <w:vAlign w:val="center"/>
          </w:tcPr>
          <w:p w14:paraId="165AF1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F1-32</w:t>
            </w:r>
          </w:p>
        </w:tc>
        <w:tc>
          <w:tcPr>
            <w:tcW w:w="2346" w:type="dxa"/>
            <w:tcBorders>
              <w:top w:val="single" w:color="auto" w:sz="4" w:space="0"/>
              <w:left w:val="single" w:color="auto" w:sz="4" w:space="0"/>
              <w:bottom w:val="single" w:color="auto" w:sz="4" w:space="0"/>
              <w:right w:val="single" w:color="auto" w:sz="4" w:space="0"/>
            </w:tcBorders>
            <w:noWrap/>
            <w:vAlign w:val="center"/>
          </w:tcPr>
          <w:p w14:paraId="16E6A1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Instant Stop Without Stopping (dEb) Recovery Threshold</w:t>
            </w:r>
          </w:p>
        </w:tc>
        <w:tc>
          <w:tcPr>
            <w:tcW w:w="2053" w:type="dxa"/>
            <w:tcBorders>
              <w:top w:val="single" w:color="auto" w:sz="4" w:space="0"/>
              <w:left w:val="single" w:color="auto" w:sz="4" w:space="0"/>
              <w:bottom w:val="single" w:color="auto" w:sz="4" w:space="0"/>
              <w:right w:val="single" w:color="auto" w:sz="4" w:space="0"/>
            </w:tcBorders>
            <w:noWrap/>
            <w:vAlign w:val="center"/>
          </w:tcPr>
          <w:p w14:paraId="349D0C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0.0～200.0</w:t>
            </w:r>
          </w:p>
        </w:tc>
        <w:tc>
          <w:tcPr>
            <w:tcW w:w="2053" w:type="dxa"/>
            <w:tcBorders>
              <w:top w:val="single" w:color="auto" w:sz="4" w:space="0"/>
              <w:left w:val="single" w:color="auto" w:sz="4" w:space="0"/>
              <w:bottom w:val="single" w:color="auto" w:sz="4" w:space="0"/>
              <w:right w:val="single" w:color="auto" w:sz="4" w:space="0"/>
            </w:tcBorders>
            <w:noWrap/>
            <w:vAlign w:val="center"/>
          </w:tcPr>
          <w:p w14:paraId="05E399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Value: 40.0/20.0</w:t>
            </w:r>
          </w:p>
        </w:tc>
      </w:tr>
      <w:tr w14:paraId="4517D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53" w:type="dxa"/>
            <w:tcBorders>
              <w:top w:val="single" w:color="auto" w:sz="4" w:space="0"/>
              <w:left w:val="single" w:color="auto" w:sz="4" w:space="0"/>
              <w:bottom w:val="single" w:color="auto" w:sz="4" w:space="0"/>
              <w:right w:val="single" w:color="auto" w:sz="4" w:space="0"/>
            </w:tcBorders>
            <w:noWrap/>
            <w:vAlign w:val="center"/>
          </w:tcPr>
          <w:p w14:paraId="452DA8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F1-33</w:t>
            </w:r>
          </w:p>
        </w:tc>
        <w:tc>
          <w:tcPr>
            <w:tcW w:w="2346" w:type="dxa"/>
            <w:tcBorders>
              <w:top w:val="single" w:color="auto" w:sz="4" w:space="0"/>
              <w:left w:val="single" w:color="auto" w:sz="4" w:space="0"/>
              <w:bottom w:val="single" w:color="auto" w:sz="4" w:space="0"/>
              <w:right w:val="single" w:color="auto" w:sz="4" w:space="0"/>
            </w:tcBorders>
            <w:noWrap/>
            <w:vAlign w:val="center"/>
          </w:tcPr>
          <w:p w14:paraId="34D26F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Instant Stop Without Stopping (dEb) Recovery Threshold</w:t>
            </w:r>
          </w:p>
        </w:tc>
        <w:tc>
          <w:tcPr>
            <w:tcW w:w="2053" w:type="dxa"/>
            <w:tcBorders>
              <w:top w:val="single" w:color="auto" w:sz="4" w:space="0"/>
              <w:left w:val="single" w:color="auto" w:sz="4" w:space="0"/>
              <w:bottom w:val="single" w:color="auto" w:sz="4" w:space="0"/>
              <w:right w:val="single" w:color="auto" w:sz="4" w:space="0"/>
            </w:tcBorders>
            <w:noWrap/>
            <w:vAlign w:val="center"/>
          </w:tcPr>
          <w:p w14:paraId="641589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0.0～200.0</w:t>
            </w:r>
          </w:p>
        </w:tc>
        <w:tc>
          <w:tcPr>
            <w:tcW w:w="2053" w:type="dxa"/>
            <w:tcBorders>
              <w:top w:val="single" w:color="auto" w:sz="4" w:space="0"/>
              <w:left w:val="single" w:color="auto" w:sz="4" w:space="0"/>
              <w:bottom w:val="single" w:color="auto" w:sz="4" w:space="0"/>
              <w:right w:val="single" w:color="auto" w:sz="4" w:space="0"/>
            </w:tcBorders>
            <w:noWrap/>
            <w:vAlign w:val="center"/>
          </w:tcPr>
          <w:p w14:paraId="541FEF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Value: 40.0</w:t>
            </w:r>
          </w:p>
        </w:tc>
      </w:tr>
      <w:tr w14:paraId="49234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53" w:type="dxa"/>
            <w:tcBorders>
              <w:top w:val="single" w:color="auto" w:sz="4" w:space="0"/>
              <w:left w:val="single" w:color="auto" w:sz="4" w:space="0"/>
              <w:bottom w:val="single" w:color="auto" w:sz="4" w:space="0"/>
              <w:right w:val="single" w:color="auto" w:sz="4" w:space="0"/>
            </w:tcBorders>
            <w:noWrap/>
            <w:vAlign w:val="center"/>
          </w:tcPr>
          <w:p w14:paraId="531AA7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F1-34</w:t>
            </w:r>
          </w:p>
        </w:tc>
        <w:tc>
          <w:tcPr>
            <w:tcW w:w="2346" w:type="dxa"/>
            <w:tcBorders>
              <w:top w:val="single" w:color="auto" w:sz="4" w:space="0"/>
              <w:left w:val="single" w:color="auto" w:sz="4" w:space="0"/>
              <w:bottom w:val="single" w:color="auto" w:sz="4" w:space="0"/>
              <w:right w:val="single" w:color="auto" w:sz="4" w:space="0"/>
            </w:tcBorders>
            <w:noWrap/>
            <w:vAlign w:val="center"/>
          </w:tcPr>
          <w:p w14:paraId="0D3A95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Instant Stop Without Stopping (dEb) Recovery Threshold</w:t>
            </w:r>
          </w:p>
        </w:tc>
        <w:tc>
          <w:tcPr>
            <w:tcW w:w="2053" w:type="dxa"/>
            <w:tcBorders>
              <w:top w:val="single" w:color="auto" w:sz="4" w:space="0"/>
              <w:left w:val="single" w:color="auto" w:sz="4" w:space="0"/>
              <w:bottom w:val="single" w:color="auto" w:sz="4" w:space="0"/>
              <w:right w:val="single" w:color="auto" w:sz="4" w:space="0"/>
            </w:tcBorders>
            <w:noWrap/>
            <w:vAlign w:val="center"/>
          </w:tcPr>
          <w:p w14:paraId="0A89DE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0～4</w:t>
            </w:r>
          </w:p>
        </w:tc>
        <w:tc>
          <w:tcPr>
            <w:tcW w:w="2053" w:type="dxa"/>
            <w:tcBorders>
              <w:top w:val="single" w:color="auto" w:sz="4" w:space="0"/>
              <w:left w:val="single" w:color="auto" w:sz="4" w:space="0"/>
              <w:bottom w:val="single" w:color="auto" w:sz="4" w:space="0"/>
              <w:right w:val="single" w:color="auto" w:sz="4" w:space="0"/>
            </w:tcBorders>
            <w:noWrap/>
            <w:vAlign w:val="center"/>
          </w:tcPr>
          <w:p w14:paraId="5781C5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setting: 0</w:t>
            </w:r>
          </w:p>
        </w:tc>
      </w:tr>
      <w:tr w14:paraId="5AED9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53" w:type="dxa"/>
            <w:tcBorders>
              <w:top w:val="single" w:color="auto" w:sz="4" w:space="0"/>
              <w:left w:val="single" w:color="auto" w:sz="4" w:space="0"/>
              <w:bottom w:val="single" w:color="auto" w:sz="4" w:space="0"/>
              <w:right w:val="single" w:color="auto" w:sz="4" w:space="0"/>
            </w:tcBorders>
            <w:noWrap/>
            <w:vAlign w:val="center"/>
          </w:tcPr>
          <w:p w14:paraId="6CF200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F1-35</w:t>
            </w:r>
          </w:p>
        </w:tc>
        <w:tc>
          <w:tcPr>
            <w:tcW w:w="2346" w:type="dxa"/>
            <w:tcBorders>
              <w:top w:val="single" w:color="auto" w:sz="4" w:space="0"/>
              <w:left w:val="single" w:color="auto" w:sz="4" w:space="0"/>
              <w:bottom w:val="single" w:color="auto" w:sz="4" w:space="0"/>
              <w:right w:val="single" w:color="auto" w:sz="4" w:space="0"/>
            </w:tcBorders>
            <w:noWrap/>
            <w:vAlign w:val="center"/>
          </w:tcPr>
          <w:p w14:paraId="5986DB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Instant Stop Without Stopping (dEb) Recovery Threshold</w:t>
            </w:r>
          </w:p>
        </w:tc>
        <w:tc>
          <w:tcPr>
            <w:tcW w:w="2053" w:type="dxa"/>
            <w:tcBorders>
              <w:top w:val="single" w:color="auto" w:sz="4" w:space="0"/>
              <w:left w:val="single" w:color="auto" w:sz="4" w:space="0"/>
              <w:bottom w:val="single" w:color="auto" w:sz="4" w:space="0"/>
              <w:right w:val="single" w:color="auto" w:sz="4" w:space="0"/>
            </w:tcBorders>
            <w:noWrap/>
            <w:vAlign w:val="center"/>
          </w:tcPr>
          <w:p w14:paraId="436F90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Range: 0.0～25.0 seconds</w:t>
            </w:r>
          </w:p>
        </w:tc>
        <w:tc>
          <w:tcPr>
            <w:tcW w:w="2053" w:type="dxa"/>
            <w:tcBorders>
              <w:top w:val="single" w:color="auto" w:sz="4" w:space="0"/>
              <w:left w:val="single" w:color="auto" w:sz="4" w:space="0"/>
              <w:bottom w:val="single" w:color="auto" w:sz="4" w:space="0"/>
              <w:right w:val="single" w:color="auto" w:sz="4" w:space="0"/>
            </w:tcBorders>
            <w:noWrap/>
            <w:vAlign w:val="center"/>
          </w:tcPr>
          <w:p w14:paraId="240049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Factory Value: 3.0 seconds</w:t>
            </w:r>
          </w:p>
        </w:tc>
      </w:tr>
    </w:tbl>
    <w:p w14:paraId="062D460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grid voltage drops, the inverter may shut down due to undervoltage. Uncontrolled abnormal shutdowns can cause significant impact, leading to system damage and serious consequences. The Instant Stop Without Stopping function (also known as KEB, Kinetic Energy Backup, or dEb, Deceleration Energy Backup function) can, in such cases, allow the motor to decelerate in a controlled manner, reducing the impact on the system.</w:t>
      </w:r>
    </w:p>
    <w:p w14:paraId="0EE3611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F1-32 Instant Stop No Stop (dEb) Recovery Threshold</w:t>
      </w:r>
    </w:p>
    <w:p w14:paraId="755CECB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dEb recovery voltage. By default, dEb recovery voltage = dEb action voltage + (F1-32 setting value).</w:t>
      </w:r>
    </w:p>
    <w:p w14:paraId="05701A6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F1-33 Instant Stop No Stop (dEb) Action Bias Threshold</w:t>
      </w:r>
    </w:p>
    <w:p w14:paraId="11F6EEB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dEb action voltage. By default,</w:t>
      </w:r>
    </w:p>
    <w:p w14:paraId="0658A5B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220V models, dEb action voltage = undervoltage protection value + 30V + (F1-33 setting value)</w:t>
      </w:r>
    </w:p>
    <w:p w14:paraId="649990F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380V models, dEb action voltage = undervoltage protection value + 60V + (F1-33 setting value)</w:t>
      </w:r>
    </w:p>
    <w:p w14:paraId="3A7B1AC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F1-34 Instant Stop No Stop (dEb) Deceleration Selection</w:t>
      </w:r>
    </w:p>
    <w:p w14:paraId="1B0419D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deceleration mode during instant stop no stop.</w:t>
      </w:r>
    </w:p>
    <w:p w14:paraId="00EC5F62">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action</w:t>
      </w:r>
    </w:p>
    <w:p w14:paraId="751C1EDB">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grid voltage dips, the inverter does not reduce speed; it may shut down due to undervoltage.</w:t>
      </w:r>
    </w:p>
    <w:p w14:paraId="3B0268DC">
      <w:pPr>
        <w:spacing w:after="0"/>
        <w:ind w:firstLine="360"/>
        <w:rPr>
          <w:rFonts w:hint="default" w:ascii="Times New Roman" w:hAnsi="Times New Roman" w:cs="Times New Roman"/>
          <w:b w:val="0"/>
          <w:bCs w:val="0"/>
          <w:szCs w:val="18"/>
          <w:lang w:eastAsia="zh-CN"/>
        </w:rPr>
      </w:pPr>
      <w:bookmarkStart w:id="742" w:name="_Toc10722"/>
      <w:bookmarkStart w:id="743" w:name="_Toc21208"/>
      <w:r>
        <w:rPr>
          <w:rFonts w:hint="default" w:ascii="Times New Roman" w:hAnsi="Times New Roman" w:cs="Times New Roman"/>
          <w:b w:val="0"/>
          <w:bCs w:val="0"/>
          <w:szCs w:val="18"/>
          <w:lang w:eastAsia="zh-CN"/>
        </w:rPr>
        <w:t>1: Enable, No Recovery</w:t>
      </w:r>
      <w:bookmarkEnd w:id="742"/>
      <w:bookmarkEnd w:id="743"/>
    </w:p>
    <w:p w14:paraId="2297BA1E">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grid voltage dips and reaches the DEB action voltage, the inverter controls the motor to decelerate. When the grid voltage returns to normal, it continues to control the motor to decelerate to zero before shutting down.</w:t>
      </w:r>
    </w:p>
    <w:p w14:paraId="3270EAE0">
      <w:pPr>
        <w:spacing w:after="0"/>
        <w:ind w:firstLine="360"/>
        <w:rPr>
          <w:rFonts w:hint="default" w:ascii="Times New Roman" w:hAnsi="Times New Roman" w:cs="Times New Roman"/>
          <w:b w:val="0"/>
          <w:bCs w:val="0"/>
          <w:szCs w:val="18"/>
          <w:lang w:eastAsia="zh-CN"/>
        </w:rPr>
      </w:pPr>
      <w:bookmarkStart w:id="744" w:name="_Toc13816"/>
      <w:bookmarkStart w:id="745" w:name="_Toc13221"/>
      <w:r>
        <w:rPr>
          <w:rFonts w:hint="default" w:ascii="Times New Roman" w:hAnsi="Times New Roman" w:cs="Times New Roman"/>
          <w:b w:val="0"/>
          <w:bCs w:val="0"/>
          <w:szCs w:val="18"/>
          <w:lang w:eastAsia="zh-CN"/>
        </w:rPr>
        <w:t>2: Enable, Recovery</w:t>
      </w:r>
      <w:bookmarkEnd w:id="744"/>
      <w:bookmarkEnd w:id="745"/>
    </w:p>
    <w:p w14:paraId="1BECAE45">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grid voltage dips and reaches the DEB action voltage, the inverter controls the motor to decelerate. When the grid voltage returns to normal, it maintains the current frequency for a period (F1-35) before accelerating back to the target frequency.</w:t>
      </w:r>
    </w:p>
    <w:p w14:paraId="532CE087">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F1-35 Instantaneous Stop No Shutdown (DEB) Recovery Time</w:t>
      </w:r>
    </w:p>
    <w:p w14:paraId="789B14AF">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used to set the time during which the inverter maintains operation at the current frequency after power recovery. After this time, the inverter accelerates back to the given frequency.</w:t>
      </w:r>
      <w:bookmarkStart w:id="746" w:name="_Toc31613"/>
      <w:bookmarkStart w:id="747" w:name="_Toc19505"/>
      <w:bookmarkStart w:id="748" w:name="_Toc154397098"/>
    </w:p>
    <w:p w14:paraId="4D14F6A6">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749" w:name="_Toc18002"/>
      <w:bookmarkStart w:id="750" w:name="_Toc167817092"/>
      <w:bookmarkStart w:id="751" w:name="_Toc18988"/>
      <w:bookmarkStart w:id="752" w:name="_Toc21318"/>
      <w:bookmarkStart w:id="753" w:name="_Toc29514"/>
      <w:bookmarkStart w:id="754" w:name="_Toc16469"/>
      <w:r>
        <w:rPr>
          <w:rFonts w:hint="default" w:ascii="Times New Roman" w:hAnsi="Times New Roman" w:eastAsia="美的无界联动体" w:cs="Times New Roman"/>
          <w:b/>
          <w:bCs/>
          <w:snapToGrid/>
          <w:kern w:val="2"/>
          <w:sz w:val="20"/>
          <w:szCs w:val="20"/>
          <w:lang w:eastAsia="zh-CN"/>
        </w:rPr>
        <w:t>F2 Group VF Control Parameters</w:t>
      </w:r>
      <w:bookmarkEnd w:id="746"/>
      <w:bookmarkEnd w:id="747"/>
      <w:bookmarkEnd w:id="748"/>
      <w:bookmarkEnd w:id="749"/>
      <w:bookmarkEnd w:id="750"/>
      <w:bookmarkEnd w:id="751"/>
      <w:bookmarkEnd w:id="752"/>
      <w:bookmarkEnd w:id="753"/>
      <w:bookmarkEnd w:id="754"/>
    </w:p>
    <w:p w14:paraId="7D648ED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can be used to adjust the VF control mode.</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79ABF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C4F1DE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F2-00</w:t>
            </w:r>
          </w:p>
        </w:tc>
        <w:tc>
          <w:tcPr>
            <w:tcW w:w="2126" w:type="dxa"/>
            <w:tcBorders>
              <w:top w:val="single" w:color="auto" w:sz="4" w:space="0"/>
              <w:left w:val="single" w:color="auto" w:sz="4" w:space="0"/>
              <w:bottom w:val="single" w:color="auto" w:sz="4" w:space="0"/>
              <w:right w:val="single" w:color="auto" w:sz="4" w:space="0"/>
            </w:tcBorders>
            <w:noWrap/>
            <w:vAlign w:val="center"/>
          </w:tcPr>
          <w:p w14:paraId="440012A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V/F voltage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3BE125C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w:t>
            </w:r>
            <w:r>
              <w:rPr>
                <w:rFonts w:hint="default" w:ascii="Times New Roman" w:hAnsi="Times New Roman" w:cs="Times New Roman"/>
                <w:b w:val="0"/>
                <w:color w:val="000000"/>
                <w:szCs w:val="22"/>
              </w:rPr>
              <w:t>0～2</w:t>
            </w:r>
          </w:p>
        </w:tc>
        <w:tc>
          <w:tcPr>
            <w:tcW w:w="2126" w:type="dxa"/>
            <w:tcBorders>
              <w:top w:val="single" w:color="auto" w:sz="4" w:space="0"/>
              <w:left w:val="single" w:color="auto" w:sz="4" w:space="0"/>
              <w:bottom w:val="single" w:color="auto" w:sz="4" w:space="0"/>
              <w:right w:val="single" w:color="auto" w:sz="4" w:space="0"/>
            </w:tcBorders>
            <w:noWrap/>
            <w:vAlign w:val="center"/>
          </w:tcPr>
          <w:p w14:paraId="3941228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w:t>
            </w:r>
            <w:r>
              <w:rPr>
                <w:rFonts w:hint="default" w:ascii="Times New Roman" w:hAnsi="Times New Roman" w:cs="Times New Roman"/>
                <w:b w:val="0"/>
                <w:color w:val="000000"/>
                <w:szCs w:val="22"/>
              </w:rPr>
              <w:t>0</w:t>
            </w:r>
          </w:p>
        </w:tc>
      </w:tr>
    </w:tbl>
    <w:p w14:paraId="170A8D2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voltage curve type. This inverter provides multiple voltage curves and allows for custom voltage curves to meet different operating conditions.</w:t>
      </w:r>
    </w:p>
    <w:p w14:paraId="2434550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General V/F Curve (Multi-Segment VF Curve)</w:t>
      </w:r>
    </w:p>
    <w:p w14:paraId="556C97B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multi-segment (custom) V/F curve is shown in Figure 9-9, defined by F2-04～F2-09 and F4-03 and F4-04, as illustrated below. In Figure 9-9, f1, f2, f3, and fb represent the motor multi-point VF frequency points 1, 2, 3, and the rated frequency, respectively, while V1, V2, V3, and Vb represent the motor multi-point VF voltage points 1, 2, 3, and the rated voltage, respectively.</w:t>
      </w:r>
    </w:p>
    <w:p w14:paraId="6B26164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Caution: Under normal conditions, V1&lt;V2&lt;V3&lt;Vb, f1&lt;f2&lt;f3&lt;fb. Setting the voltage too high at low frequencies may cause the motor to overheat or even burn out, and the inverter may experience overcurrent or overvoltage protection.</w:t>
      </w:r>
    </w:p>
    <w:p w14:paraId="7082D233">
      <w:pPr>
        <w:spacing w:after="0" w:line="240" w:lineRule="auto"/>
        <w:ind w:firstLine="0" w:firstLineChars="0"/>
        <w:jc w:val="center"/>
        <w:rPr>
          <w:rFonts w:hint="default" w:ascii="Times New Roman" w:hAnsi="Times New Roman" w:cs="Times New Roman"/>
          <w:b w:val="0"/>
          <w:bCs w:val="0"/>
          <w:szCs w:val="14"/>
        </w:rPr>
      </w:pPr>
      <w:r>
        <w:rPr>
          <w:rFonts w:hint="default" w:ascii="Times New Roman" w:hAnsi="Times New Roman" w:cs="Times New Roman"/>
          <w:b w:val="0"/>
          <w:bCs w:val="0"/>
        </w:rPr>
        <w:drawing>
          <wp:inline distT="0" distB="0" distL="114300" distR="114300">
            <wp:extent cx="2489835" cy="1774190"/>
            <wp:effectExtent l="0" t="0" r="0" b="0"/>
            <wp:docPr id="10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8"/>
                    <pic:cNvPicPr>
                      <a:picLocks noChangeAspect="1"/>
                    </pic:cNvPicPr>
                  </pic:nvPicPr>
                  <pic:blipFill>
                    <a:blip r:embed="rId174"/>
                    <a:stretch>
                      <a:fillRect/>
                    </a:stretch>
                  </pic:blipFill>
                  <pic:spPr>
                    <a:xfrm>
                      <a:off x="0" y="0"/>
                      <a:ext cx="2489835" cy="1774190"/>
                    </a:xfrm>
                    <a:prstGeom prst="rect">
                      <a:avLst/>
                    </a:prstGeom>
                    <a:noFill/>
                    <a:ln>
                      <a:noFill/>
                    </a:ln>
                  </pic:spPr>
                </pic:pic>
              </a:graphicData>
            </a:graphic>
          </wp:inline>
        </w:drawing>
      </w:r>
    </w:p>
    <w:p w14:paraId="3AEABEE5">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9-9  Typical V/F Curve</w:t>
      </w:r>
    </w:p>
    <w:p w14:paraId="31B74DF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1.5th power V/F curve</w:t>
      </w:r>
    </w:p>
    <w:p w14:paraId="6DA9DBF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output voltage of the inverter is proportional to the 1.5 power of the frequency.</w:t>
      </w:r>
    </w:p>
    <w:p w14:paraId="6B3FA6A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2nd power V/F curve</w:t>
      </w:r>
    </w:p>
    <w:p w14:paraId="6C2D3AE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output voltage of the inverter is proportional to the square of the frequency.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2"/>
        <w:gridCol w:w="2102"/>
        <w:gridCol w:w="2198"/>
        <w:gridCol w:w="2103"/>
      </w:tblGrid>
      <w:tr w14:paraId="00BF8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02" w:type="dxa"/>
            <w:tcBorders>
              <w:top w:val="single" w:color="auto" w:sz="4" w:space="0"/>
              <w:left w:val="single" w:color="auto" w:sz="4" w:space="0"/>
              <w:bottom w:val="single" w:color="auto" w:sz="4" w:space="0"/>
              <w:right w:val="single" w:color="auto" w:sz="4" w:space="0"/>
            </w:tcBorders>
            <w:noWrap/>
            <w:vAlign w:val="center"/>
          </w:tcPr>
          <w:p w14:paraId="18F025C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F2-01</w:t>
            </w:r>
          </w:p>
        </w:tc>
        <w:tc>
          <w:tcPr>
            <w:tcW w:w="2102" w:type="dxa"/>
            <w:tcBorders>
              <w:top w:val="single" w:color="auto" w:sz="4" w:space="0"/>
              <w:left w:val="single" w:color="auto" w:sz="4" w:space="0"/>
              <w:bottom w:val="single" w:color="auto" w:sz="4" w:space="0"/>
              <w:right w:val="single" w:color="auto" w:sz="4" w:space="0"/>
            </w:tcBorders>
            <w:noWrap/>
            <w:vAlign w:val="center"/>
          </w:tcPr>
          <w:p w14:paraId="52BED53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Torque compensation gain</w:t>
            </w:r>
          </w:p>
        </w:tc>
        <w:tc>
          <w:tcPr>
            <w:tcW w:w="2198" w:type="dxa"/>
            <w:tcBorders>
              <w:top w:val="single" w:color="auto" w:sz="4" w:space="0"/>
              <w:left w:val="single" w:color="auto" w:sz="4" w:space="0"/>
              <w:bottom w:val="single" w:color="auto" w:sz="4" w:space="0"/>
              <w:right w:val="single" w:color="auto" w:sz="4" w:space="0"/>
            </w:tcBorders>
            <w:noWrap/>
            <w:vAlign w:val="center"/>
          </w:tcPr>
          <w:p w14:paraId="08F69F5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w:t>
            </w:r>
            <w:r>
              <w:rPr>
                <w:rFonts w:hint="default" w:ascii="Times New Roman" w:hAnsi="Times New Roman" w:cs="Times New Roman"/>
                <w:b w:val="0"/>
                <w:color w:val="000000"/>
                <w:szCs w:val="18"/>
              </w:rPr>
              <w:t>0～10</w:t>
            </w:r>
          </w:p>
        </w:tc>
        <w:tc>
          <w:tcPr>
            <w:tcW w:w="2103" w:type="dxa"/>
            <w:tcBorders>
              <w:top w:val="single" w:color="auto" w:sz="4" w:space="0"/>
              <w:left w:val="single" w:color="auto" w:sz="4" w:space="0"/>
              <w:bottom w:val="single" w:color="auto" w:sz="4" w:space="0"/>
              <w:right w:val="single" w:color="auto" w:sz="4" w:space="0"/>
            </w:tcBorders>
            <w:noWrap/>
            <w:vAlign w:val="center"/>
          </w:tcPr>
          <w:p w14:paraId="4506930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w:t>
            </w:r>
            <w:r>
              <w:rPr>
                <w:rFonts w:hint="default" w:ascii="Times New Roman" w:hAnsi="Times New Roman" w:cs="Times New Roman"/>
                <w:b w:val="0"/>
                <w:color w:val="000000"/>
                <w:szCs w:val="18"/>
              </w:rPr>
              <w:t>1</w:t>
            </w:r>
          </w:p>
        </w:tc>
      </w:tr>
      <w:tr w14:paraId="77F03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02" w:type="dxa"/>
            <w:tcBorders>
              <w:top w:val="single" w:color="auto" w:sz="4" w:space="0"/>
              <w:left w:val="single" w:color="auto" w:sz="4" w:space="0"/>
              <w:bottom w:val="single" w:color="auto" w:sz="4" w:space="0"/>
              <w:right w:val="single" w:color="auto" w:sz="4" w:space="0"/>
            </w:tcBorders>
            <w:noWrap/>
            <w:vAlign w:val="center"/>
          </w:tcPr>
          <w:p w14:paraId="481C95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F2-02</w:t>
            </w:r>
          </w:p>
        </w:tc>
        <w:tc>
          <w:tcPr>
            <w:tcW w:w="2102" w:type="dxa"/>
            <w:tcBorders>
              <w:top w:val="single" w:color="auto" w:sz="4" w:space="0"/>
              <w:left w:val="single" w:color="auto" w:sz="4" w:space="0"/>
              <w:bottom w:val="single" w:color="auto" w:sz="4" w:space="0"/>
              <w:right w:val="single" w:color="auto" w:sz="4" w:space="0"/>
            </w:tcBorders>
            <w:noWrap/>
            <w:vAlign w:val="center"/>
          </w:tcPr>
          <w:p w14:paraId="637ECA9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Torque compensation filter time</w:t>
            </w:r>
          </w:p>
        </w:tc>
        <w:tc>
          <w:tcPr>
            <w:tcW w:w="2198" w:type="dxa"/>
            <w:tcBorders>
              <w:top w:val="single" w:color="auto" w:sz="4" w:space="0"/>
              <w:left w:val="single" w:color="auto" w:sz="4" w:space="0"/>
              <w:bottom w:val="single" w:color="auto" w:sz="4" w:space="0"/>
              <w:right w:val="single" w:color="auto" w:sz="4" w:space="0"/>
            </w:tcBorders>
            <w:noWrap/>
            <w:vAlign w:val="center"/>
          </w:tcPr>
          <w:p w14:paraId="62633FE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0.001～10.000 seconds</w:t>
            </w:r>
          </w:p>
        </w:tc>
        <w:tc>
          <w:tcPr>
            <w:tcW w:w="2103" w:type="dxa"/>
            <w:tcBorders>
              <w:top w:val="single" w:color="auto" w:sz="4" w:space="0"/>
              <w:left w:val="single" w:color="auto" w:sz="4" w:space="0"/>
              <w:bottom w:val="single" w:color="auto" w:sz="4" w:space="0"/>
              <w:right w:val="single" w:color="auto" w:sz="4" w:space="0"/>
            </w:tcBorders>
            <w:noWrap/>
            <w:vAlign w:val="center"/>
          </w:tcPr>
          <w:p w14:paraId="188E6D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w:t>
            </w:r>
            <w:r>
              <w:rPr>
                <w:rFonts w:hint="default" w:ascii="Times New Roman" w:hAnsi="Times New Roman" w:cs="Times New Roman"/>
                <w:b w:val="0"/>
                <w:color w:val="000000"/>
                <w:szCs w:val="18"/>
              </w:rPr>
              <w:t>0.500</w:t>
            </w:r>
          </w:p>
        </w:tc>
      </w:tr>
    </w:tbl>
    <w:p w14:paraId="26EB9A4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two function codes apply to VF control mode.</w:t>
      </w:r>
    </w:p>
    <w:p w14:paraId="02E05E2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F2-01 Torque compensation gain, used to adjust the torque compensation level. By adjusting the output voltage, the motor's load-carrying capacity can be adjusted. The greater the torque compensation gain, the better the load-carrying capacity, but the output current will increase. If set too high, it may cause overcurrent faults; reducing the torque compensation gain will correspondingly degrade the load-carrying capacity.</w:t>
      </w:r>
    </w:p>
    <w:p w14:paraId="31B0E2F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F2-02 Torque Compensation Filter Time, used to adjust the filter time for torque compensation. Setting the filter time too large ensures stable control, but degrades control response. When the filter time is too small, the response is faster, but it may lead to instability. Adjust according to actual conditions.</w:t>
      </w:r>
    </w:p>
    <w:p w14:paraId="4811ADB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354A2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77702E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F2-04</w:t>
            </w:r>
          </w:p>
        </w:tc>
        <w:tc>
          <w:tcPr>
            <w:tcW w:w="2126" w:type="dxa"/>
            <w:tcBorders>
              <w:top w:val="single" w:color="auto" w:sz="4" w:space="0"/>
              <w:left w:val="single" w:color="auto" w:sz="4" w:space="0"/>
              <w:bottom w:val="single" w:color="auto" w:sz="4" w:space="0"/>
              <w:right w:val="single" w:color="auto" w:sz="4" w:space="0"/>
            </w:tcBorders>
            <w:noWrap/>
            <w:vAlign w:val="center"/>
          </w:tcPr>
          <w:p w14:paraId="5C9D87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Multi-Point VF Frequency Point 1</w:t>
            </w:r>
          </w:p>
        </w:tc>
        <w:tc>
          <w:tcPr>
            <w:tcW w:w="2126" w:type="dxa"/>
            <w:tcBorders>
              <w:top w:val="single" w:color="auto" w:sz="4" w:space="0"/>
              <w:left w:val="single" w:color="auto" w:sz="4" w:space="0"/>
              <w:bottom w:val="single" w:color="auto" w:sz="4" w:space="0"/>
              <w:right w:val="single" w:color="auto" w:sz="4" w:space="0"/>
            </w:tcBorders>
            <w:noWrap/>
            <w:vAlign w:val="center"/>
          </w:tcPr>
          <w:p w14:paraId="591FC9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016B11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0.50Hz</w:t>
            </w:r>
          </w:p>
        </w:tc>
      </w:tr>
      <w:tr w14:paraId="3B6D4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12C86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F2-05</w:t>
            </w:r>
          </w:p>
        </w:tc>
        <w:tc>
          <w:tcPr>
            <w:tcW w:w="2126" w:type="dxa"/>
            <w:tcBorders>
              <w:top w:val="single" w:color="auto" w:sz="4" w:space="0"/>
              <w:left w:val="single" w:color="auto" w:sz="4" w:space="0"/>
              <w:bottom w:val="single" w:color="auto" w:sz="4" w:space="0"/>
              <w:right w:val="single" w:color="auto" w:sz="4" w:space="0"/>
            </w:tcBorders>
            <w:noWrap/>
            <w:vAlign w:val="center"/>
          </w:tcPr>
          <w:p w14:paraId="28CECF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Multi-Point VF Voltage Point 1</w:t>
            </w:r>
          </w:p>
        </w:tc>
        <w:tc>
          <w:tcPr>
            <w:tcW w:w="2126" w:type="dxa"/>
            <w:tcBorders>
              <w:top w:val="single" w:color="auto" w:sz="4" w:space="0"/>
              <w:left w:val="single" w:color="auto" w:sz="4" w:space="0"/>
              <w:bottom w:val="single" w:color="auto" w:sz="4" w:space="0"/>
              <w:right w:val="single" w:color="auto" w:sz="4" w:space="0"/>
            </w:tcBorders>
            <w:noWrap/>
            <w:vAlign w:val="center"/>
          </w:tcPr>
          <w:p w14:paraId="46F95D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0.0～480.0V</w:t>
            </w:r>
          </w:p>
        </w:tc>
        <w:tc>
          <w:tcPr>
            <w:tcW w:w="2126" w:type="dxa"/>
            <w:tcBorders>
              <w:top w:val="single" w:color="auto" w:sz="4" w:space="0"/>
              <w:left w:val="single" w:color="auto" w:sz="4" w:space="0"/>
              <w:bottom w:val="single" w:color="auto" w:sz="4" w:space="0"/>
              <w:right w:val="single" w:color="auto" w:sz="4" w:space="0"/>
            </w:tcBorders>
            <w:noWrap/>
            <w:vAlign w:val="center"/>
          </w:tcPr>
          <w:p w14:paraId="43B634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2.0V/1.0V</w:t>
            </w:r>
          </w:p>
        </w:tc>
      </w:tr>
      <w:tr w14:paraId="724D7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C2A7A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F2-06</w:t>
            </w:r>
          </w:p>
        </w:tc>
        <w:tc>
          <w:tcPr>
            <w:tcW w:w="2126" w:type="dxa"/>
            <w:tcBorders>
              <w:top w:val="single" w:color="auto" w:sz="4" w:space="0"/>
              <w:left w:val="single" w:color="auto" w:sz="4" w:space="0"/>
              <w:bottom w:val="single" w:color="auto" w:sz="4" w:space="0"/>
              <w:right w:val="single" w:color="auto" w:sz="4" w:space="0"/>
            </w:tcBorders>
            <w:noWrap/>
            <w:vAlign w:val="center"/>
          </w:tcPr>
          <w:p w14:paraId="63698C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Multi-Point VF Frequency Point 2</w:t>
            </w:r>
          </w:p>
        </w:tc>
        <w:tc>
          <w:tcPr>
            <w:tcW w:w="2126" w:type="dxa"/>
            <w:tcBorders>
              <w:top w:val="single" w:color="auto" w:sz="4" w:space="0"/>
              <w:left w:val="single" w:color="auto" w:sz="4" w:space="0"/>
              <w:bottom w:val="single" w:color="auto" w:sz="4" w:space="0"/>
              <w:right w:val="single" w:color="auto" w:sz="4" w:space="0"/>
            </w:tcBorders>
            <w:noWrap/>
            <w:vAlign w:val="center"/>
          </w:tcPr>
          <w:p w14:paraId="217AC2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0DC662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1.50Hz</w:t>
            </w:r>
          </w:p>
        </w:tc>
      </w:tr>
      <w:tr w14:paraId="74B1F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A69CE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F2-07</w:t>
            </w:r>
          </w:p>
        </w:tc>
        <w:tc>
          <w:tcPr>
            <w:tcW w:w="2126" w:type="dxa"/>
            <w:tcBorders>
              <w:top w:val="single" w:color="auto" w:sz="4" w:space="0"/>
              <w:left w:val="single" w:color="auto" w:sz="4" w:space="0"/>
              <w:bottom w:val="single" w:color="auto" w:sz="4" w:space="0"/>
              <w:right w:val="single" w:color="auto" w:sz="4" w:space="0"/>
            </w:tcBorders>
            <w:noWrap/>
            <w:vAlign w:val="center"/>
          </w:tcPr>
          <w:p w14:paraId="5DF268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Multi-Point VF Voltage Point 2</w:t>
            </w:r>
          </w:p>
        </w:tc>
        <w:tc>
          <w:tcPr>
            <w:tcW w:w="2126" w:type="dxa"/>
            <w:tcBorders>
              <w:top w:val="single" w:color="auto" w:sz="4" w:space="0"/>
              <w:left w:val="single" w:color="auto" w:sz="4" w:space="0"/>
              <w:bottom w:val="single" w:color="auto" w:sz="4" w:space="0"/>
              <w:right w:val="single" w:color="auto" w:sz="4" w:space="0"/>
            </w:tcBorders>
            <w:noWrap/>
            <w:vAlign w:val="center"/>
          </w:tcPr>
          <w:p w14:paraId="25BF7E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0.0～480.0V</w:t>
            </w:r>
          </w:p>
        </w:tc>
        <w:tc>
          <w:tcPr>
            <w:tcW w:w="2126" w:type="dxa"/>
            <w:tcBorders>
              <w:top w:val="single" w:color="auto" w:sz="4" w:space="0"/>
              <w:left w:val="single" w:color="auto" w:sz="4" w:space="0"/>
              <w:bottom w:val="single" w:color="auto" w:sz="4" w:space="0"/>
              <w:right w:val="single" w:color="auto" w:sz="4" w:space="0"/>
            </w:tcBorders>
            <w:noWrap/>
            <w:vAlign w:val="center"/>
          </w:tcPr>
          <w:p w14:paraId="358043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10.0V/5.0V</w:t>
            </w:r>
          </w:p>
        </w:tc>
      </w:tr>
      <w:tr w14:paraId="59250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0E8F2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F2-08</w:t>
            </w:r>
          </w:p>
        </w:tc>
        <w:tc>
          <w:tcPr>
            <w:tcW w:w="2126" w:type="dxa"/>
            <w:tcBorders>
              <w:top w:val="single" w:color="auto" w:sz="4" w:space="0"/>
              <w:left w:val="single" w:color="auto" w:sz="4" w:space="0"/>
              <w:bottom w:val="single" w:color="auto" w:sz="4" w:space="0"/>
              <w:right w:val="single" w:color="auto" w:sz="4" w:space="0"/>
            </w:tcBorders>
            <w:noWrap/>
            <w:vAlign w:val="center"/>
          </w:tcPr>
          <w:p w14:paraId="4D4B6B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Multi-Point VF Frequency Point 3</w:t>
            </w:r>
          </w:p>
        </w:tc>
        <w:tc>
          <w:tcPr>
            <w:tcW w:w="2126" w:type="dxa"/>
            <w:tcBorders>
              <w:top w:val="single" w:color="auto" w:sz="4" w:space="0"/>
              <w:left w:val="single" w:color="auto" w:sz="4" w:space="0"/>
              <w:bottom w:val="single" w:color="auto" w:sz="4" w:space="0"/>
              <w:right w:val="single" w:color="auto" w:sz="4" w:space="0"/>
            </w:tcBorders>
            <w:noWrap/>
            <w:vAlign w:val="center"/>
          </w:tcPr>
          <w:p w14:paraId="18E40E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54186D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3.00Hz</w:t>
            </w:r>
          </w:p>
        </w:tc>
      </w:tr>
      <w:tr w14:paraId="52188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68E493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F2-09</w:t>
            </w:r>
          </w:p>
        </w:tc>
        <w:tc>
          <w:tcPr>
            <w:tcW w:w="2126" w:type="dxa"/>
            <w:tcBorders>
              <w:top w:val="single" w:color="auto" w:sz="4" w:space="0"/>
              <w:left w:val="single" w:color="auto" w:sz="4" w:space="0"/>
              <w:bottom w:val="single" w:color="auto" w:sz="4" w:space="0"/>
              <w:right w:val="single" w:color="auto" w:sz="4" w:space="0"/>
            </w:tcBorders>
            <w:noWrap/>
            <w:vAlign w:val="center"/>
          </w:tcPr>
          <w:p w14:paraId="565A41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Multi-Point VF Voltage Point 3</w:t>
            </w:r>
          </w:p>
        </w:tc>
        <w:tc>
          <w:tcPr>
            <w:tcW w:w="2126" w:type="dxa"/>
            <w:tcBorders>
              <w:top w:val="single" w:color="auto" w:sz="4" w:space="0"/>
              <w:left w:val="single" w:color="auto" w:sz="4" w:space="0"/>
              <w:bottom w:val="single" w:color="auto" w:sz="4" w:space="0"/>
              <w:right w:val="single" w:color="auto" w:sz="4" w:space="0"/>
            </w:tcBorders>
            <w:noWrap/>
            <w:vAlign w:val="center"/>
          </w:tcPr>
          <w:p w14:paraId="2BB215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0.0～480.0V</w:t>
            </w:r>
          </w:p>
        </w:tc>
        <w:tc>
          <w:tcPr>
            <w:tcW w:w="2126" w:type="dxa"/>
            <w:tcBorders>
              <w:top w:val="single" w:color="auto" w:sz="4" w:space="0"/>
              <w:left w:val="single" w:color="auto" w:sz="4" w:space="0"/>
              <w:bottom w:val="single" w:color="auto" w:sz="4" w:space="0"/>
              <w:right w:val="single" w:color="auto" w:sz="4" w:space="0"/>
            </w:tcBorders>
            <w:noWrap/>
            <w:vAlign w:val="center"/>
          </w:tcPr>
          <w:p w14:paraId="7521FD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22.0V/11.0V</w:t>
            </w:r>
          </w:p>
        </w:tc>
      </w:tr>
    </w:tbl>
    <w:p w14:paraId="7AD9B1B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function codes are used to set the voltage curve, please refer to function code F2-00.</w:t>
      </w:r>
    </w:p>
    <w:p w14:paraId="64FD3BE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1AEF8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44E0C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F2-10</w:t>
            </w:r>
          </w:p>
        </w:tc>
        <w:tc>
          <w:tcPr>
            <w:tcW w:w="2126" w:type="dxa"/>
            <w:tcBorders>
              <w:top w:val="single" w:color="auto" w:sz="4" w:space="0"/>
              <w:left w:val="single" w:color="auto" w:sz="4" w:space="0"/>
              <w:bottom w:val="single" w:color="auto" w:sz="4" w:space="0"/>
              <w:right w:val="single" w:color="auto" w:sz="4" w:space="0"/>
            </w:tcBorders>
            <w:noWrap/>
            <w:vAlign w:val="center"/>
          </w:tcPr>
          <w:p w14:paraId="65FC42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Slip Compensation Filter Time</w:t>
            </w:r>
          </w:p>
        </w:tc>
        <w:tc>
          <w:tcPr>
            <w:tcW w:w="2126" w:type="dxa"/>
            <w:tcBorders>
              <w:top w:val="single" w:color="auto" w:sz="4" w:space="0"/>
              <w:left w:val="single" w:color="auto" w:sz="4" w:space="0"/>
              <w:bottom w:val="single" w:color="auto" w:sz="4" w:space="0"/>
              <w:right w:val="single" w:color="auto" w:sz="4" w:space="0"/>
            </w:tcBorders>
            <w:noWrap/>
            <w:vAlign w:val="center"/>
          </w:tcPr>
          <w:p w14:paraId="3CF7D6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0.001～9.999 seconds</w:t>
            </w:r>
          </w:p>
        </w:tc>
        <w:tc>
          <w:tcPr>
            <w:tcW w:w="2126" w:type="dxa"/>
            <w:tcBorders>
              <w:top w:val="single" w:color="auto" w:sz="4" w:space="0"/>
              <w:left w:val="single" w:color="auto" w:sz="4" w:space="0"/>
              <w:bottom w:val="single" w:color="auto" w:sz="4" w:space="0"/>
              <w:right w:val="single" w:color="auto" w:sz="4" w:space="0"/>
            </w:tcBorders>
            <w:noWrap/>
            <w:vAlign w:val="center"/>
          </w:tcPr>
          <w:p w14:paraId="732D66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0.100 seconds</w:t>
            </w:r>
          </w:p>
        </w:tc>
      </w:tr>
      <w:tr w14:paraId="15DE5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546465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F2-11</w:t>
            </w:r>
          </w:p>
        </w:tc>
        <w:tc>
          <w:tcPr>
            <w:tcW w:w="2126" w:type="dxa"/>
            <w:tcBorders>
              <w:top w:val="single" w:color="auto" w:sz="4" w:space="0"/>
              <w:left w:val="single" w:color="auto" w:sz="4" w:space="0"/>
              <w:bottom w:val="single" w:color="auto" w:sz="4" w:space="0"/>
              <w:right w:val="single" w:color="auto" w:sz="4" w:space="0"/>
            </w:tcBorders>
            <w:noWrap/>
            <w:vAlign w:val="center"/>
          </w:tcPr>
          <w:p w14:paraId="548264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Slip Compensation Gain</w:t>
            </w:r>
          </w:p>
        </w:tc>
        <w:tc>
          <w:tcPr>
            <w:tcW w:w="2126" w:type="dxa"/>
            <w:tcBorders>
              <w:top w:val="single" w:color="auto" w:sz="4" w:space="0"/>
              <w:left w:val="single" w:color="auto" w:sz="4" w:space="0"/>
              <w:bottom w:val="single" w:color="auto" w:sz="4" w:space="0"/>
              <w:right w:val="single" w:color="auto" w:sz="4" w:space="0"/>
            </w:tcBorders>
            <w:noWrap/>
            <w:vAlign w:val="center"/>
          </w:tcPr>
          <w:p w14:paraId="1BC626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0.00～10.00</w:t>
            </w:r>
          </w:p>
        </w:tc>
        <w:tc>
          <w:tcPr>
            <w:tcW w:w="2126" w:type="dxa"/>
            <w:tcBorders>
              <w:top w:val="single" w:color="auto" w:sz="4" w:space="0"/>
              <w:left w:val="single" w:color="auto" w:sz="4" w:space="0"/>
              <w:bottom w:val="single" w:color="auto" w:sz="4" w:space="0"/>
              <w:right w:val="single" w:color="auto" w:sz="4" w:space="0"/>
            </w:tcBorders>
            <w:noWrap/>
            <w:vAlign w:val="center"/>
          </w:tcPr>
          <w:p w14:paraId="7ED833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17CB284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F2-10 Slip Compensation Filter Time, used to set the filter time for slip compensation. The larger the value of this function code, the slower the compensation response; the smaller the value, the faster the response, but it may lead to system instability. Adjust according to actual conditions.</w:t>
      </w:r>
    </w:p>
    <w:p w14:paraId="4E5D0A3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F2-11 Slip Compensation Gain, used to set the gain for slip compensation. By modifying the slip compensation gain, the motor speed accuracy can be improved.</w:t>
      </w:r>
    </w:p>
    <w:p w14:paraId="3D620DE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using VF control: Under electric load conditions, if the motor speed is lower than the actual speed, the slip compensation gain can be appropriately increased; conversely, it should be decreased; Under generator load conditions, if the motor speed is higher than the actual speed, the slip compensation gain can be appropriately increased; conversely, it should be decreased.</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3951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168CC5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F2-13</w:t>
            </w:r>
          </w:p>
        </w:tc>
        <w:tc>
          <w:tcPr>
            <w:tcW w:w="2126" w:type="dxa"/>
            <w:tcBorders>
              <w:top w:val="single" w:color="auto" w:sz="4" w:space="0"/>
              <w:left w:val="single" w:color="auto" w:sz="4" w:space="0"/>
              <w:bottom w:val="single" w:color="auto" w:sz="4" w:space="0"/>
              <w:right w:val="single" w:color="auto" w:sz="4" w:space="0"/>
            </w:tcBorders>
            <w:noWrap/>
            <w:vAlign w:val="center"/>
          </w:tcPr>
          <w:p w14:paraId="7BE2D9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Maximum Slip Limit Value</w:t>
            </w:r>
          </w:p>
        </w:tc>
        <w:tc>
          <w:tcPr>
            <w:tcW w:w="2126" w:type="dxa"/>
            <w:tcBorders>
              <w:top w:val="single" w:color="auto" w:sz="4" w:space="0"/>
              <w:left w:val="single" w:color="auto" w:sz="4" w:space="0"/>
              <w:bottom w:val="single" w:color="auto" w:sz="4" w:space="0"/>
              <w:right w:val="single" w:color="auto" w:sz="4" w:space="0"/>
            </w:tcBorders>
            <w:noWrap/>
            <w:vAlign w:val="center"/>
          </w:tcPr>
          <w:p w14:paraId="5AE61E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0.00～200.00Hz</w:t>
            </w:r>
          </w:p>
        </w:tc>
        <w:tc>
          <w:tcPr>
            <w:tcW w:w="2126" w:type="dxa"/>
            <w:tcBorders>
              <w:top w:val="single" w:color="auto" w:sz="4" w:space="0"/>
              <w:left w:val="single" w:color="auto" w:sz="4" w:space="0"/>
              <w:bottom w:val="single" w:color="auto" w:sz="4" w:space="0"/>
              <w:right w:val="single" w:color="auto" w:sz="4" w:space="0"/>
            </w:tcBorders>
            <w:noWrap/>
            <w:vAlign w:val="center"/>
          </w:tcPr>
          <w:p w14:paraId="6280684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20.00Hz</w:t>
            </w:r>
          </w:p>
        </w:tc>
      </w:tr>
    </w:tbl>
    <w:p w14:paraId="4436A62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maximum slip.</w:t>
      </w:r>
    </w:p>
    <w:p w14:paraId="630C83F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18F5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264CD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F2-14</w:t>
            </w:r>
          </w:p>
        </w:tc>
        <w:tc>
          <w:tcPr>
            <w:tcW w:w="2126" w:type="dxa"/>
            <w:tcBorders>
              <w:top w:val="single" w:color="auto" w:sz="4" w:space="0"/>
              <w:left w:val="single" w:color="auto" w:sz="4" w:space="0"/>
              <w:bottom w:val="single" w:color="auto" w:sz="4" w:space="0"/>
              <w:right w:val="single" w:color="auto" w:sz="4" w:space="0"/>
            </w:tcBorders>
            <w:noWrap/>
            <w:vAlign w:val="center"/>
          </w:tcPr>
          <w:p w14:paraId="5BB3D19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Oscillation Suppression Gain</w:t>
            </w:r>
          </w:p>
        </w:tc>
        <w:tc>
          <w:tcPr>
            <w:tcW w:w="2126" w:type="dxa"/>
            <w:tcBorders>
              <w:top w:val="single" w:color="auto" w:sz="4" w:space="0"/>
              <w:left w:val="single" w:color="auto" w:sz="4" w:space="0"/>
              <w:bottom w:val="single" w:color="auto" w:sz="4" w:space="0"/>
              <w:right w:val="single" w:color="auto" w:sz="4" w:space="0"/>
            </w:tcBorders>
            <w:noWrap/>
            <w:vAlign w:val="center"/>
          </w:tcPr>
          <w:p w14:paraId="68BABD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0～9999</w:t>
            </w:r>
          </w:p>
        </w:tc>
        <w:tc>
          <w:tcPr>
            <w:tcW w:w="2126" w:type="dxa"/>
            <w:tcBorders>
              <w:top w:val="single" w:color="auto" w:sz="4" w:space="0"/>
              <w:left w:val="single" w:color="auto" w:sz="4" w:space="0"/>
              <w:bottom w:val="single" w:color="auto" w:sz="4" w:space="0"/>
              <w:right w:val="single" w:color="auto" w:sz="4" w:space="0"/>
            </w:tcBorders>
            <w:noWrap/>
            <w:vAlign w:val="center"/>
          </w:tcPr>
          <w:p w14:paraId="2713F6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1000</w:t>
            </w:r>
          </w:p>
        </w:tc>
      </w:tr>
    </w:tbl>
    <w:p w14:paraId="0292330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using VF control to drive an asynchronous motor, there may be vibration issues. If the vibration is severe, it can lead to a fault shutdown, preventing normal operation. Adjusting this function code can improve the oscillation condition. The greater the oscillation suppression gain, the better the oscillation suppression effect, but the dynamic performance of the motor will decrease. Conversely, the poorer the vibration suppression effect, the better the dynamic performance of the motor. In actual use, you can adjust this function code according to actual needs.</w:t>
      </w:r>
    </w:p>
    <w:p w14:paraId="67292C34">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755" w:name="_Toc7306"/>
      <w:bookmarkStart w:id="756" w:name="_Toc5972"/>
      <w:bookmarkStart w:id="757" w:name="_Toc167817093"/>
      <w:bookmarkStart w:id="758" w:name="_Toc154397100"/>
      <w:bookmarkStart w:id="759" w:name="_Toc23083"/>
      <w:bookmarkStart w:id="760" w:name="_Toc23618"/>
      <w:bookmarkStart w:id="761" w:name="_Toc23453"/>
      <w:bookmarkStart w:id="762" w:name="_Toc16007"/>
      <w:bookmarkStart w:id="763" w:name="_Toc5157"/>
      <w:r>
        <w:rPr>
          <w:rFonts w:hint="default" w:ascii="Times New Roman" w:hAnsi="Times New Roman" w:eastAsia="美的无界联动体" w:cs="Times New Roman"/>
          <w:b/>
          <w:bCs/>
          <w:snapToGrid/>
          <w:kern w:val="2"/>
          <w:sz w:val="20"/>
          <w:szCs w:val="20"/>
          <w:lang w:eastAsia="zh-CN"/>
        </w:rPr>
        <w:t>Parameters for the first motor in group F4</w:t>
      </w:r>
      <w:bookmarkEnd w:id="755"/>
      <w:bookmarkEnd w:id="756"/>
      <w:bookmarkEnd w:id="757"/>
      <w:bookmarkEnd w:id="758"/>
      <w:bookmarkEnd w:id="759"/>
      <w:bookmarkEnd w:id="760"/>
      <w:bookmarkEnd w:id="761"/>
      <w:bookmarkEnd w:id="762"/>
      <w:bookmarkEnd w:id="763"/>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42FF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ECDEB5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F4-00</w:t>
            </w:r>
          </w:p>
        </w:tc>
        <w:tc>
          <w:tcPr>
            <w:tcW w:w="2126" w:type="dxa"/>
            <w:tcBorders>
              <w:top w:val="single" w:color="auto" w:sz="4" w:space="0"/>
              <w:left w:val="single" w:color="auto" w:sz="4" w:space="0"/>
              <w:bottom w:val="single" w:color="auto" w:sz="4" w:space="0"/>
              <w:right w:val="single" w:color="auto" w:sz="4" w:space="0"/>
            </w:tcBorders>
            <w:noWrap/>
            <w:vAlign w:val="center"/>
          </w:tcPr>
          <w:p w14:paraId="72D3DCD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Type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094CEC2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w:t>
            </w:r>
          </w:p>
        </w:tc>
        <w:tc>
          <w:tcPr>
            <w:tcW w:w="2126" w:type="dxa"/>
            <w:tcBorders>
              <w:top w:val="single" w:color="auto" w:sz="4" w:space="0"/>
              <w:left w:val="single" w:color="auto" w:sz="4" w:space="0"/>
              <w:bottom w:val="single" w:color="auto" w:sz="4" w:space="0"/>
              <w:right w:val="single" w:color="auto" w:sz="4" w:space="0"/>
            </w:tcBorders>
            <w:noWrap/>
            <w:vAlign w:val="center"/>
          </w:tcPr>
          <w:p w14:paraId="27DB8A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735EA29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is used to set the motor type: (Read-only)</w:t>
      </w:r>
    </w:p>
    <w:p w14:paraId="754B8C8E">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Induction Motor (Currently, EL10 only supports induction motors)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5"/>
        <w:gridCol w:w="2106"/>
        <w:gridCol w:w="2106"/>
        <w:gridCol w:w="2188"/>
      </w:tblGrid>
      <w:tr w14:paraId="5ED1F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05" w:type="dxa"/>
            <w:tcBorders>
              <w:top w:val="single" w:color="auto" w:sz="4" w:space="0"/>
              <w:left w:val="single" w:color="auto" w:sz="4" w:space="0"/>
              <w:bottom w:val="single" w:color="auto" w:sz="4" w:space="0"/>
              <w:right w:val="single" w:color="auto" w:sz="4" w:space="0"/>
            </w:tcBorders>
            <w:noWrap/>
            <w:vAlign w:val="center"/>
          </w:tcPr>
          <w:p w14:paraId="1FF990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F4-02</w:t>
            </w:r>
          </w:p>
        </w:tc>
        <w:tc>
          <w:tcPr>
            <w:tcW w:w="2106" w:type="dxa"/>
            <w:tcBorders>
              <w:top w:val="single" w:color="auto" w:sz="4" w:space="0"/>
              <w:left w:val="single" w:color="auto" w:sz="4" w:space="0"/>
              <w:bottom w:val="single" w:color="auto" w:sz="4" w:space="0"/>
              <w:right w:val="single" w:color="auto" w:sz="4" w:space="0"/>
            </w:tcBorders>
            <w:noWrap/>
            <w:vAlign w:val="center"/>
          </w:tcPr>
          <w:p w14:paraId="4D2E6A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Maximum Frequency</w:t>
            </w:r>
          </w:p>
        </w:tc>
        <w:tc>
          <w:tcPr>
            <w:tcW w:w="2106" w:type="dxa"/>
            <w:tcBorders>
              <w:top w:val="single" w:color="auto" w:sz="4" w:space="0"/>
              <w:left w:val="single" w:color="auto" w:sz="4" w:space="0"/>
              <w:bottom w:val="single" w:color="auto" w:sz="4" w:space="0"/>
              <w:right w:val="single" w:color="auto" w:sz="4" w:space="0"/>
            </w:tcBorders>
            <w:noWrap/>
            <w:vAlign w:val="center"/>
          </w:tcPr>
          <w:p w14:paraId="754D25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188" w:type="dxa"/>
            <w:tcBorders>
              <w:top w:val="single" w:color="auto" w:sz="4" w:space="0"/>
              <w:left w:val="single" w:color="auto" w:sz="4" w:space="0"/>
              <w:bottom w:val="single" w:color="auto" w:sz="4" w:space="0"/>
              <w:right w:val="single" w:color="auto" w:sz="4" w:space="0"/>
            </w:tcBorders>
            <w:noWrap/>
            <w:vAlign w:val="center"/>
          </w:tcPr>
          <w:p w14:paraId="1CAEFE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50.00Hz</w:t>
            </w:r>
          </w:p>
        </w:tc>
      </w:tr>
      <w:tr w14:paraId="4FEA7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05" w:type="dxa"/>
            <w:tcBorders>
              <w:top w:val="single" w:color="auto" w:sz="4" w:space="0"/>
              <w:left w:val="single" w:color="auto" w:sz="4" w:space="0"/>
              <w:bottom w:val="single" w:color="auto" w:sz="4" w:space="0"/>
              <w:right w:val="single" w:color="auto" w:sz="4" w:space="0"/>
            </w:tcBorders>
            <w:noWrap/>
            <w:vAlign w:val="center"/>
          </w:tcPr>
          <w:p w14:paraId="3D6268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F4-03</w:t>
            </w:r>
          </w:p>
        </w:tc>
        <w:tc>
          <w:tcPr>
            <w:tcW w:w="2106" w:type="dxa"/>
            <w:tcBorders>
              <w:top w:val="single" w:color="auto" w:sz="4" w:space="0"/>
              <w:left w:val="single" w:color="auto" w:sz="4" w:space="0"/>
              <w:bottom w:val="single" w:color="auto" w:sz="4" w:space="0"/>
              <w:right w:val="single" w:color="auto" w:sz="4" w:space="0"/>
            </w:tcBorders>
            <w:noWrap/>
            <w:vAlign w:val="center"/>
          </w:tcPr>
          <w:p w14:paraId="132AC9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Rated Frequency</w:t>
            </w:r>
          </w:p>
        </w:tc>
        <w:tc>
          <w:tcPr>
            <w:tcW w:w="2106" w:type="dxa"/>
            <w:tcBorders>
              <w:top w:val="single" w:color="auto" w:sz="4" w:space="0"/>
              <w:left w:val="single" w:color="auto" w:sz="4" w:space="0"/>
              <w:bottom w:val="single" w:color="auto" w:sz="4" w:space="0"/>
              <w:right w:val="single" w:color="auto" w:sz="4" w:space="0"/>
            </w:tcBorders>
            <w:noWrap/>
            <w:vAlign w:val="center"/>
          </w:tcPr>
          <w:p w14:paraId="07A1DF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188" w:type="dxa"/>
            <w:tcBorders>
              <w:top w:val="single" w:color="auto" w:sz="4" w:space="0"/>
              <w:left w:val="single" w:color="auto" w:sz="4" w:space="0"/>
              <w:bottom w:val="single" w:color="auto" w:sz="4" w:space="0"/>
              <w:right w:val="single" w:color="auto" w:sz="4" w:space="0"/>
            </w:tcBorders>
            <w:noWrap/>
            <w:vAlign w:val="center"/>
          </w:tcPr>
          <w:p w14:paraId="0C6376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50.00Hz</w:t>
            </w:r>
          </w:p>
        </w:tc>
      </w:tr>
      <w:tr w14:paraId="42771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05" w:type="dxa"/>
            <w:tcBorders>
              <w:top w:val="single" w:color="auto" w:sz="4" w:space="0"/>
              <w:left w:val="single" w:color="auto" w:sz="4" w:space="0"/>
              <w:bottom w:val="single" w:color="auto" w:sz="4" w:space="0"/>
              <w:right w:val="single" w:color="auto" w:sz="4" w:space="0"/>
            </w:tcBorders>
            <w:noWrap/>
            <w:vAlign w:val="center"/>
          </w:tcPr>
          <w:p w14:paraId="47AF50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F4-04</w:t>
            </w:r>
          </w:p>
        </w:tc>
        <w:tc>
          <w:tcPr>
            <w:tcW w:w="2106" w:type="dxa"/>
            <w:tcBorders>
              <w:top w:val="single" w:color="auto" w:sz="4" w:space="0"/>
              <w:left w:val="single" w:color="auto" w:sz="4" w:space="0"/>
              <w:bottom w:val="single" w:color="auto" w:sz="4" w:space="0"/>
              <w:right w:val="single" w:color="auto" w:sz="4" w:space="0"/>
            </w:tcBorders>
            <w:noWrap/>
            <w:vAlign w:val="center"/>
          </w:tcPr>
          <w:p w14:paraId="280CCF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Rated Voltage</w:t>
            </w:r>
          </w:p>
        </w:tc>
        <w:tc>
          <w:tcPr>
            <w:tcW w:w="2106" w:type="dxa"/>
            <w:tcBorders>
              <w:top w:val="single" w:color="auto" w:sz="4" w:space="0"/>
              <w:left w:val="single" w:color="auto" w:sz="4" w:space="0"/>
              <w:bottom w:val="single" w:color="auto" w:sz="4" w:space="0"/>
              <w:right w:val="single" w:color="auto" w:sz="4" w:space="0"/>
            </w:tcBorders>
            <w:noWrap/>
            <w:vAlign w:val="center"/>
          </w:tcPr>
          <w:p w14:paraId="6A1165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0.0～510.0V</w:t>
            </w:r>
          </w:p>
        </w:tc>
        <w:tc>
          <w:tcPr>
            <w:tcW w:w="2188" w:type="dxa"/>
            <w:tcBorders>
              <w:top w:val="single" w:color="auto" w:sz="4" w:space="0"/>
              <w:left w:val="single" w:color="auto" w:sz="4" w:space="0"/>
              <w:bottom w:val="single" w:color="auto" w:sz="4" w:space="0"/>
              <w:right w:val="single" w:color="auto" w:sz="4" w:space="0"/>
            </w:tcBorders>
            <w:noWrap/>
            <w:vAlign w:val="center"/>
          </w:tcPr>
          <w:p w14:paraId="561D6D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380.0V/220.0V</w:t>
            </w:r>
          </w:p>
        </w:tc>
      </w:tr>
    </w:tbl>
    <w:p w14:paraId="5459D7BB">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above parameters are used to set the rated frequency, rated voltage, and maximum operating frequency of the induction motor;</w:t>
      </w:r>
    </w:p>
    <w:p w14:paraId="7BD7C237">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changing the F4-02 parameter will affect the motor's acceleration and deceleration rates. The current acceleration/deceleration time parameter corresponds to the time it takes for the motor to accelerate/decelerate from zero speed to the highest frequency.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3A368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4C8CFD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F4-05</w:t>
            </w:r>
          </w:p>
        </w:tc>
        <w:tc>
          <w:tcPr>
            <w:tcW w:w="2974" w:type="dxa"/>
            <w:tcBorders>
              <w:top w:val="single" w:color="auto" w:sz="4" w:space="0"/>
              <w:left w:val="single" w:color="auto" w:sz="4" w:space="0"/>
              <w:bottom w:val="single" w:color="auto" w:sz="4" w:space="0"/>
              <w:right w:val="single" w:color="auto" w:sz="4" w:space="0"/>
            </w:tcBorders>
            <w:noWrap/>
            <w:vAlign w:val="center"/>
          </w:tcPr>
          <w:p w14:paraId="2B933D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Rated Power</w:t>
            </w:r>
          </w:p>
        </w:tc>
        <w:tc>
          <w:tcPr>
            <w:tcW w:w="2390" w:type="dxa"/>
            <w:tcBorders>
              <w:top w:val="single" w:color="auto" w:sz="4" w:space="0"/>
              <w:left w:val="single" w:color="auto" w:sz="4" w:space="0"/>
              <w:bottom w:val="single" w:color="auto" w:sz="4" w:space="0"/>
              <w:right w:val="single" w:color="auto" w:sz="4" w:space="0"/>
            </w:tcBorders>
            <w:noWrap/>
            <w:vAlign w:val="center"/>
          </w:tcPr>
          <w:p w14:paraId="6396E7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0.00～655.35kW</w:t>
            </w:r>
          </w:p>
        </w:tc>
        <w:tc>
          <w:tcPr>
            <w:tcW w:w="2337" w:type="dxa"/>
            <w:tcBorders>
              <w:top w:val="single" w:color="auto" w:sz="4" w:space="0"/>
              <w:left w:val="single" w:color="auto" w:sz="4" w:space="0"/>
              <w:bottom w:val="single" w:color="auto" w:sz="4" w:space="0"/>
              <w:right w:val="single" w:color="auto" w:sz="4" w:space="0"/>
            </w:tcBorders>
            <w:noWrap/>
            <w:vAlign w:val="center"/>
          </w:tcPr>
          <w:p w14:paraId="0FD44D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determined by model</w:t>
            </w:r>
          </w:p>
        </w:tc>
      </w:tr>
    </w:tbl>
    <w:p w14:paraId="36404A59">
      <w:pPr>
        <w:spacing w:line="400" w:lineRule="auto"/>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is used to set the rated power of the induction motor.</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6D525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31ABB23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F4-06</w:t>
            </w:r>
          </w:p>
        </w:tc>
        <w:tc>
          <w:tcPr>
            <w:tcW w:w="2974" w:type="dxa"/>
            <w:tcBorders>
              <w:top w:val="single" w:color="auto" w:sz="4" w:space="0"/>
              <w:left w:val="single" w:color="auto" w:sz="4" w:space="0"/>
              <w:bottom w:val="single" w:color="auto" w:sz="4" w:space="0"/>
              <w:right w:val="single" w:color="auto" w:sz="4" w:space="0"/>
            </w:tcBorders>
            <w:noWrap/>
            <w:vAlign w:val="center"/>
          </w:tcPr>
          <w:p w14:paraId="7369CF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Poles</w:t>
            </w:r>
          </w:p>
        </w:tc>
        <w:tc>
          <w:tcPr>
            <w:tcW w:w="2390" w:type="dxa"/>
            <w:tcBorders>
              <w:top w:val="single" w:color="auto" w:sz="4" w:space="0"/>
              <w:left w:val="single" w:color="auto" w:sz="4" w:space="0"/>
              <w:bottom w:val="single" w:color="auto" w:sz="4" w:space="0"/>
              <w:right w:val="single" w:color="auto" w:sz="4" w:space="0"/>
            </w:tcBorders>
            <w:noWrap/>
            <w:vAlign w:val="center"/>
          </w:tcPr>
          <w:p w14:paraId="7214817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2～20</w:t>
            </w:r>
          </w:p>
        </w:tc>
        <w:tc>
          <w:tcPr>
            <w:tcW w:w="2337" w:type="dxa"/>
            <w:tcBorders>
              <w:top w:val="single" w:color="auto" w:sz="4" w:space="0"/>
              <w:left w:val="single" w:color="auto" w:sz="4" w:space="0"/>
              <w:bottom w:val="single" w:color="auto" w:sz="4" w:space="0"/>
              <w:right w:val="single" w:color="auto" w:sz="4" w:space="0"/>
            </w:tcBorders>
            <w:noWrap/>
            <w:vAlign w:val="center"/>
          </w:tcPr>
          <w:p w14:paraId="3BF3EC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4</w:t>
            </w:r>
          </w:p>
        </w:tc>
      </w:tr>
    </w:tbl>
    <w:p w14:paraId="5CFB404E">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is a read-only parameter used to display the number of poles of the induction motor. Based on the rated frequency (F4-03) and rated speed (F4-08) entered by the user, this parameter value is automatically calculated. This parameter equals twice the number of pole pairs of the motor.</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1C967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0CF5F3D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F4-07</w:t>
            </w:r>
          </w:p>
        </w:tc>
        <w:tc>
          <w:tcPr>
            <w:tcW w:w="2974" w:type="dxa"/>
            <w:tcBorders>
              <w:top w:val="single" w:color="auto" w:sz="4" w:space="0"/>
              <w:left w:val="single" w:color="auto" w:sz="4" w:space="0"/>
              <w:bottom w:val="single" w:color="auto" w:sz="4" w:space="0"/>
              <w:right w:val="single" w:color="auto" w:sz="4" w:space="0"/>
            </w:tcBorders>
            <w:noWrap/>
            <w:vAlign w:val="center"/>
          </w:tcPr>
          <w:p w14:paraId="1E75501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Current</w:t>
            </w:r>
          </w:p>
        </w:tc>
        <w:tc>
          <w:tcPr>
            <w:tcW w:w="2390" w:type="dxa"/>
            <w:tcBorders>
              <w:top w:val="single" w:color="auto" w:sz="4" w:space="0"/>
              <w:left w:val="single" w:color="auto" w:sz="4" w:space="0"/>
              <w:bottom w:val="single" w:color="auto" w:sz="4" w:space="0"/>
              <w:right w:val="single" w:color="auto" w:sz="4" w:space="0"/>
            </w:tcBorders>
            <w:noWrap/>
            <w:vAlign w:val="center"/>
          </w:tcPr>
          <w:p w14:paraId="5126485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0.00A～655.35A</w:t>
            </w:r>
          </w:p>
        </w:tc>
        <w:tc>
          <w:tcPr>
            <w:tcW w:w="2337" w:type="dxa"/>
            <w:tcBorders>
              <w:top w:val="single" w:color="auto" w:sz="4" w:space="0"/>
              <w:left w:val="single" w:color="auto" w:sz="4" w:space="0"/>
              <w:bottom w:val="single" w:color="auto" w:sz="4" w:space="0"/>
              <w:right w:val="single" w:color="auto" w:sz="4" w:space="0"/>
            </w:tcBorders>
            <w:noWrap/>
            <w:vAlign w:val="center"/>
          </w:tcPr>
          <w:p w14:paraId="6F9BE4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determined by model</w:t>
            </w:r>
          </w:p>
        </w:tc>
      </w:tr>
    </w:tbl>
    <w:p w14:paraId="6B7A721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is used to set the rated current of the induction motor.</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09C81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7C46612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F4-08</w:t>
            </w:r>
          </w:p>
        </w:tc>
        <w:tc>
          <w:tcPr>
            <w:tcW w:w="2126" w:type="dxa"/>
            <w:tcBorders>
              <w:top w:val="single" w:color="auto" w:sz="4" w:space="0"/>
              <w:left w:val="single" w:color="auto" w:sz="4" w:space="0"/>
              <w:bottom w:val="single" w:color="auto" w:sz="4" w:space="0"/>
              <w:right w:val="single" w:color="auto" w:sz="4" w:space="0"/>
            </w:tcBorders>
            <w:noWrap/>
            <w:vAlign w:val="center"/>
          </w:tcPr>
          <w:p w14:paraId="0958D64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Speed</w:t>
            </w:r>
          </w:p>
        </w:tc>
        <w:tc>
          <w:tcPr>
            <w:tcW w:w="2126" w:type="dxa"/>
            <w:tcBorders>
              <w:top w:val="single" w:color="auto" w:sz="4" w:space="0"/>
              <w:left w:val="single" w:color="auto" w:sz="4" w:space="0"/>
              <w:bottom w:val="single" w:color="auto" w:sz="4" w:space="0"/>
              <w:right w:val="single" w:color="auto" w:sz="4" w:space="0"/>
            </w:tcBorders>
            <w:noWrap/>
            <w:vAlign w:val="center"/>
          </w:tcPr>
          <w:p w14:paraId="7946BCD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0～65535rpm</w:t>
            </w:r>
          </w:p>
        </w:tc>
        <w:tc>
          <w:tcPr>
            <w:tcW w:w="2126" w:type="dxa"/>
            <w:tcBorders>
              <w:top w:val="single" w:color="auto" w:sz="4" w:space="0"/>
              <w:left w:val="single" w:color="auto" w:sz="4" w:space="0"/>
              <w:bottom w:val="single" w:color="auto" w:sz="4" w:space="0"/>
              <w:right w:val="single" w:color="auto" w:sz="4" w:space="0"/>
            </w:tcBorders>
            <w:noWrap/>
            <w:vAlign w:val="center"/>
          </w:tcPr>
          <w:p w14:paraId="713688C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1410rpm</w:t>
            </w:r>
          </w:p>
        </w:tc>
      </w:tr>
    </w:tbl>
    <w:p w14:paraId="038088B8">
      <w:pPr>
        <w:pStyle w:val="48"/>
        <w:spacing w:before="0" w:after="0"/>
        <w:ind w:firstLine="0" w:firstLineChars="0"/>
        <w:jc w:val="left"/>
        <w:rPr>
          <w:rFonts w:hint="default" w:ascii="Times New Roman" w:hAnsi="Times New Roman" w:cs="Times New Roman"/>
          <w:b w:val="0"/>
          <w:bCs/>
          <w:szCs w:val="22"/>
          <w:lang w:eastAsia="zh-CN"/>
        </w:rPr>
      </w:pPr>
      <w:r>
        <w:rPr>
          <w:rFonts w:hint="default" w:ascii="Times New Roman" w:hAnsi="Times New Roman" w:cs="Times New Roman"/>
          <w:b w:val="0"/>
          <w:szCs w:val="18"/>
          <w:lang w:eastAsia="zh-CN"/>
        </w:rPr>
        <w:t>This parameter is used to set the rated speed of the induction motor, in units of rpm (revolutions per minute). The inverter software will automatically calculate the number of poles of the induction motor based on this parameter and the rated frequency (F4-03).</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5FE3A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55C046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F4-10</w:t>
            </w:r>
          </w:p>
        </w:tc>
        <w:tc>
          <w:tcPr>
            <w:tcW w:w="2126" w:type="dxa"/>
            <w:tcBorders>
              <w:top w:val="single" w:color="auto" w:sz="4" w:space="0"/>
              <w:left w:val="single" w:color="auto" w:sz="4" w:space="0"/>
              <w:bottom w:val="single" w:color="auto" w:sz="4" w:space="0"/>
              <w:right w:val="single" w:color="auto" w:sz="4" w:space="0"/>
            </w:tcBorders>
            <w:noWrap/>
            <w:vAlign w:val="center"/>
          </w:tcPr>
          <w:p w14:paraId="59F77F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No-load Current</w:t>
            </w:r>
          </w:p>
        </w:tc>
        <w:tc>
          <w:tcPr>
            <w:tcW w:w="2126" w:type="dxa"/>
            <w:tcBorders>
              <w:top w:val="single" w:color="auto" w:sz="4" w:space="0"/>
              <w:left w:val="single" w:color="auto" w:sz="4" w:space="0"/>
              <w:bottom w:val="single" w:color="auto" w:sz="4" w:space="0"/>
              <w:right w:val="single" w:color="auto" w:sz="4" w:space="0"/>
            </w:tcBorders>
            <w:noWrap/>
            <w:vAlign w:val="center"/>
          </w:tcPr>
          <w:p w14:paraId="422A08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0.00A～F4-07</w:t>
            </w:r>
          </w:p>
        </w:tc>
        <w:tc>
          <w:tcPr>
            <w:tcW w:w="2126" w:type="dxa"/>
            <w:tcBorders>
              <w:top w:val="single" w:color="auto" w:sz="4" w:space="0"/>
              <w:left w:val="single" w:color="auto" w:sz="4" w:space="0"/>
              <w:bottom w:val="single" w:color="auto" w:sz="4" w:space="0"/>
              <w:right w:val="single" w:color="auto" w:sz="4" w:space="0"/>
            </w:tcBorders>
            <w:noWrap/>
            <w:vAlign w:val="center"/>
          </w:tcPr>
          <w:p w14:paraId="6F0AB0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determined by model</w:t>
            </w:r>
          </w:p>
        </w:tc>
      </w:tr>
    </w:tbl>
    <w:p w14:paraId="4D3B18BE">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is used to set the no-load current value of the induction motor.</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68C1D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422925F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F4-11</w:t>
            </w:r>
          </w:p>
        </w:tc>
        <w:tc>
          <w:tcPr>
            <w:tcW w:w="2126" w:type="dxa"/>
            <w:tcBorders>
              <w:top w:val="single" w:color="auto" w:sz="4" w:space="0"/>
              <w:left w:val="single" w:color="auto" w:sz="4" w:space="0"/>
              <w:bottom w:val="single" w:color="auto" w:sz="4" w:space="0"/>
              <w:right w:val="single" w:color="auto" w:sz="4" w:space="0"/>
            </w:tcBorders>
            <w:noWrap/>
            <w:vAlign w:val="center"/>
          </w:tcPr>
          <w:p w14:paraId="522E4F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Stator Resistance</w:t>
            </w:r>
          </w:p>
        </w:tc>
        <w:tc>
          <w:tcPr>
            <w:tcW w:w="2126" w:type="dxa"/>
            <w:tcBorders>
              <w:top w:val="single" w:color="auto" w:sz="4" w:space="0"/>
              <w:left w:val="single" w:color="auto" w:sz="4" w:space="0"/>
              <w:bottom w:val="single" w:color="auto" w:sz="4" w:space="0"/>
              <w:right w:val="single" w:color="auto" w:sz="4" w:space="0"/>
            </w:tcBorders>
            <w:noWrap/>
            <w:vAlign w:val="center"/>
          </w:tcPr>
          <w:p w14:paraId="16E2E11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0.000～655.35Ω</w:t>
            </w:r>
          </w:p>
        </w:tc>
        <w:tc>
          <w:tcPr>
            <w:tcW w:w="2126" w:type="dxa"/>
            <w:tcBorders>
              <w:top w:val="single" w:color="auto" w:sz="4" w:space="0"/>
              <w:left w:val="single" w:color="auto" w:sz="4" w:space="0"/>
              <w:bottom w:val="single" w:color="auto" w:sz="4" w:space="0"/>
              <w:right w:val="single" w:color="auto" w:sz="4" w:space="0"/>
            </w:tcBorders>
            <w:noWrap/>
            <w:vAlign w:val="center"/>
          </w:tcPr>
          <w:p w14:paraId="49FB91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determined by model</w:t>
            </w:r>
          </w:p>
        </w:tc>
      </w:tr>
    </w:tbl>
    <w:p w14:paraId="487B87F0">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is used to set the stator resistance of the induction motor.</w:t>
      </w:r>
    </w:p>
    <w:p w14:paraId="3085A114">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unit of this parameter is Ω.</w:t>
      </w:r>
    </w:p>
    <w:p w14:paraId="6EFA3E8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comes with a 4-digit LED panel; F4-02, F4-03, F4-05, F4-07, F4-11 will display one less decimal place, i.e., 20.00 displays as 20.0, F8-08 is limited to 9999, communication is unaffected.</w:t>
      </w:r>
    </w:p>
    <w:p w14:paraId="4A75E863">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764" w:name="_Toc23780"/>
      <w:bookmarkStart w:id="765" w:name="_Toc10053"/>
      <w:bookmarkStart w:id="766" w:name="_Toc9316"/>
      <w:bookmarkStart w:id="767" w:name="_Toc154397101"/>
      <w:bookmarkStart w:id="768" w:name="_Toc18042"/>
      <w:bookmarkStart w:id="769" w:name="_Toc167817094"/>
      <w:bookmarkStart w:id="770" w:name="_Toc227"/>
      <w:bookmarkStart w:id="771" w:name="_Toc1983"/>
      <w:bookmarkStart w:id="772" w:name="_Toc18335"/>
      <w:r>
        <w:rPr>
          <w:rFonts w:hint="default" w:ascii="Times New Roman" w:hAnsi="Times New Roman" w:eastAsia="美的无界联动体" w:cs="Times New Roman"/>
          <w:b/>
          <w:bCs/>
          <w:snapToGrid/>
          <w:kern w:val="2"/>
          <w:sz w:val="20"/>
          <w:szCs w:val="20"/>
          <w:lang w:eastAsia="zh-CN"/>
        </w:rPr>
        <w:t>F5 Group Input Terminals</w:t>
      </w:r>
      <w:bookmarkEnd w:id="764"/>
      <w:bookmarkEnd w:id="765"/>
      <w:bookmarkEnd w:id="766"/>
      <w:bookmarkEnd w:id="767"/>
      <w:bookmarkEnd w:id="768"/>
      <w:bookmarkEnd w:id="769"/>
      <w:bookmarkEnd w:id="770"/>
      <w:bookmarkEnd w:id="771"/>
      <w:bookmarkEnd w:id="772"/>
    </w:p>
    <w:p w14:paraId="66B4DC7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EL10 series inverter is equipped with 4 multi-function digital input terminals.</w:t>
      </w:r>
    </w:p>
    <w:tbl>
      <w:tblPr>
        <w:tblStyle w:val="71"/>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9"/>
        <w:gridCol w:w="2090"/>
        <w:gridCol w:w="2090"/>
        <w:gridCol w:w="2090"/>
      </w:tblGrid>
      <w:tr w14:paraId="5F2E4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89" w:type="dxa"/>
            <w:tcBorders>
              <w:top w:val="single" w:color="auto" w:sz="4" w:space="0"/>
              <w:left w:val="single" w:color="auto" w:sz="4" w:space="0"/>
              <w:bottom w:val="single" w:color="auto" w:sz="4" w:space="0"/>
              <w:right w:val="single" w:color="auto" w:sz="4" w:space="0"/>
            </w:tcBorders>
            <w:noWrap/>
            <w:vAlign w:val="center"/>
          </w:tcPr>
          <w:p w14:paraId="25773D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F5-00</w:t>
            </w:r>
          </w:p>
        </w:tc>
        <w:tc>
          <w:tcPr>
            <w:tcW w:w="2090" w:type="dxa"/>
            <w:tcBorders>
              <w:top w:val="single" w:color="auto" w:sz="4" w:space="0"/>
              <w:left w:val="single" w:color="auto" w:sz="4" w:space="0"/>
              <w:bottom w:val="single" w:color="auto" w:sz="4" w:space="0"/>
              <w:right w:val="single" w:color="auto" w:sz="4" w:space="0"/>
            </w:tcBorders>
            <w:noWrap/>
            <w:vAlign w:val="center"/>
          </w:tcPr>
          <w:p w14:paraId="59D7AD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DI1 Terminal Function Selection</w:t>
            </w:r>
          </w:p>
        </w:tc>
        <w:tc>
          <w:tcPr>
            <w:tcW w:w="2090" w:type="dxa"/>
            <w:tcBorders>
              <w:top w:val="single" w:color="auto" w:sz="4" w:space="0"/>
              <w:left w:val="single" w:color="auto" w:sz="4" w:space="0"/>
              <w:bottom w:val="single" w:color="auto" w:sz="4" w:space="0"/>
              <w:right w:val="single" w:color="auto" w:sz="4" w:space="0"/>
            </w:tcBorders>
            <w:noWrap/>
            <w:vAlign w:val="center"/>
          </w:tcPr>
          <w:p w14:paraId="7C9772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90" w:type="dxa"/>
            <w:tcBorders>
              <w:top w:val="single" w:color="auto" w:sz="4" w:space="0"/>
              <w:left w:val="single" w:color="auto" w:sz="4" w:space="0"/>
              <w:bottom w:val="single" w:color="auto" w:sz="4" w:space="0"/>
              <w:right w:val="single" w:color="auto" w:sz="4" w:space="0"/>
            </w:tcBorders>
            <w:noWrap/>
            <w:vAlign w:val="center"/>
          </w:tcPr>
          <w:p w14:paraId="4812A2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761B7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89" w:type="dxa"/>
            <w:tcBorders>
              <w:top w:val="single" w:color="auto" w:sz="4" w:space="0"/>
              <w:left w:val="single" w:color="auto" w:sz="4" w:space="0"/>
              <w:bottom w:val="single" w:color="auto" w:sz="4" w:space="0"/>
              <w:right w:val="single" w:color="auto" w:sz="4" w:space="0"/>
            </w:tcBorders>
            <w:noWrap/>
            <w:vAlign w:val="center"/>
          </w:tcPr>
          <w:p w14:paraId="036AEC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F5-01</w:t>
            </w:r>
          </w:p>
        </w:tc>
        <w:tc>
          <w:tcPr>
            <w:tcW w:w="2090" w:type="dxa"/>
            <w:tcBorders>
              <w:top w:val="single" w:color="auto" w:sz="4" w:space="0"/>
              <w:left w:val="single" w:color="auto" w:sz="4" w:space="0"/>
              <w:bottom w:val="single" w:color="auto" w:sz="4" w:space="0"/>
              <w:right w:val="single" w:color="auto" w:sz="4" w:space="0"/>
            </w:tcBorders>
            <w:noWrap/>
            <w:vAlign w:val="center"/>
          </w:tcPr>
          <w:p w14:paraId="41FF6D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DI2 Terminal Function Selection</w:t>
            </w:r>
          </w:p>
        </w:tc>
        <w:tc>
          <w:tcPr>
            <w:tcW w:w="2090" w:type="dxa"/>
            <w:tcBorders>
              <w:top w:val="single" w:color="auto" w:sz="4" w:space="0"/>
              <w:left w:val="single" w:color="auto" w:sz="4" w:space="0"/>
              <w:bottom w:val="single" w:color="auto" w:sz="4" w:space="0"/>
              <w:right w:val="single" w:color="auto" w:sz="4" w:space="0"/>
            </w:tcBorders>
            <w:noWrap/>
            <w:vAlign w:val="center"/>
          </w:tcPr>
          <w:p w14:paraId="664A95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90" w:type="dxa"/>
            <w:tcBorders>
              <w:top w:val="single" w:color="auto" w:sz="4" w:space="0"/>
              <w:left w:val="single" w:color="auto" w:sz="4" w:space="0"/>
              <w:bottom w:val="single" w:color="auto" w:sz="4" w:space="0"/>
              <w:right w:val="single" w:color="auto" w:sz="4" w:space="0"/>
            </w:tcBorders>
            <w:noWrap/>
            <w:vAlign w:val="center"/>
          </w:tcPr>
          <w:p w14:paraId="2179E0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10406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89" w:type="dxa"/>
            <w:tcBorders>
              <w:top w:val="single" w:color="auto" w:sz="4" w:space="0"/>
              <w:left w:val="single" w:color="auto" w:sz="4" w:space="0"/>
              <w:bottom w:val="single" w:color="auto" w:sz="4" w:space="0"/>
              <w:right w:val="single" w:color="auto" w:sz="4" w:space="0"/>
            </w:tcBorders>
            <w:noWrap/>
            <w:vAlign w:val="center"/>
          </w:tcPr>
          <w:p w14:paraId="52DF6B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F5-02</w:t>
            </w:r>
          </w:p>
        </w:tc>
        <w:tc>
          <w:tcPr>
            <w:tcW w:w="2090" w:type="dxa"/>
            <w:tcBorders>
              <w:top w:val="single" w:color="auto" w:sz="4" w:space="0"/>
              <w:left w:val="single" w:color="auto" w:sz="4" w:space="0"/>
              <w:bottom w:val="single" w:color="auto" w:sz="4" w:space="0"/>
              <w:right w:val="single" w:color="auto" w:sz="4" w:space="0"/>
            </w:tcBorders>
            <w:noWrap/>
            <w:vAlign w:val="center"/>
          </w:tcPr>
          <w:p w14:paraId="0A7969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DI3 Terminal Function Selection</w:t>
            </w:r>
          </w:p>
        </w:tc>
        <w:tc>
          <w:tcPr>
            <w:tcW w:w="2090" w:type="dxa"/>
            <w:tcBorders>
              <w:top w:val="single" w:color="auto" w:sz="4" w:space="0"/>
              <w:left w:val="single" w:color="auto" w:sz="4" w:space="0"/>
              <w:bottom w:val="single" w:color="auto" w:sz="4" w:space="0"/>
              <w:right w:val="single" w:color="auto" w:sz="4" w:space="0"/>
            </w:tcBorders>
            <w:noWrap/>
            <w:vAlign w:val="center"/>
          </w:tcPr>
          <w:p w14:paraId="1FC620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90" w:type="dxa"/>
            <w:tcBorders>
              <w:top w:val="single" w:color="auto" w:sz="4" w:space="0"/>
              <w:left w:val="single" w:color="auto" w:sz="4" w:space="0"/>
              <w:bottom w:val="single" w:color="auto" w:sz="4" w:space="0"/>
              <w:right w:val="single" w:color="auto" w:sz="4" w:space="0"/>
            </w:tcBorders>
            <w:noWrap/>
            <w:vAlign w:val="center"/>
          </w:tcPr>
          <w:p w14:paraId="7A6BD0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1</w:t>
            </w:r>
          </w:p>
        </w:tc>
      </w:tr>
      <w:tr w14:paraId="708AF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89" w:type="dxa"/>
            <w:tcBorders>
              <w:top w:val="single" w:color="auto" w:sz="4" w:space="0"/>
              <w:left w:val="single" w:color="auto" w:sz="4" w:space="0"/>
              <w:bottom w:val="single" w:color="auto" w:sz="4" w:space="0"/>
              <w:right w:val="single" w:color="auto" w:sz="4" w:space="0"/>
            </w:tcBorders>
            <w:noWrap/>
            <w:vAlign w:val="center"/>
          </w:tcPr>
          <w:p w14:paraId="18E0DA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F5-03</w:t>
            </w:r>
          </w:p>
        </w:tc>
        <w:tc>
          <w:tcPr>
            <w:tcW w:w="2090" w:type="dxa"/>
            <w:tcBorders>
              <w:top w:val="single" w:color="auto" w:sz="4" w:space="0"/>
              <w:left w:val="single" w:color="auto" w:sz="4" w:space="0"/>
              <w:bottom w:val="single" w:color="auto" w:sz="4" w:space="0"/>
              <w:right w:val="single" w:color="auto" w:sz="4" w:space="0"/>
            </w:tcBorders>
            <w:noWrap/>
            <w:vAlign w:val="center"/>
          </w:tcPr>
          <w:p w14:paraId="0140D2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DI4 Terminal Function Selection</w:t>
            </w:r>
          </w:p>
        </w:tc>
        <w:tc>
          <w:tcPr>
            <w:tcW w:w="2090" w:type="dxa"/>
            <w:tcBorders>
              <w:top w:val="single" w:color="auto" w:sz="4" w:space="0"/>
              <w:left w:val="single" w:color="auto" w:sz="4" w:space="0"/>
              <w:bottom w:val="single" w:color="auto" w:sz="4" w:space="0"/>
              <w:right w:val="single" w:color="auto" w:sz="4" w:space="0"/>
            </w:tcBorders>
            <w:noWrap/>
            <w:vAlign w:val="center"/>
          </w:tcPr>
          <w:p w14:paraId="2CAEC5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90" w:type="dxa"/>
            <w:tcBorders>
              <w:top w:val="single" w:color="auto" w:sz="4" w:space="0"/>
              <w:left w:val="single" w:color="auto" w:sz="4" w:space="0"/>
              <w:bottom w:val="single" w:color="auto" w:sz="4" w:space="0"/>
              <w:right w:val="single" w:color="auto" w:sz="4" w:space="0"/>
            </w:tcBorders>
            <w:noWrap/>
            <w:vAlign w:val="center"/>
          </w:tcPr>
          <w:p w14:paraId="577E39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2</w:t>
            </w:r>
          </w:p>
        </w:tc>
      </w:tr>
    </w:tbl>
    <w:p w14:paraId="69F9FB4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function codes are used to set the functions corresponding to the digital multi-function input terminals, as shown in Table 9-3. The IO 23 function can only be set in MI4.</w:t>
      </w:r>
    </w:p>
    <w:p w14:paraId="6F98E303">
      <w:pPr>
        <w:pStyle w:val="50"/>
        <w:spacing w:after="0" w:line="401" w:lineRule="auto"/>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Table 9-3  Functions Corresponding to Digital Multi-function Input Terminals</w:t>
      </w:r>
    </w:p>
    <w:tbl>
      <w:tblPr>
        <w:tblStyle w:val="26"/>
        <w:tblW w:w="8368" w:type="dxa"/>
        <w:jc w:val="center"/>
        <w:tblLayout w:type="fixed"/>
        <w:tblCellMar>
          <w:top w:w="0" w:type="dxa"/>
          <w:left w:w="108" w:type="dxa"/>
          <w:bottom w:w="0" w:type="dxa"/>
          <w:right w:w="108" w:type="dxa"/>
        </w:tblCellMar>
      </w:tblPr>
      <w:tblGrid>
        <w:gridCol w:w="805"/>
        <w:gridCol w:w="1400"/>
        <w:gridCol w:w="6163"/>
      </w:tblGrid>
      <w:tr w14:paraId="0AD6C8DB">
        <w:tblPrEx>
          <w:tblCellMar>
            <w:top w:w="0" w:type="dxa"/>
            <w:left w:w="108" w:type="dxa"/>
            <w:bottom w:w="0" w:type="dxa"/>
            <w:right w:w="108" w:type="dxa"/>
          </w:tblCellMar>
        </w:tblPrEx>
        <w:trPr>
          <w:trHeight w:val="386" w:hRule="atLeast"/>
          <w:tblHeader/>
          <w:jc w:val="center"/>
        </w:trPr>
        <w:tc>
          <w:tcPr>
            <w:tcW w:w="80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EA633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 Value</w:t>
            </w:r>
          </w:p>
        </w:tc>
        <w:tc>
          <w:tcPr>
            <w:tcW w:w="1400"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F6309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w:t>
            </w:r>
          </w:p>
        </w:tc>
        <w:tc>
          <w:tcPr>
            <w:tcW w:w="616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2FF1E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6FAB0D10">
        <w:tblPrEx>
          <w:tblCellMar>
            <w:top w:w="0" w:type="dxa"/>
            <w:left w:w="108" w:type="dxa"/>
            <w:bottom w:w="0" w:type="dxa"/>
            <w:right w:w="108" w:type="dxa"/>
          </w:tblCellMar>
        </w:tblPrEx>
        <w:trPr>
          <w:trHeight w:val="297"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17487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DC3C2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No Function</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35339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does not process digital terminal signals.</w:t>
            </w:r>
          </w:p>
        </w:tc>
      </w:tr>
      <w:tr w14:paraId="55EAA57C">
        <w:tblPrEx>
          <w:tblCellMar>
            <w:top w:w="0" w:type="dxa"/>
            <w:left w:w="108" w:type="dxa"/>
            <w:bottom w:w="0" w:type="dxa"/>
            <w:right w:w="108" w:type="dxa"/>
          </w:tblCellMar>
        </w:tblPrEx>
        <w:trPr>
          <w:trHeight w:val="297"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96EE3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FF2F6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w:t>
            </w:r>
          </w:p>
        </w:tc>
        <w:tc>
          <w:tcPr>
            <w:tcW w:w="6163" w:type="dxa"/>
            <w:vMerge w:val="restart"/>
            <w:tcBorders>
              <w:top w:val="single" w:color="auto" w:sz="4" w:space="0"/>
              <w:left w:val="single" w:color="auto" w:sz="4" w:space="0"/>
              <w:right w:val="single" w:color="auto" w:sz="4" w:space="0"/>
            </w:tcBorders>
            <w:shd w:val="clear" w:color="auto" w:fill="FFFFFF"/>
            <w:noWrap/>
            <w:vAlign w:val="center"/>
          </w:tcPr>
          <w:p w14:paraId="0FF48C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 total of 16 speed settings can be achieved through the combination of states of the four digital input terminals; see the detailed combinations below.</w:t>
            </w:r>
          </w:p>
        </w:tc>
      </w:tr>
      <w:tr w14:paraId="0DAC2AFA">
        <w:tblPrEx>
          <w:tblCellMar>
            <w:top w:w="0" w:type="dxa"/>
            <w:left w:w="108" w:type="dxa"/>
            <w:bottom w:w="0" w:type="dxa"/>
            <w:right w:w="108" w:type="dxa"/>
          </w:tblCellMar>
        </w:tblPrEx>
        <w:trPr>
          <w:trHeight w:val="296"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8E19B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92812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2</w:t>
            </w:r>
          </w:p>
        </w:tc>
        <w:tc>
          <w:tcPr>
            <w:tcW w:w="6163" w:type="dxa"/>
            <w:vMerge w:val="continue"/>
            <w:tcBorders>
              <w:left w:val="single" w:color="auto" w:sz="4" w:space="0"/>
              <w:right w:val="single" w:color="auto" w:sz="4" w:space="0"/>
            </w:tcBorders>
            <w:shd w:val="clear" w:color="auto" w:fill="FFFFFF"/>
            <w:noWrap/>
            <w:vAlign w:val="center"/>
          </w:tcPr>
          <w:p w14:paraId="32F64B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50B0BE21">
        <w:tblPrEx>
          <w:tblCellMar>
            <w:top w:w="0" w:type="dxa"/>
            <w:left w:w="108" w:type="dxa"/>
            <w:bottom w:w="0" w:type="dxa"/>
            <w:right w:w="108" w:type="dxa"/>
          </w:tblCellMar>
        </w:tblPrEx>
        <w:trPr>
          <w:trHeight w:val="261"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441BD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24F9B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3</w:t>
            </w:r>
          </w:p>
        </w:tc>
        <w:tc>
          <w:tcPr>
            <w:tcW w:w="6163" w:type="dxa"/>
            <w:vMerge w:val="continue"/>
            <w:tcBorders>
              <w:left w:val="single" w:color="auto" w:sz="4" w:space="0"/>
              <w:right w:val="single" w:color="auto" w:sz="4" w:space="0"/>
            </w:tcBorders>
            <w:shd w:val="clear" w:color="auto" w:fill="FFFFFF"/>
            <w:noWrap/>
            <w:vAlign w:val="center"/>
          </w:tcPr>
          <w:p w14:paraId="655F83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285AE183">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15BD2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E6D1C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4</w:t>
            </w:r>
          </w:p>
        </w:tc>
        <w:tc>
          <w:tcPr>
            <w:tcW w:w="6163" w:type="dxa"/>
            <w:vMerge w:val="continue"/>
            <w:tcBorders>
              <w:left w:val="single" w:color="auto" w:sz="4" w:space="0"/>
              <w:bottom w:val="single" w:color="auto" w:sz="4" w:space="0"/>
              <w:right w:val="single" w:color="auto" w:sz="4" w:space="0"/>
            </w:tcBorders>
            <w:shd w:val="clear" w:color="auto" w:fill="FFFFFF"/>
            <w:noWrap/>
            <w:vAlign w:val="center"/>
          </w:tcPr>
          <w:p w14:paraId="6386C9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70FB4AEE">
        <w:tblPrEx>
          <w:tblCellMar>
            <w:top w:w="0" w:type="dxa"/>
            <w:left w:w="108" w:type="dxa"/>
            <w:bottom w:w="0" w:type="dxa"/>
            <w:right w:w="108" w:type="dxa"/>
          </w:tblCellMar>
        </w:tblPrEx>
        <w:trPr>
          <w:trHeight w:val="321"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31E2B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E2C8C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Reset</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3DAF0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External Fault Reset function. This is the same as the RESET key on the digital keypad.</w:t>
            </w:r>
          </w:p>
        </w:tc>
      </w:tr>
      <w:tr w14:paraId="3FFFDD36">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728EB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5CA0C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Jog Operation</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DDA40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Jog operation, where the jog operation set frequency, acceleration/deceleration time refer to F7-00, F7-01, F7-02.</w:t>
            </w:r>
          </w:p>
        </w:tc>
      </w:tr>
      <w:tr w14:paraId="0D6C7373">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38671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C1BF2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Speed Hold</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D7C8A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During the inverter's acceleration or deceleration process, if the external terminal function is selected as Speed Hold and the terminal status is valid, the inverter maintains the current speed. If the terminal status is invalid, the inverter continues to accelerate or decelerate to the set value.</w:t>
            </w:r>
          </w:p>
        </w:tc>
      </w:tr>
      <w:tr w14:paraId="16606424">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A4F0B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8</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AA6EA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1-2 Segment Acceleration/Deceleration Switching</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45DC5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First and Second Acceleration/Deceleration Time Switching, default uses the first and fourth acceleration/deceleration times, which can be switched through the first and fourth acceleration/deceleration switching frequency (F1-15). By selecting a multifunctional input terminal, the terminal status can be switched to achieve the first and second acceleration/deceleration time switching.</w:t>
            </w:r>
          </w:p>
        </w:tc>
      </w:tr>
      <w:tr w14:paraId="699B46E1">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A7D25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9</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C7B42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3-4 Segment Acceleration/Deceleration Switching</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30180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Third and Fourth Acceleration/Deceleration Time Switching, by selecting a multifunctional input terminal, the terminal status can be switched to achieve the third and fourth acceleration/deceleration time switching.</w:t>
            </w:r>
          </w:p>
        </w:tc>
      </w:tr>
      <w:tr w14:paraId="1372F005">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2DCF0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D14BA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 Fault</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1FB9B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External Fault Input (ExternalFault), when a valid state is detected on the multifunctional digital terminal, the inverter will decelerate and stop according to the emergency or forced shutdown deceleration method (F1-23). The digital keypad will display EF until the external terminal status returns to normal. After fault reset (RESET), the inverter can resume operation.</w:t>
            </w:r>
          </w:p>
        </w:tc>
      </w:tr>
      <w:tr w14:paraId="586523D8">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888A0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11</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A15D9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Base Block</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1B8A6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Base Block (BaseBlock) Input, when the multifunctional digital terminal status is detected as valid, the inverter immediately stops output, the motor freely decelerates to a stop, and B.B is displayed on the digital keypad.</w:t>
            </w:r>
          </w:p>
        </w:tc>
      </w:tr>
      <w:tr w14:paraId="300FB2E2">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A2009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12</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4AA41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Stop Output</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0280B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Output Stop, when the set multifunctional digital terminal is detected as valid, the inverter will immediately stop output, the motor freely decelerates to a stop, and the inverter enters output wait mode until the input IO signal returns to normal, at which point the inverter restarts to the current set frequency.</w:t>
            </w:r>
          </w:p>
        </w:tc>
      </w:tr>
      <w:tr w14:paraId="6F12A75B">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CC1C6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13</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340CA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Prohibit Automatic Acceleration and Deceleration</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C37E5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To cancel automatic acceleration and deceleration settings, set the automatic acceleration and deceleration (F1-20) to non-linear acceleration and deceleration. Switching the state of the multifunctional input IO port can achieve switching between automatic acceleration and deceleration and linear acceleration and deceleration modes.</w:t>
            </w:r>
          </w:p>
        </w:tc>
      </w:tr>
      <w:tr w14:paraId="70F3B49A">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1C13B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15</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6059E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AI input frequency command</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89567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Speed command from AI, when the set multifunctional input terminal status is valid, the inverter's frequency command source is forcibly set to AI, and when other AI command sources are set, AI1 has the highest priority.</w:t>
            </w:r>
          </w:p>
        </w:tc>
      </w:tr>
      <w:tr w14:paraId="48E087CD">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E96C7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18</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DBDDF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Emergency stop</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72C8F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Forced shutdown, when the set multifunctional input terminal status is valid, the inverter will decelerate and shut down according to the emergency or forced shutdown deceleration method (F1-23).</w:t>
            </w:r>
          </w:p>
        </w:tc>
      </w:tr>
      <w:tr w14:paraId="317B6375">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0B7E6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19</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66E23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 frequency increase command</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AA8CA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Frequency increment command, the frequency command source (F0-06=3) needs to be set to external UP/DOWN terminals, when the set multifunctional input terminal status is valid, the inverter's frequency setting will increase by one unit, if the input terminal remains continuously valid, the frequency command will incrementally increase to the maximum frequency command value according to the external terminal UP/DOWN key mode (F5-09) and the external terminal UP/DOWN key acceleration/deceleration rate (F5-10) settings.</w:t>
            </w:r>
          </w:p>
        </w:tc>
      </w:tr>
      <w:tr w14:paraId="0EC89416">
        <w:tblPrEx>
          <w:tblCellMar>
            <w:top w:w="0" w:type="dxa"/>
            <w:left w:w="108" w:type="dxa"/>
            <w:bottom w:w="0" w:type="dxa"/>
            <w:right w:w="108" w:type="dxa"/>
          </w:tblCellMar>
        </w:tblPrEx>
        <w:trPr>
          <w:trHeight w:val="1315"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2FF1F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20</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1C352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Frequency decrease external command</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D18F2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Frequency decrement command, requires setting the frequency command source (F0-06=3) to external UP/DOWN terminals. When the configured multi-function input terminal status is active, the inverter's frequency setting will decrease by one unit. If the input terminal remains continuously active, the frequency command will decrement to the minimum frequency command value according to the settings for the external terminal UP/DOWN key mode (F5-09) and the external terminal UP/DOWN key acceleration/deceleration rate (F5-10).</w:t>
            </w:r>
          </w:p>
        </w:tc>
      </w:tr>
      <w:tr w14:paraId="2C4AB3AA">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0DD14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47DDD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PID function disabled</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B8CA4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function cancellation, when the configured multi-function input terminal status is active, the PID function is disabled.</w:t>
            </w:r>
          </w:p>
        </w:tc>
      </w:tr>
      <w:tr w14:paraId="5A708D0A">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1EFE9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420CB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Clear counter</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C8BEE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Counter Reset: When the set multifunctional input terminal status is valid, the inverter will reset the current count display value. The inverter will resume counting when the input terminal status switches to invalid.</w:t>
            </w:r>
          </w:p>
        </w:tc>
      </w:tr>
      <w:tr w14:paraId="21D92B10">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7B731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23</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822A9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Input Count (only MI4 is valid)</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EC0F8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input terminal status is valid once, the count value displayed on the digital keypad will automatically increment by 1. The zero-reset judgment value of the count is determined by the last count value reaching the setting (L6-00).</w:t>
            </w:r>
          </w:p>
        </w:tc>
      </w:tr>
      <w:tr w14:paraId="6798F297">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4FAB3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24</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C478E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 Forward Jog</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5B91C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the operation command source to external terminals (F0-05=1). When the set multifunctional input terminal status is valid, the inverter will perform forward jog operation.</w:t>
            </w:r>
          </w:p>
        </w:tc>
      </w:tr>
      <w:tr w14:paraId="19335AA4">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19006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25</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31102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 Reverse Jog</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B44AB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the operation command source to external terminals (F0-05=1), when the set multifunctional input terminal status is valid, the inverter will perform reverse jog operation.</w:t>
            </w:r>
          </w:p>
        </w:tc>
      </w:tr>
      <w:tr w14:paraId="3F971CA5">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95708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28</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D1F1E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 Fault Free Stop</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E9631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Emergency stop, when the set multifunctional input terminal status is valid, the inverter immediately stops output and displays EF1 on the digital keypad, the motor freely decelerates to a stop. When the external input terminal status returns to normal, fault reset must be performed through RESET before it can continue to operate.</w:t>
            </w:r>
          </w:p>
        </w:tc>
      </w:tr>
      <w:tr w14:paraId="4DB1BC94">
        <w:tblPrEx>
          <w:tblCellMar>
            <w:top w:w="0" w:type="dxa"/>
            <w:left w:w="108" w:type="dxa"/>
            <w:bottom w:w="0" w:type="dxa"/>
            <w:right w:w="108" w:type="dxa"/>
          </w:tblCellMar>
        </w:tblPrEx>
        <w:trPr>
          <w:trHeight w:val="595"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4144A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38</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78088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Prohibit Writing to EEPROM</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62ADD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Prohibit writing to EEPROM, when the set multifunctional input terminal status is valid, some parameter modifications cannot be saved to EEPROM and will not be retained after power loss.</w:t>
            </w:r>
          </w:p>
        </w:tc>
      </w:tr>
      <w:tr w14:paraId="2E8319FD">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0AAD7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40</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300ED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Free Stop</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24947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Forced free run stop, during inverter operation, when the set multifunctional input terminal status is valid, the inverter immediately stops output, and the motor freely stops.</w:t>
            </w:r>
          </w:p>
        </w:tc>
      </w:tr>
      <w:tr w14:paraId="77AF5B71">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13B76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49</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14A93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Inverter Enable</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2608C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Inverter Enable, by default, inverter enable is effective, allowing the inverter to control start and stop; without enable, operation commands are invalid. If enable fails during inverter operation, the motor freely decelerates to a stop. Switching the set multifunctional input terminal status can switch the inverter enable state; once the multifunctional input terminal is configured as the inverter enable, only setting the multifunctional input terminal status to valid can start the inverter.</w:t>
            </w:r>
          </w:p>
        </w:tc>
      </w:tr>
      <w:tr w14:paraId="5F6D6E8F">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7F878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53</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737EB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CANopen Quick Stop Trigger (Supported by Extended Models)</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65469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Quick Stop Trigger, when controlled via CANopen, if the configured multi-function input terminal is effective, the inverter's operating state is forcibly switched to quick stop.</w:t>
            </w:r>
          </w:p>
        </w:tc>
      </w:tr>
      <w:tr w14:paraId="0ACD397E">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173EF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70</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DF580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Auxiliary Frequency Forced to 0</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33FEC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Auxiliary Frequency Forced to 0, when the auxiliary frequency function is enabled (auxiliary frequency source F0-07 is not 0), if the configured multi-function input terminal is effective, the auxiliary frequency is forced to 0. If PID is the main frequency, PID will continue to operate.</w:t>
            </w:r>
          </w:p>
        </w:tc>
      </w:tr>
      <w:tr w14:paraId="7BAC22F5">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770C2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71</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34114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Function Disabled, PID Output Forced to 0</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0EE0B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Function Disabled, PID Output Forced to 0, when the auxiliary frequency function is enabled (auxiliary frequency source F0-07 is not 0) and the PID function is used, if the configured multi-function input terminal is effective, the PID function stops, the integral value is reset to zero, and the PID output is cleared.</w:t>
            </w:r>
          </w:p>
        </w:tc>
      </w:tr>
      <w:tr w14:paraId="149D18AF">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8EFE7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72</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A3CB5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function disabled, PID maintains current output level</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7FA8C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function disabled, PID maintains previous output value, auxiliary frequency function enabled (auxiliary frequency source F0-07 is not 0), and when using the PID function, if the set multifunctional input terminal is effective, the PID function stops, and PID maintains the previous output.</w:t>
            </w:r>
          </w:p>
        </w:tc>
      </w:tr>
      <w:tr w14:paraId="680E7C65">
        <w:tblPrEx>
          <w:tblCellMar>
            <w:top w:w="0" w:type="dxa"/>
            <w:left w:w="108" w:type="dxa"/>
            <w:bottom w:w="0" w:type="dxa"/>
            <w:right w:w="108" w:type="dxa"/>
          </w:tblCellMar>
        </w:tblPrEx>
        <w:trPr>
          <w:trHeight w:val="90"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33789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73</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5E019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Force PID integral gain to 0</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4D045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Force PID integral gain to 0, integral action does not occur, if the set multifunctional input terminal is effective, the PID continues to operate, but the integrator stops working, and the integrator output is cleared.</w:t>
            </w:r>
          </w:p>
        </w:tc>
      </w:tr>
      <w:tr w14:paraId="0AF91080">
        <w:tblPrEx>
          <w:tblCellMar>
            <w:top w:w="0" w:type="dxa"/>
            <w:left w:w="108" w:type="dxa"/>
            <w:bottom w:w="0" w:type="dxa"/>
            <w:right w:w="108" w:type="dxa"/>
          </w:tblCellMar>
        </w:tblPrEx>
        <w:trPr>
          <w:trHeight w:val="381" w:hRule="atLeast"/>
          <w:jc w:val="center"/>
        </w:trPr>
        <w:tc>
          <w:tcPr>
            <w:tcW w:w="80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3BC5D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74</w:t>
            </w:r>
          </w:p>
        </w:tc>
        <w:tc>
          <w:tcPr>
            <w:tcW w:w="140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B0D58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Invert PID feedback</w:t>
            </w:r>
          </w:p>
        </w:tc>
        <w:tc>
          <w:tcPr>
            <w:tcW w:w="616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A8F51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Invert PID feedback, if the set multifunctional input terminal is effective, the PID feedback value sign is reversed, if the PID feedback is positive, it is converted to negative, if the PID feedback is negative, it is converted to positive.</w:t>
            </w:r>
          </w:p>
        </w:tc>
      </w:tr>
    </w:tbl>
    <w:p w14:paraId="45FF4D24">
      <w:pPr>
        <w:ind w:left="480" w:leftChars="200" w:hanging="160" w:hangingChars="10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w:t>
      </w:r>
    </w:p>
    <w:p w14:paraId="69E9EC45">
      <w:pPr>
        <w:pStyle w:val="67"/>
        <w:numPr>
          <w:ilvl w:val="0"/>
          <w:numId w:val="37"/>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All digital input terminals are trigger-effective, meaning that after each power-up, the terminal status must switch from invalid to valid for the inverter to recognize the terminal input status as valid. If the terminal input status remains valid before and after power-up, the inverter will consider the terminal input status invalid (except for the power-up operation command, i.e., after selecting F5-19, the valid state upon power-up will run the inverter).</w:t>
      </w:r>
    </w:p>
    <w:p w14:paraId="5D31ADBC">
      <w:pPr>
        <w:pStyle w:val="67"/>
        <w:numPr>
          <w:ilvl w:val="0"/>
          <w:numId w:val="37"/>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2/3-wire control is selected (F5-08 is not 0), digital input terminals DI1 and DI2 are forced to forward and reverse input, and other functions cannot be selected. To select other functions for DI1 and DI2, F5-08 must be set to 0.</w:t>
      </w:r>
    </w:p>
    <w:p w14:paraId="2BE899B5">
      <w:pPr>
        <w:pStyle w:val="67"/>
        <w:numPr>
          <w:ilvl w:val="0"/>
          <w:numId w:val="37"/>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Before changing the function of a digital terminal, ensure that the corresponding terminal status has been reset to an invalid state to guarantee that the previously selected function is already invalid when selecting the next function.</w:t>
      </w:r>
    </w:p>
    <w:p w14:paraId="2D6A0D2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Multi-Speed/Multi-Point Position 1, 2, 3, 4 Function Description (Set Value to 1/2/3/4):</w:t>
      </w:r>
    </w:p>
    <w:p w14:paraId="36BABF9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val="zh-CN" w:eastAsia="zh-CN"/>
        </w:rPr>
        <w:t>4 multi-speed command terminals can be combined into 16 states, these 16 states correspond to 16 command set values. Taking the default configuration as an example (F5-02=1, F5-03=2, F5-04=3, F5-05=4, F5-16=0 low level effective), the relationship between DI status and multi-speed mapping is shown in Table 9-4 or Figure 9-10.</w:t>
      </w:r>
    </w:p>
    <w:p w14:paraId="23DD8A06">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9-4  DI Status and Multi-Speed Mapping Relationship</w:t>
      </w:r>
    </w:p>
    <w:tbl>
      <w:tblPr>
        <w:tblStyle w:val="26"/>
        <w:tblW w:w="83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5" w:type="dxa"/>
          <w:bottom w:w="0" w:type="dxa"/>
          <w:right w:w="15" w:type="dxa"/>
        </w:tblCellMar>
      </w:tblPr>
      <w:tblGrid>
        <w:gridCol w:w="1399"/>
        <w:gridCol w:w="1399"/>
        <w:gridCol w:w="1399"/>
        <w:gridCol w:w="1399"/>
        <w:gridCol w:w="1399"/>
        <w:gridCol w:w="1399"/>
      </w:tblGrid>
      <w:tr w14:paraId="7CD51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blHeader/>
        </w:trPr>
        <w:tc>
          <w:tcPr>
            <w:tcW w:w="1399" w:type="dxa"/>
            <w:shd w:val="clear" w:color="auto" w:fill="D9D9D9"/>
            <w:noWrap w:val="0"/>
            <w:tcMar>
              <w:top w:w="75" w:type="dxa"/>
              <w:left w:w="150" w:type="dxa"/>
              <w:bottom w:w="75" w:type="dxa"/>
              <w:right w:w="150" w:type="dxa"/>
            </w:tcMar>
            <w:vAlign w:val="center"/>
          </w:tcPr>
          <w:p w14:paraId="2892A8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DI6</w:t>
            </w:r>
          </w:p>
        </w:tc>
        <w:tc>
          <w:tcPr>
            <w:tcW w:w="1399" w:type="dxa"/>
            <w:shd w:val="clear" w:color="auto" w:fill="D9D9D9"/>
            <w:noWrap w:val="0"/>
            <w:tcMar>
              <w:top w:w="75" w:type="dxa"/>
              <w:left w:w="150" w:type="dxa"/>
              <w:bottom w:w="75" w:type="dxa"/>
              <w:right w:w="150" w:type="dxa"/>
            </w:tcMar>
            <w:vAlign w:val="center"/>
          </w:tcPr>
          <w:p w14:paraId="46E9B5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DI5</w:t>
            </w:r>
          </w:p>
        </w:tc>
        <w:tc>
          <w:tcPr>
            <w:tcW w:w="1399" w:type="dxa"/>
            <w:shd w:val="clear" w:color="auto" w:fill="D9D9D9"/>
            <w:noWrap w:val="0"/>
            <w:tcMar>
              <w:top w:w="75" w:type="dxa"/>
              <w:left w:w="150" w:type="dxa"/>
              <w:bottom w:w="75" w:type="dxa"/>
              <w:right w:w="150" w:type="dxa"/>
            </w:tcMar>
            <w:vAlign w:val="center"/>
          </w:tcPr>
          <w:p w14:paraId="6CD234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DI4</w:t>
            </w:r>
          </w:p>
        </w:tc>
        <w:tc>
          <w:tcPr>
            <w:tcW w:w="1399" w:type="dxa"/>
            <w:shd w:val="clear" w:color="auto" w:fill="D9D9D9"/>
            <w:noWrap w:val="0"/>
            <w:tcMar>
              <w:top w:w="75" w:type="dxa"/>
              <w:left w:w="150" w:type="dxa"/>
              <w:bottom w:w="75" w:type="dxa"/>
              <w:right w:w="150" w:type="dxa"/>
            </w:tcMar>
            <w:vAlign w:val="center"/>
          </w:tcPr>
          <w:p w14:paraId="0767FE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DI3</w:t>
            </w:r>
          </w:p>
        </w:tc>
        <w:tc>
          <w:tcPr>
            <w:tcW w:w="1399" w:type="dxa"/>
            <w:shd w:val="clear" w:color="auto" w:fill="D9D9D9"/>
            <w:noWrap w:val="0"/>
            <w:tcMar>
              <w:top w:w="75" w:type="dxa"/>
              <w:left w:w="150" w:type="dxa"/>
              <w:bottom w:w="75" w:type="dxa"/>
              <w:right w:w="150" w:type="dxa"/>
            </w:tcMar>
            <w:vAlign w:val="center"/>
          </w:tcPr>
          <w:p w14:paraId="38266B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Frequency Setting</w:t>
            </w:r>
          </w:p>
        </w:tc>
        <w:tc>
          <w:tcPr>
            <w:tcW w:w="1399" w:type="dxa"/>
            <w:shd w:val="clear" w:color="auto" w:fill="D9D9D9"/>
            <w:noWrap w:val="0"/>
            <w:tcMar>
              <w:top w:w="75" w:type="dxa"/>
              <w:left w:w="150" w:type="dxa"/>
              <w:bottom w:w="75" w:type="dxa"/>
              <w:right w:w="150" w:type="dxa"/>
            </w:tcMar>
            <w:vAlign w:val="center"/>
          </w:tcPr>
          <w:p w14:paraId="14F3D0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Corresponding Function Code</w:t>
            </w:r>
          </w:p>
        </w:tc>
      </w:tr>
      <w:tr w14:paraId="0CF4E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228D15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3ED384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4AB2C8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4646B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13E0BA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0</w:t>
            </w:r>
          </w:p>
        </w:tc>
        <w:tc>
          <w:tcPr>
            <w:tcW w:w="1399" w:type="dxa"/>
            <w:noWrap w:val="0"/>
            <w:tcMar>
              <w:top w:w="75" w:type="dxa"/>
              <w:left w:w="150" w:type="dxa"/>
              <w:bottom w:w="75" w:type="dxa"/>
              <w:right w:w="150" w:type="dxa"/>
            </w:tcMar>
            <w:vAlign w:val="center"/>
          </w:tcPr>
          <w:p w14:paraId="162157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FD-00</w:t>
            </w:r>
          </w:p>
        </w:tc>
      </w:tr>
      <w:tr w14:paraId="25B8A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0F2057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6C1F93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4D5B61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516AA8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31F7DC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1</w:t>
            </w:r>
          </w:p>
        </w:tc>
        <w:tc>
          <w:tcPr>
            <w:tcW w:w="1399" w:type="dxa"/>
            <w:noWrap w:val="0"/>
            <w:tcMar>
              <w:top w:w="75" w:type="dxa"/>
              <w:left w:w="150" w:type="dxa"/>
              <w:bottom w:w="75" w:type="dxa"/>
              <w:right w:w="150" w:type="dxa"/>
            </w:tcMar>
            <w:vAlign w:val="center"/>
          </w:tcPr>
          <w:p w14:paraId="4810D3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FD-01</w:t>
            </w:r>
          </w:p>
        </w:tc>
      </w:tr>
      <w:tr w14:paraId="0682F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5656B5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5654A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6343414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51B45A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1EB389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2</w:t>
            </w:r>
          </w:p>
        </w:tc>
        <w:tc>
          <w:tcPr>
            <w:tcW w:w="1399" w:type="dxa"/>
            <w:noWrap w:val="0"/>
            <w:tcMar>
              <w:top w:w="75" w:type="dxa"/>
              <w:left w:w="150" w:type="dxa"/>
              <w:bottom w:w="75" w:type="dxa"/>
              <w:right w:w="150" w:type="dxa"/>
            </w:tcMar>
            <w:vAlign w:val="center"/>
          </w:tcPr>
          <w:p w14:paraId="3248A5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FD-02</w:t>
            </w:r>
          </w:p>
        </w:tc>
      </w:tr>
      <w:tr w14:paraId="285F3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748094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2024B6B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A037D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372DED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46968B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3</w:t>
            </w:r>
          </w:p>
        </w:tc>
        <w:tc>
          <w:tcPr>
            <w:tcW w:w="1399" w:type="dxa"/>
            <w:noWrap w:val="0"/>
            <w:tcMar>
              <w:top w:w="75" w:type="dxa"/>
              <w:left w:w="150" w:type="dxa"/>
              <w:bottom w:w="75" w:type="dxa"/>
              <w:right w:w="150" w:type="dxa"/>
            </w:tcMar>
            <w:vAlign w:val="center"/>
          </w:tcPr>
          <w:p w14:paraId="31A3A5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FD-03</w:t>
            </w:r>
          </w:p>
        </w:tc>
      </w:tr>
      <w:tr w14:paraId="2CFF6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6901AE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4FCAF4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3BE61A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93693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2D767A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4</w:t>
            </w:r>
          </w:p>
        </w:tc>
        <w:tc>
          <w:tcPr>
            <w:tcW w:w="1399" w:type="dxa"/>
            <w:noWrap w:val="0"/>
            <w:tcMar>
              <w:top w:w="75" w:type="dxa"/>
              <w:left w:w="150" w:type="dxa"/>
              <w:bottom w:w="75" w:type="dxa"/>
              <w:right w:w="150" w:type="dxa"/>
            </w:tcMar>
            <w:vAlign w:val="center"/>
          </w:tcPr>
          <w:p w14:paraId="7470D1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FD-04</w:t>
            </w:r>
          </w:p>
        </w:tc>
      </w:tr>
      <w:tr w14:paraId="42FF6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33A649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0C4001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7D4942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6BC66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2E094E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5</w:t>
            </w:r>
          </w:p>
        </w:tc>
        <w:tc>
          <w:tcPr>
            <w:tcW w:w="1399" w:type="dxa"/>
            <w:noWrap w:val="0"/>
            <w:tcMar>
              <w:top w:w="75" w:type="dxa"/>
              <w:left w:w="150" w:type="dxa"/>
              <w:bottom w:w="75" w:type="dxa"/>
              <w:right w:w="150" w:type="dxa"/>
            </w:tcMar>
            <w:vAlign w:val="center"/>
          </w:tcPr>
          <w:p w14:paraId="14D818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FD-05</w:t>
            </w:r>
          </w:p>
        </w:tc>
      </w:tr>
      <w:tr w14:paraId="7E4EC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17C66B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4A3508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2530BB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54BFB8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241D68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6</w:t>
            </w:r>
          </w:p>
        </w:tc>
        <w:tc>
          <w:tcPr>
            <w:tcW w:w="1399" w:type="dxa"/>
            <w:noWrap w:val="0"/>
            <w:tcMar>
              <w:top w:w="75" w:type="dxa"/>
              <w:left w:w="150" w:type="dxa"/>
              <w:bottom w:w="75" w:type="dxa"/>
              <w:right w:w="150" w:type="dxa"/>
            </w:tcMar>
            <w:vAlign w:val="center"/>
          </w:tcPr>
          <w:p w14:paraId="31710B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FD-06</w:t>
            </w:r>
          </w:p>
        </w:tc>
      </w:tr>
      <w:tr w14:paraId="389D8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22CA2C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B5AC0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6E73D8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0BD9E9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2FC8CF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7</w:t>
            </w:r>
          </w:p>
        </w:tc>
        <w:tc>
          <w:tcPr>
            <w:tcW w:w="1399" w:type="dxa"/>
            <w:noWrap w:val="0"/>
            <w:tcMar>
              <w:top w:w="75" w:type="dxa"/>
              <w:left w:w="150" w:type="dxa"/>
              <w:bottom w:w="75" w:type="dxa"/>
              <w:right w:w="150" w:type="dxa"/>
            </w:tcMar>
            <w:vAlign w:val="center"/>
          </w:tcPr>
          <w:p w14:paraId="37142F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FD-07</w:t>
            </w:r>
          </w:p>
        </w:tc>
      </w:tr>
      <w:tr w14:paraId="3BCEC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32A545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523E22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5D4179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6823B6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6C9DB4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8</w:t>
            </w:r>
          </w:p>
        </w:tc>
        <w:tc>
          <w:tcPr>
            <w:tcW w:w="1399" w:type="dxa"/>
            <w:noWrap w:val="0"/>
            <w:tcMar>
              <w:top w:w="75" w:type="dxa"/>
              <w:left w:w="150" w:type="dxa"/>
              <w:bottom w:w="75" w:type="dxa"/>
              <w:right w:w="150" w:type="dxa"/>
            </w:tcMar>
            <w:vAlign w:val="center"/>
          </w:tcPr>
          <w:p w14:paraId="1B5896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FD-08</w:t>
            </w:r>
          </w:p>
        </w:tc>
      </w:tr>
      <w:tr w14:paraId="17A09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7794F7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1ECF55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2334DB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50BD1E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596891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9</w:t>
            </w:r>
          </w:p>
        </w:tc>
        <w:tc>
          <w:tcPr>
            <w:tcW w:w="1399" w:type="dxa"/>
            <w:noWrap w:val="0"/>
            <w:tcMar>
              <w:top w:w="75" w:type="dxa"/>
              <w:left w:w="150" w:type="dxa"/>
              <w:bottom w:w="75" w:type="dxa"/>
              <w:right w:w="150" w:type="dxa"/>
            </w:tcMar>
            <w:vAlign w:val="center"/>
          </w:tcPr>
          <w:p w14:paraId="06F9A2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FD-09</w:t>
            </w:r>
          </w:p>
        </w:tc>
      </w:tr>
      <w:tr w14:paraId="28EDC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378B41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767481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52A863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6A7FEB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B3E51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10</w:t>
            </w:r>
          </w:p>
        </w:tc>
        <w:tc>
          <w:tcPr>
            <w:tcW w:w="1399" w:type="dxa"/>
            <w:noWrap w:val="0"/>
            <w:tcMar>
              <w:top w:w="75" w:type="dxa"/>
              <w:left w:w="150" w:type="dxa"/>
              <w:bottom w:w="75" w:type="dxa"/>
              <w:right w:w="150" w:type="dxa"/>
            </w:tcMar>
            <w:vAlign w:val="center"/>
          </w:tcPr>
          <w:p w14:paraId="49C0E4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FD-10</w:t>
            </w:r>
          </w:p>
        </w:tc>
      </w:tr>
      <w:tr w14:paraId="2332B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785A96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3DDC6B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2C822A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477467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2D3375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11</w:t>
            </w:r>
          </w:p>
        </w:tc>
        <w:tc>
          <w:tcPr>
            <w:tcW w:w="1399" w:type="dxa"/>
            <w:noWrap w:val="0"/>
            <w:tcMar>
              <w:top w:w="75" w:type="dxa"/>
              <w:left w:w="150" w:type="dxa"/>
              <w:bottom w:w="75" w:type="dxa"/>
              <w:right w:w="150" w:type="dxa"/>
            </w:tcMar>
            <w:vAlign w:val="center"/>
          </w:tcPr>
          <w:p w14:paraId="314BFD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FD-11</w:t>
            </w:r>
          </w:p>
        </w:tc>
      </w:tr>
      <w:tr w14:paraId="3EB2A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2C6F39B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11F54E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2F52E6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012BB2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3B25BC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12</w:t>
            </w:r>
          </w:p>
        </w:tc>
        <w:tc>
          <w:tcPr>
            <w:tcW w:w="1399" w:type="dxa"/>
            <w:noWrap w:val="0"/>
            <w:tcMar>
              <w:top w:w="75" w:type="dxa"/>
              <w:left w:w="150" w:type="dxa"/>
              <w:bottom w:w="75" w:type="dxa"/>
              <w:right w:w="150" w:type="dxa"/>
            </w:tcMar>
            <w:vAlign w:val="center"/>
          </w:tcPr>
          <w:p w14:paraId="01FA4B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FD-12</w:t>
            </w:r>
          </w:p>
        </w:tc>
      </w:tr>
      <w:tr w14:paraId="29EF4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0C087A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47AA7F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651711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788ABB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0A2A6F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13</w:t>
            </w:r>
          </w:p>
        </w:tc>
        <w:tc>
          <w:tcPr>
            <w:tcW w:w="1399" w:type="dxa"/>
            <w:noWrap w:val="0"/>
            <w:tcMar>
              <w:top w:w="75" w:type="dxa"/>
              <w:left w:w="150" w:type="dxa"/>
              <w:bottom w:w="75" w:type="dxa"/>
              <w:right w:w="150" w:type="dxa"/>
            </w:tcMar>
            <w:vAlign w:val="center"/>
          </w:tcPr>
          <w:p w14:paraId="1E6285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FD-13</w:t>
            </w:r>
          </w:p>
        </w:tc>
      </w:tr>
      <w:tr w14:paraId="129EF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5E1FE1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340AD2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1B771C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6A809C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w:t>
            </w:r>
          </w:p>
        </w:tc>
        <w:tc>
          <w:tcPr>
            <w:tcW w:w="1399" w:type="dxa"/>
            <w:noWrap w:val="0"/>
            <w:tcMar>
              <w:top w:w="75" w:type="dxa"/>
              <w:left w:w="150" w:type="dxa"/>
              <w:bottom w:w="75" w:type="dxa"/>
              <w:right w:w="150" w:type="dxa"/>
            </w:tcMar>
            <w:vAlign w:val="center"/>
          </w:tcPr>
          <w:p w14:paraId="259077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14</w:t>
            </w:r>
          </w:p>
        </w:tc>
        <w:tc>
          <w:tcPr>
            <w:tcW w:w="1399" w:type="dxa"/>
            <w:noWrap w:val="0"/>
            <w:tcMar>
              <w:top w:w="75" w:type="dxa"/>
              <w:left w:w="150" w:type="dxa"/>
              <w:bottom w:w="75" w:type="dxa"/>
              <w:right w:w="150" w:type="dxa"/>
            </w:tcMar>
            <w:vAlign w:val="center"/>
          </w:tcPr>
          <w:p w14:paraId="3A4763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FD-14</w:t>
            </w:r>
          </w:p>
        </w:tc>
      </w:tr>
      <w:tr w14:paraId="79C44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19" w:hRule="atLeast"/>
        </w:trPr>
        <w:tc>
          <w:tcPr>
            <w:tcW w:w="1399" w:type="dxa"/>
            <w:noWrap w:val="0"/>
            <w:tcMar>
              <w:top w:w="75" w:type="dxa"/>
              <w:left w:w="150" w:type="dxa"/>
              <w:bottom w:w="75" w:type="dxa"/>
              <w:right w:w="150" w:type="dxa"/>
            </w:tcMar>
            <w:vAlign w:val="center"/>
          </w:tcPr>
          <w:p w14:paraId="4E3476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431736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530F6B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2AA58C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w:t>
            </w:r>
          </w:p>
        </w:tc>
        <w:tc>
          <w:tcPr>
            <w:tcW w:w="1399" w:type="dxa"/>
            <w:noWrap w:val="0"/>
            <w:tcMar>
              <w:top w:w="75" w:type="dxa"/>
              <w:left w:w="150" w:type="dxa"/>
              <w:bottom w:w="75" w:type="dxa"/>
              <w:right w:w="150" w:type="dxa"/>
            </w:tcMar>
            <w:vAlign w:val="center"/>
          </w:tcPr>
          <w:p w14:paraId="748749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Multi-Speed 15</w:t>
            </w:r>
          </w:p>
        </w:tc>
        <w:tc>
          <w:tcPr>
            <w:tcW w:w="1399" w:type="dxa"/>
            <w:noWrap w:val="0"/>
            <w:tcMar>
              <w:top w:w="75" w:type="dxa"/>
              <w:left w:w="150" w:type="dxa"/>
              <w:bottom w:w="75" w:type="dxa"/>
              <w:right w:w="150" w:type="dxa"/>
            </w:tcMar>
            <w:vAlign w:val="center"/>
          </w:tcPr>
          <w:p w14:paraId="2DAE8F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FD-15</w:t>
            </w:r>
          </w:p>
        </w:tc>
      </w:tr>
    </w:tbl>
    <w:p w14:paraId="199FBACA">
      <w:pPr>
        <w:pStyle w:val="81"/>
        <w:spacing w:line="240" w:lineRule="auto"/>
        <w:ind w:firstLine="0" w:firstLineChars="0"/>
        <w:rPr>
          <w:rFonts w:hint="default" w:ascii="Times New Roman" w:hAnsi="Times New Roman" w:eastAsia="思源黑体 CN Medium" w:cs="Times New Roman"/>
          <w:b w:val="0"/>
          <w:bCs w:val="0"/>
        </w:rPr>
      </w:pPr>
      <w:r>
        <w:rPr>
          <w:sz w:val="16"/>
        </w:rPr>
        <w:drawing>
          <wp:inline distT="0" distB="0" distL="114300" distR="114300">
            <wp:extent cx="5474335" cy="3103245"/>
            <wp:effectExtent l="0" t="0" r="12065" b="8255"/>
            <wp:docPr id="109" name="图片 314" descr="9-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14" descr="9-10E"/>
                    <pic:cNvPicPr>
                      <a:picLocks noChangeAspect="1"/>
                    </pic:cNvPicPr>
                  </pic:nvPicPr>
                  <pic:blipFill>
                    <a:blip r:embed="rId175"/>
                    <a:stretch>
                      <a:fillRect/>
                    </a:stretch>
                  </pic:blipFill>
                  <pic:spPr>
                    <a:xfrm>
                      <a:off x="0" y="0"/>
                      <a:ext cx="5474335" cy="3103245"/>
                    </a:xfrm>
                    <a:prstGeom prst="rect">
                      <a:avLst/>
                    </a:prstGeom>
                    <a:noFill/>
                    <a:ln>
                      <a:noFill/>
                    </a:ln>
                  </pic:spPr>
                </pic:pic>
              </a:graphicData>
            </a:graphic>
          </wp:inline>
        </w:drawing>
      </w:r>
      <w:r>
        <w:rPr>
          <w:sz w:val="16"/>
        </w:rPr>
        <mc:AlternateContent>
          <mc:Choice Requires="wps">
            <w:drawing>
              <wp:anchor distT="0" distB="0" distL="114300" distR="114300" simplePos="0" relativeHeight="251659264" behindDoc="1" locked="0" layoutInCell="1" allowOverlap="1">
                <wp:simplePos x="0" y="0"/>
                <wp:positionH relativeFrom="column">
                  <wp:posOffset>3094990</wp:posOffset>
                </wp:positionH>
                <wp:positionV relativeFrom="paragraph">
                  <wp:posOffset>863600</wp:posOffset>
                </wp:positionV>
                <wp:extent cx="231775" cy="80645"/>
                <wp:effectExtent l="0" t="0" r="9525" b="8255"/>
                <wp:wrapNone/>
                <wp:docPr id="1" name="矩形 342"/>
                <wp:cNvGraphicFramePr/>
                <a:graphic xmlns:a="http://schemas.openxmlformats.org/drawingml/2006/main">
                  <a:graphicData uri="http://schemas.microsoft.com/office/word/2010/wordprocessingShape">
                    <wps:wsp>
                      <wps:cNvSpPr/>
                      <wps:spPr>
                        <a:xfrm>
                          <a:off x="0" y="0"/>
                          <a:ext cx="231775" cy="80645"/>
                        </a:xfrm>
                        <a:prstGeom prst="rect">
                          <a:avLst/>
                        </a:prstGeom>
                        <a:solidFill>
                          <a:srgbClr val="FFFFFF"/>
                        </a:solidFill>
                        <a:ln>
                          <a:noFill/>
                        </a:ln>
                      </wps:spPr>
                      <wps:bodyPr wrap="square" upright="1"/>
                    </wps:wsp>
                  </a:graphicData>
                </a:graphic>
              </wp:anchor>
            </w:drawing>
          </mc:Choice>
          <mc:Fallback>
            <w:pict>
              <v:rect id="矩形 342" o:spid="_x0000_s1026" o:spt="1" style="position:absolute;left:0pt;margin-left:243.7pt;margin-top:68pt;height:6.35pt;width:18.25pt;z-index:-251657216;mso-width-relative:page;mso-height-relative:page;" fillcolor="#FFFFFF" filled="t" stroked="f" coordsize="21600,21600" o:gfxdata="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DeDk/YAAAACwEAAA8AAAAAAAAAAQAgAAAAIgAAAGRycy9kb3ducmV2LnhtbFBLAQIU&#10;ABQAAAAIAIdO4kCUL8YqugEAAG0DAAAOAAAAAAAAAAEAIAAAACcBAABkcnMvZTJvRG9jLnhtbFBL&#10;BQYAAAAABgAGAFkBAABTBQAAAAA=&#10;">
                <v:fill on="t" focussize="0,0"/>
                <v:stroke on="f"/>
                <v:imagedata o:title=""/>
                <o:lock v:ext="edit" aspectratio="f"/>
              </v:rect>
            </w:pict>
          </mc:Fallback>
        </mc:AlternateContent>
      </w:r>
    </w:p>
    <w:p w14:paraId="59D20F43">
      <w:pPr>
        <w:pStyle w:val="50"/>
        <w:spacing w:line="240" w:lineRule="exact"/>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9-10  DI Corresponding to Multi-Speed</w:t>
      </w:r>
    </w:p>
    <w:p w14:paraId="33BE09E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Speed Hold Function Description (Set Value to 7): When this function is invalid, normal acceleration and deceleration will occur; When this function is effective, maintain the current frequency unchanged, as shown in Figure 9-11.</w:t>
      </w:r>
    </w:p>
    <w:p w14:paraId="5BAF1566">
      <w:pPr>
        <w:spacing w:line="240" w:lineRule="auto"/>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drawing>
          <wp:inline distT="0" distB="0" distL="114300" distR="114300">
            <wp:extent cx="6692265" cy="2954020"/>
            <wp:effectExtent l="0" t="0" r="635" b="5080"/>
            <wp:docPr id="110" name="图片 316" descr="9-1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16" descr="9-11E"/>
                    <pic:cNvPicPr>
                      <a:picLocks noChangeAspect="1"/>
                    </pic:cNvPicPr>
                  </pic:nvPicPr>
                  <pic:blipFill>
                    <a:blip r:embed="rId176"/>
                    <a:stretch>
                      <a:fillRect/>
                    </a:stretch>
                  </pic:blipFill>
                  <pic:spPr>
                    <a:xfrm>
                      <a:off x="0" y="0"/>
                      <a:ext cx="6692265" cy="2954020"/>
                    </a:xfrm>
                    <a:prstGeom prst="rect">
                      <a:avLst/>
                    </a:prstGeom>
                    <a:noFill/>
                    <a:ln>
                      <a:noFill/>
                    </a:ln>
                  </pic:spPr>
                </pic:pic>
              </a:graphicData>
            </a:graphic>
          </wp:inline>
        </w:drawing>
      </w:r>
    </w:p>
    <w:p w14:paraId="74546AB6">
      <w:pPr>
        <w:pStyle w:val="50"/>
        <w:spacing w:line="240" w:lineRule="exact"/>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9-11  Speed Holding Function Diagram</w:t>
      </w:r>
    </w:p>
    <w:p w14:paraId="6867EFB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External Fault Free Stop Function (set value 28) Description:</w:t>
      </w:r>
    </w:p>
    <w:p w14:paraId="7FB8530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this function is ineffective, the inverter operates normally; When this function is effective, the inverter reports an external fault and immediately stops running; it needs to be reset before it can be restarted, as shown in Figure 9-12.</w:t>
      </w:r>
    </w:p>
    <w:p w14:paraId="54989050">
      <w:pPr>
        <w:spacing w:after="0" w:line="240" w:lineRule="auto"/>
        <w:ind w:firstLine="0" w:firstLineChars="0"/>
        <w:jc w:val="center"/>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704080" cy="2736215"/>
            <wp:effectExtent l="0" t="0" r="7620" b="6985"/>
            <wp:docPr id="111" name="图片 317" descr="9-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17" descr="9-12E"/>
                    <pic:cNvPicPr>
                      <a:picLocks noChangeAspect="1"/>
                    </pic:cNvPicPr>
                  </pic:nvPicPr>
                  <pic:blipFill>
                    <a:blip r:embed="rId177"/>
                    <a:stretch>
                      <a:fillRect/>
                    </a:stretch>
                  </pic:blipFill>
                  <pic:spPr>
                    <a:xfrm>
                      <a:off x="0" y="0"/>
                      <a:ext cx="4704080" cy="2736215"/>
                    </a:xfrm>
                    <a:prstGeom prst="rect">
                      <a:avLst/>
                    </a:prstGeom>
                    <a:noFill/>
                    <a:ln>
                      <a:noFill/>
                    </a:ln>
                  </pic:spPr>
                </pic:pic>
              </a:graphicData>
            </a:graphic>
          </wp:inline>
        </w:drawing>
      </w:r>
    </w:p>
    <w:p w14:paraId="40E5C1C2">
      <w:pPr>
        <w:pStyle w:val="50"/>
        <w:spacing w:line="240" w:lineRule="exact"/>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9-12  External Fault Free Stop Function</w:t>
      </w:r>
    </w:p>
    <w:p w14:paraId="7F8AD84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Manual and Automatic Mode Enable Function (set values 41, 42) Description:</w:t>
      </w:r>
    </w:p>
    <w:p w14:paraId="1E7646F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manual and automatic mode enable functions can switch between manual and automatic modes, as shown in Table 9-5.</w:t>
      </w:r>
    </w:p>
    <w:p w14:paraId="6C88D784">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9-5  Manual and Automatic Mode Enable Functions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1"/>
        <w:gridCol w:w="2942"/>
        <w:gridCol w:w="2622"/>
      </w:tblGrid>
      <w:tr w14:paraId="664C3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1" w:type="dxa"/>
            <w:shd w:val="clear" w:color="auto" w:fill="D9D9D9"/>
            <w:noWrap w:val="0"/>
            <w:vAlign w:val="center"/>
          </w:tcPr>
          <w:p w14:paraId="7AE6C9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Manual mode enable function</w:t>
            </w:r>
          </w:p>
        </w:tc>
        <w:tc>
          <w:tcPr>
            <w:tcW w:w="2942" w:type="dxa"/>
            <w:shd w:val="clear" w:color="auto" w:fill="D9D9D9"/>
            <w:noWrap w:val="0"/>
            <w:vAlign w:val="center"/>
          </w:tcPr>
          <w:p w14:paraId="0E5383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Automatic mode enable function</w:t>
            </w:r>
          </w:p>
        </w:tc>
        <w:tc>
          <w:tcPr>
            <w:tcW w:w="2622" w:type="dxa"/>
            <w:shd w:val="clear" w:color="auto" w:fill="D9D9D9"/>
            <w:noWrap w:val="0"/>
            <w:vAlign w:val="center"/>
          </w:tcPr>
          <w:p w14:paraId="0C4AAB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Inverter operation mode</w:t>
            </w:r>
          </w:p>
        </w:tc>
      </w:tr>
      <w:tr w14:paraId="55FAC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1" w:type="dxa"/>
            <w:noWrap w:val="0"/>
            <w:vAlign w:val="center"/>
          </w:tcPr>
          <w:p w14:paraId="040304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Invalid</w:t>
            </w:r>
          </w:p>
        </w:tc>
        <w:tc>
          <w:tcPr>
            <w:tcW w:w="2942" w:type="dxa"/>
            <w:noWrap w:val="0"/>
            <w:vAlign w:val="center"/>
          </w:tcPr>
          <w:p w14:paraId="56303E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Invalid</w:t>
            </w:r>
          </w:p>
        </w:tc>
        <w:tc>
          <w:tcPr>
            <w:tcW w:w="2622" w:type="dxa"/>
            <w:noWrap w:val="0"/>
            <w:vAlign w:val="center"/>
          </w:tcPr>
          <w:p w14:paraId="01B5D9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Stop operation</w:t>
            </w:r>
          </w:p>
        </w:tc>
      </w:tr>
      <w:tr w14:paraId="795EB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1" w:type="dxa"/>
            <w:noWrap w:val="0"/>
            <w:vAlign w:val="center"/>
          </w:tcPr>
          <w:p w14:paraId="41FF1B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Valid</w:t>
            </w:r>
          </w:p>
        </w:tc>
        <w:tc>
          <w:tcPr>
            <w:tcW w:w="2942" w:type="dxa"/>
            <w:noWrap w:val="0"/>
            <w:vAlign w:val="center"/>
          </w:tcPr>
          <w:p w14:paraId="4FA61A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Invalid</w:t>
            </w:r>
          </w:p>
        </w:tc>
        <w:tc>
          <w:tcPr>
            <w:tcW w:w="2622" w:type="dxa"/>
            <w:noWrap w:val="0"/>
            <w:vAlign w:val="center"/>
          </w:tcPr>
          <w:p w14:paraId="507384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mode</w:t>
            </w:r>
          </w:p>
        </w:tc>
      </w:tr>
      <w:tr w14:paraId="5BF08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1" w:type="dxa"/>
            <w:noWrap w:val="0"/>
            <w:vAlign w:val="center"/>
          </w:tcPr>
          <w:p w14:paraId="3434CE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Invalid</w:t>
            </w:r>
          </w:p>
        </w:tc>
        <w:tc>
          <w:tcPr>
            <w:tcW w:w="2942" w:type="dxa"/>
            <w:noWrap w:val="0"/>
            <w:vAlign w:val="center"/>
          </w:tcPr>
          <w:p w14:paraId="1815DC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Valid</w:t>
            </w:r>
          </w:p>
        </w:tc>
        <w:tc>
          <w:tcPr>
            <w:tcW w:w="2622" w:type="dxa"/>
            <w:noWrap w:val="0"/>
            <w:vAlign w:val="center"/>
          </w:tcPr>
          <w:p w14:paraId="7F5CD2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mode</w:t>
            </w:r>
          </w:p>
        </w:tc>
      </w:tr>
      <w:tr w14:paraId="5102A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1" w:type="dxa"/>
            <w:noWrap w:val="0"/>
            <w:vAlign w:val="center"/>
          </w:tcPr>
          <w:p w14:paraId="6952A7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Valid</w:t>
            </w:r>
          </w:p>
        </w:tc>
        <w:tc>
          <w:tcPr>
            <w:tcW w:w="2942" w:type="dxa"/>
            <w:noWrap w:val="0"/>
            <w:vAlign w:val="center"/>
          </w:tcPr>
          <w:p w14:paraId="702983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Valid</w:t>
            </w:r>
          </w:p>
        </w:tc>
        <w:tc>
          <w:tcPr>
            <w:tcW w:w="2622" w:type="dxa"/>
            <w:noWrap w:val="0"/>
            <w:vAlign w:val="center"/>
          </w:tcPr>
          <w:p w14:paraId="59DEC4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Stop operation</w:t>
            </w:r>
          </w:p>
        </w:tc>
      </w:tr>
    </w:tbl>
    <w:p w14:paraId="4A484725">
      <w:pPr>
        <w:ind w:firstLine="360"/>
        <w:rPr>
          <w:rFonts w:hint="default" w:ascii="Times New Roman" w:hAnsi="Times New Roman" w:cs="Times New Roman"/>
          <w:b w:val="0"/>
          <w:bCs w:val="0"/>
          <w:szCs w:val="18"/>
        </w:rPr>
      </w:pP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1CC99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DC0170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F5-08</w:t>
            </w:r>
          </w:p>
        </w:tc>
        <w:tc>
          <w:tcPr>
            <w:tcW w:w="2126" w:type="dxa"/>
            <w:tcBorders>
              <w:top w:val="single" w:color="auto" w:sz="4" w:space="0"/>
              <w:left w:val="single" w:color="auto" w:sz="4" w:space="0"/>
              <w:bottom w:val="single" w:color="auto" w:sz="4" w:space="0"/>
              <w:right w:val="single" w:color="auto" w:sz="4" w:space="0"/>
            </w:tcBorders>
            <w:noWrap/>
            <w:vAlign w:val="center"/>
          </w:tcPr>
          <w:p w14:paraId="7992EC4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Terminal Command Mode</w:t>
            </w:r>
          </w:p>
        </w:tc>
        <w:tc>
          <w:tcPr>
            <w:tcW w:w="2126" w:type="dxa"/>
            <w:tcBorders>
              <w:top w:val="single" w:color="auto" w:sz="4" w:space="0"/>
              <w:left w:val="single" w:color="auto" w:sz="4" w:space="0"/>
              <w:bottom w:val="single" w:color="auto" w:sz="4" w:space="0"/>
              <w:right w:val="single" w:color="auto" w:sz="4" w:space="0"/>
            </w:tcBorders>
            <w:noWrap/>
            <w:vAlign w:val="center"/>
          </w:tcPr>
          <w:p w14:paraId="269E39F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w:t>
            </w:r>
          </w:p>
        </w:tc>
        <w:tc>
          <w:tcPr>
            <w:tcW w:w="2126" w:type="dxa"/>
            <w:tcBorders>
              <w:top w:val="single" w:color="auto" w:sz="4" w:space="0"/>
              <w:left w:val="single" w:color="auto" w:sz="4" w:space="0"/>
              <w:bottom w:val="single" w:color="auto" w:sz="4" w:space="0"/>
              <w:right w:val="single" w:color="auto" w:sz="4" w:space="0"/>
            </w:tcBorders>
            <w:noWrap/>
            <w:vAlign w:val="center"/>
          </w:tcPr>
          <w:p w14:paraId="4DDDFA5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w:t>
            </w:r>
          </w:p>
        </w:tc>
      </w:tr>
    </w:tbl>
    <w:p w14:paraId="76D64E3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terminal command method.</w:t>
      </w:r>
    </w:p>
    <w:p w14:paraId="6AC6D42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Function</w:t>
      </w:r>
    </w:p>
    <w:p w14:paraId="4EE5EE5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2-Wire Mode 1</w:t>
      </w:r>
    </w:p>
    <w:p w14:paraId="1C117C5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2-Wire Mode 2</w:t>
      </w:r>
    </w:p>
    <w:p w14:paraId="5D19B88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3-Wire Mode</w:t>
      </w:r>
    </w:p>
    <w:p w14:paraId="41D13BC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2-Wire Mode 1/Fast Start</w:t>
      </w:r>
    </w:p>
    <w:p w14:paraId="3A35733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 2-Wire Mode 2/Fast Start</w:t>
      </w:r>
    </w:p>
    <w:p w14:paraId="4686AFC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6: 3-Wire Fast Start</w:t>
      </w:r>
    </w:p>
    <w:p w14:paraId="09FE8FA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Table 9-6 shows the wiring diagram for the terminal command method.</w:t>
      </w:r>
    </w:p>
    <w:p w14:paraId="70097753">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9-6  Wiring diagram for the terminal command method</w:t>
      </w:r>
    </w:p>
    <w:tbl>
      <w:tblPr>
        <w:tblStyle w:val="71"/>
        <w:tblW w:w="8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5955"/>
      </w:tblGrid>
      <w:tr w14:paraId="384B0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blHeader/>
          <w:jc w:val="center"/>
        </w:trPr>
        <w:tc>
          <w:tcPr>
            <w:tcW w:w="2122" w:type="dxa"/>
            <w:shd w:val="clear" w:color="auto" w:fill="D7D7D7"/>
            <w:noWrap w:val="0"/>
            <w:vAlign w:val="center"/>
          </w:tcPr>
          <w:p w14:paraId="1D6297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Terminal command method (F5-08)</w:t>
            </w:r>
          </w:p>
        </w:tc>
        <w:tc>
          <w:tcPr>
            <w:tcW w:w="5955" w:type="dxa"/>
            <w:tcBorders>
              <w:bottom w:val="single" w:color="auto" w:sz="4" w:space="0"/>
            </w:tcBorders>
            <w:shd w:val="clear" w:color="auto" w:fill="D7D7D7"/>
            <w:noWrap w:val="0"/>
            <w:vAlign w:val="center"/>
          </w:tcPr>
          <w:p w14:paraId="631BD6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External terminal wiring diagram</w:t>
            </w:r>
          </w:p>
        </w:tc>
      </w:tr>
      <w:tr w14:paraId="74BDB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3" w:hRule="atLeast"/>
          <w:jc w:val="center"/>
        </w:trPr>
        <w:tc>
          <w:tcPr>
            <w:tcW w:w="2122" w:type="dxa"/>
            <w:noWrap w:val="0"/>
            <w:vAlign w:val="center"/>
          </w:tcPr>
          <w:p w14:paraId="08E91662">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 2-Wire Mode 1</w:t>
            </w:r>
          </w:p>
        </w:tc>
        <w:tc>
          <w:tcPr>
            <w:tcW w:w="5955" w:type="dxa"/>
            <w:tcBorders>
              <w:bottom w:val="single" w:color="auto" w:sz="4" w:space="0"/>
            </w:tcBorders>
            <w:noWrap w:val="0"/>
            <w:vAlign w:val="center"/>
          </w:tcPr>
          <w:p w14:paraId="1216C7BB">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distribute"/>
              <w:textAlignment w:val="auto"/>
              <w:rPr>
                <w:rFonts w:hint="eastAsia" w:ascii="Times New Roman" w:hAnsi="Times New Roman" w:eastAsia="思源黑体 CN Normal" w:cs="Times New Roman"/>
                <w:b w:val="0"/>
                <w:szCs w:val="18"/>
                <w:lang w:eastAsia="zh-CN"/>
              </w:rPr>
            </w:pPr>
          </w:p>
          <w:p w14:paraId="7968D6E3">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distribute"/>
              <w:textAlignment w:val="auto"/>
              <w:rPr>
                <w:rFonts w:hint="eastAsia" w:ascii="Times New Roman" w:hAnsi="Times New Roman" w:eastAsia="思源黑体 CN Normal" w:cs="Times New Roman"/>
                <w:b w:val="0"/>
                <w:szCs w:val="18"/>
                <w:lang w:eastAsia="zh-CN"/>
              </w:rPr>
            </w:pPr>
            <w:r>
              <w:rPr>
                <w:rFonts w:hint="eastAsia" w:ascii="Times New Roman" w:hAnsi="Times New Roman" w:eastAsia="思源黑体 CN Normal" w:cs="Times New Roman"/>
                <w:b w:val="0"/>
                <w:szCs w:val="18"/>
                <w:lang w:eastAsia="zh-CN"/>
              </w:rPr>
              <w:drawing>
                <wp:inline distT="0" distB="0" distL="114300" distR="114300">
                  <wp:extent cx="3268980" cy="1416685"/>
                  <wp:effectExtent l="0" t="0" r="7620" b="5715"/>
                  <wp:docPr id="112" name="图片 319" descr="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19" descr="9-6-1"/>
                          <pic:cNvPicPr>
                            <a:picLocks noChangeAspect="1"/>
                          </pic:cNvPicPr>
                        </pic:nvPicPr>
                        <pic:blipFill>
                          <a:blip r:embed="rId178"/>
                          <a:srcRect b="15685"/>
                          <a:stretch>
                            <a:fillRect/>
                          </a:stretch>
                        </pic:blipFill>
                        <pic:spPr>
                          <a:xfrm>
                            <a:off x="0" y="0"/>
                            <a:ext cx="3268980" cy="1416685"/>
                          </a:xfrm>
                          <a:prstGeom prst="rect">
                            <a:avLst/>
                          </a:prstGeom>
                          <a:noFill/>
                          <a:ln>
                            <a:noFill/>
                          </a:ln>
                        </pic:spPr>
                      </pic:pic>
                    </a:graphicData>
                  </a:graphic>
                </wp:inline>
              </w:drawing>
            </w:r>
          </w:p>
        </w:tc>
      </w:tr>
      <w:tr w14:paraId="4ECDC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2122" w:type="dxa"/>
            <w:noWrap w:val="0"/>
            <w:vAlign w:val="center"/>
          </w:tcPr>
          <w:p w14:paraId="7B914455">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 2-Wire Mode 2</w:t>
            </w:r>
          </w:p>
        </w:tc>
        <w:tc>
          <w:tcPr>
            <w:tcW w:w="5955" w:type="dxa"/>
            <w:noWrap w:val="0"/>
            <w:vAlign w:val="center"/>
          </w:tcPr>
          <w:p w14:paraId="60400DE4">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textAlignment w:val="auto"/>
              <w:rPr>
                <w:rFonts w:hint="eastAsia" w:ascii="Times New Roman" w:hAnsi="Times New Roman" w:eastAsia="思源黑体 CN Normal" w:cs="Times New Roman"/>
                <w:b w:val="0"/>
                <w:szCs w:val="18"/>
                <w:highlight w:val="yellow"/>
                <w:lang w:eastAsia="zh-CN"/>
              </w:rPr>
            </w:pPr>
            <w:r>
              <w:rPr>
                <w:rFonts w:hint="eastAsia" w:ascii="Times New Roman" w:hAnsi="Times New Roman" w:eastAsia="思源黑体 CN Normal" w:cs="Times New Roman"/>
                <w:b w:val="0"/>
                <w:szCs w:val="18"/>
                <w:highlight w:val="yellow"/>
                <w:lang w:eastAsia="zh-CN"/>
              </w:rPr>
              <w:drawing>
                <wp:inline distT="0" distB="0" distL="114300" distR="114300">
                  <wp:extent cx="1891665" cy="869950"/>
                  <wp:effectExtent l="0" t="0" r="635" b="6350"/>
                  <wp:docPr id="113" name="图片 322" descr="T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22" descr="T9-6-2"/>
                          <pic:cNvPicPr>
                            <a:picLocks noChangeAspect="1"/>
                          </pic:cNvPicPr>
                        </pic:nvPicPr>
                        <pic:blipFill>
                          <a:blip r:embed="rId179"/>
                          <a:stretch>
                            <a:fillRect/>
                          </a:stretch>
                        </pic:blipFill>
                        <pic:spPr>
                          <a:xfrm>
                            <a:off x="0" y="0"/>
                            <a:ext cx="1891665" cy="869950"/>
                          </a:xfrm>
                          <a:prstGeom prst="rect">
                            <a:avLst/>
                          </a:prstGeom>
                          <a:noFill/>
                          <a:ln>
                            <a:noFill/>
                          </a:ln>
                        </pic:spPr>
                      </pic:pic>
                    </a:graphicData>
                  </a:graphic>
                </wp:inline>
              </w:drawing>
            </w:r>
          </w:p>
        </w:tc>
      </w:tr>
      <w:tr w14:paraId="0054D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8" w:hRule="atLeast"/>
          <w:jc w:val="center"/>
        </w:trPr>
        <w:tc>
          <w:tcPr>
            <w:tcW w:w="2122" w:type="dxa"/>
            <w:noWrap w:val="0"/>
            <w:vAlign w:val="center"/>
          </w:tcPr>
          <w:p w14:paraId="157BECB4">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 3-Wire Mode</w:t>
            </w:r>
          </w:p>
        </w:tc>
        <w:tc>
          <w:tcPr>
            <w:tcW w:w="5955" w:type="dxa"/>
            <w:noWrap w:val="0"/>
            <w:vAlign w:val="center"/>
          </w:tcPr>
          <w:p w14:paraId="18E1EB76">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center"/>
              <w:textAlignment w:val="auto"/>
              <w:rPr>
                <w:rFonts w:hint="eastAsia" w:ascii="Times New Roman" w:hAnsi="Times New Roman" w:eastAsia="思源黑体 CN Normal" w:cs="Times New Roman"/>
                <w:b w:val="0"/>
                <w:szCs w:val="18"/>
                <w:lang w:eastAsia="zh-CN"/>
              </w:rPr>
            </w:pPr>
            <w:r>
              <w:rPr>
                <w:rFonts w:hint="eastAsia" w:ascii="Times New Roman" w:hAnsi="Times New Roman" w:eastAsia="思源黑体 CN Normal" w:cs="Times New Roman"/>
                <w:b w:val="0"/>
                <w:szCs w:val="18"/>
                <w:lang w:eastAsia="zh-CN"/>
              </w:rPr>
              <w:drawing>
                <wp:inline distT="0" distB="0" distL="114300" distR="114300">
                  <wp:extent cx="2342515" cy="771525"/>
                  <wp:effectExtent l="0" t="0" r="6985" b="3175"/>
                  <wp:docPr id="114" name="图片 323" descr="T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23" descr="T9-6-3"/>
                          <pic:cNvPicPr>
                            <a:picLocks noChangeAspect="1"/>
                          </pic:cNvPicPr>
                        </pic:nvPicPr>
                        <pic:blipFill>
                          <a:blip r:embed="rId180"/>
                          <a:stretch>
                            <a:fillRect/>
                          </a:stretch>
                        </pic:blipFill>
                        <pic:spPr>
                          <a:xfrm>
                            <a:off x="0" y="0"/>
                            <a:ext cx="2342515" cy="771525"/>
                          </a:xfrm>
                          <a:prstGeom prst="rect">
                            <a:avLst/>
                          </a:prstGeom>
                          <a:noFill/>
                          <a:ln>
                            <a:noFill/>
                          </a:ln>
                        </pic:spPr>
                      </pic:pic>
                    </a:graphicData>
                  </a:graphic>
                </wp:inline>
              </w:drawing>
            </w:r>
          </w:p>
        </w:tc>
      </w:tr>
      <w:tr w14:paraId="496FD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noWrap w:val="0"/>
            <w:vAlign w:val="center"/>
          </w:tcPr>
          <w:p w14:paraId="354479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 2-Wire Mode 1/Fast Start</w:t>
            </w:r>
          </w:p>
        </w:tc>
        <w:tc>
          <w:tcPr>
            <w:tcW w:w="5955" w:type="dxa"/>
            <w:noWrap w:val="0"/>
            <w:vAlign w:val="center"/>
          </w:tcPr>
          <w:p w14:paraId="4EDC9F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Same as Mode 1</w:t>
            </w:r>
          </w:p>
        </w:tc>
      </w:tr>
      <w:tr w14:paraId="19A28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noWrap w:val="0"/>
            <w:vAlign w:val="center"/>
          </w:tcPr>
          <w:p w14:paraId="7916F10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 2-Wire Mode 2/Fast Start</w:t>
            </w:r>
          </w:p>
        </w:tc>
        <w:tc>
          <w:tcPr>
            <w:tcW w:w="5955" w:type="dxa"/>
            <w:noWrap w:val="0"/>
            <w:vAlign w:val="center"/>
          </w:tcPr>
          <w:p w14:paraId="1B1B8F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Same as Mode 2</w:t>
            </w:r>
          </w:p>
        </w:tc>
      </w:tr>
      <w:tr w14:paraId="5B079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noWrap w:val="0"/>
            <w:vAlign w:val="center"/>
          </w:tcPr>
          <w:p w14:paraId="151B5F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 3-Wire Fast Start</w:t>
            </w:r>
          </w:p>
        </w:tc>
        <w:tc>
          <w:tcPr>
            <w:tcW w:w="5955" w:type="dxa"/>
            <w:noWrap w:val="0"/>
            <w:vAlign w:val="center"/>
          </w:tcPr>
          <w:p w14:paraId="40F8E6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Same as Mode 3</w:t>
            </w:r>
          </w:p>
        </w:tc>
      </w:tr>
    </w:tbl>
    <w:p w14:paraId="6C516DE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When set to quick start mode, the inverter will immediately respond to the start command. During shutdown, there will be a significant voltage on the inverter output terminals.</w:t>
      </w:r>
    </w:p>
    <w:tbl>
      <w:tblPr>
        <w:tblStyle w:val="71"/>
        <w:tblW w:w="8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2269"/>
        <w:gridCol w:w="1701"/>
        <w:gridCol w:w="1983"/>
      </w:tblGrid>
      <w:tr w14:paraId="243BD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2" w:type="dxa"/>
            <w:tcBorders>
              <w:top w:val="single" w:color="auto" w:sz="4" w:space="0"/>
              <w:left w:val="single" w:color="auto" w:sz="4" w:space="0"/>
              <w:bottom w:val="single" w:color="auto" w:sz="4" w:space="0"/>
              <w:right w:val="single" w:color="auto" w:sz="4" w:space="0"/>
            </w:tcBorders>
            <w:noWrap/>
            <w:vAlign w:val="center"/>
          </w:tcPr>
          <w:p w14:paraId="0A750FD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F5-09</w:t>
            </w:r>
          </w:p>
        </w:tc>
        <w:tc>
          <w:tcPr>
            <w:tcW w:w="2269" w:type="dxa"/>
            <w:tcBorders>
              <w:top w:val="single" w:color="auto" w:sz="4" w:space="0"/>
              <w:left w:val="single" w:color="auto" w:sz="4" w:space="0"/>
              <w:bottom w:val="single" w:color="auto" w:sz="4" w:space="0"/>
              <w:right w:val="single" w:color="auto" w:sz="4" w:space="0"/>
            </w:tcBorders>
            <w:noWrap/>
            <w:vAlign w:val="center"/>
          </w:tcPr>
          <w:p w14:paraId="2ECE8EF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UP/DOWN Mode Selection</w:t>
            </w:r>
          </w:p>
        </w:tc>
        <w:tc>
          <w:tcPr>
            <w:tcW w:w="1701" w:type="dxa"/>
            <w:tcBorders>
              <w:top w:val="single" w:color="auto" w:sz="4" w:space="0"/>
              <w:left w:val="single" w:color="auto" w:sz="4" w:space="0"/>
              <w:bottom w:val="single" w:color="auto" w:sz="4" w:space="0"/>
              <w:right w:val="single" w:color="auto" w:sz="4" w:space="0"/>
            </w:tcBorders>
            <w:noWrap/>
            <w:vAlign w:val="center"/>
          </w:tcPr>
          <w:p w14:paraId="33ACD9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0～4</w:t>
            </w:r>
          </w:p>
        </w:tc>
        <w:tc>
          <w:tcPr>
            <w:tcW w:w="1983" w:type="dxa"/>
            <w:tcBorders>
              <w:top w:val="single" w:color="auto" w:sz="4" w:space="0"/>
              <w:left w:val="single" w:color="auto" w:sz="4" w:space="0"/>
              <w:bottom w:val="single" w:color="auto" w:sz="4" w:space="0"/>
              <w:right w:val="single" w:color="auto" w:sz="4" w:space="0"/>
            </w:tcBorders>
            <w:noWrap/>
            <w:vAlign w:val="center"/>
          </w:tcPr>
          <w:p w14:paraId="5EBF35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6F568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2" w:type="dxa"/>
            <w:tcBorders>
              <w:top w:val="single" w:color="auto" w:sz="4" w:space="0"/>
              <w:left w:val="single" w:color="auto" w:sz="4" w:space="0"/>
              <w:bottom w:val="single" w:color="auto" w:sz="4" w:space="0"/>
              <w:right w:val="single" w:color="auto" w:sz="4" w:space="0"/>
            </w:tcBorders>
            <w:noWrap/>
            <w:vAlign w:val="center"/>
          </w:tcPr>
          <w:p w14:paraId="45FF68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F5-10</w:t>
            </w:r>
          </w:p>
        </w:tc>
        <w:tc>
          <w:tcPr>
            <w:tcW w:w="2269" w:type="dxa"/>
            <w:tcBorders>
              <w:top w:val="single" w:color="auto" w:sz="4" w:space="0"/>
              <w:left w:val="single" w:color="auto" w:sz="4" w:space="0"/>
              <w:bottom w:val="single" w:color="auto" w:sz="4" w:space="0"/>
              <w:right w:val="single" w:color="auto" w:sz="4" w:space="0"/>
            </w:tcBorders>
            <w:noWrap/>
            <w:vAlign w:val="center"/>
          </w:tcPr>
          <w:p w14:paraId="5C4575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UP/DOWN Rate of Change</w:t>
            </w:r>
          </w:p>
        </w:tc>
        <w:tc>
          <w:tcPr>
            <w:tcW w:w="1701" w:type="dxa"/>
            <w:tcBorders>
              <w:top w:val="single" w:color="auto" w:sz="4" w:space="0"/>
              <w:left w:val="single" w:color="auto" w:sz="4" w:space="0"/>
              <w:bottom w:val="single" w:color="auto" w:sz="4" w:space="0"/>
              <w:right w:val="single" w:color="auto" w:sz="4" w:space="0"/>
            </w:tcBorders>
            <w:noWrap/>
            <w:vAlign w:val="center"/>
          </w:tcPr>
          <w:p w14:paraId="7BA6465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0.001～1.000Hz/ms</w:t>
            </w:r>
          </w:p>
        </w:tc>
        <w:tc>
          <w:tcPr>
            <w:tcW w:w="1983" w:type="dxa"/>
            <w:tcBorders>
              <w:top w:val="single" w:color="auto" w:sz="4" w:space="0"/>
              <w:left w:val="single" w:color="auto" w:sz="4" w:space="0"/>
              <w:bottom w:val="single" w:color="auto" w:sz="4" w:space="0"/>
              <w:right w:val="single" w:color="auto" w:sz="4" w:space="0"/>
            </w:tcBorders>
            <w:noWrap/>
            <w:vAlign w:val="center"/>
          </w:tcPr>
          <w:p w14:paraId="7AB914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0.001</w:t>
            </w:r>
          </w:p>
        </w:tc>
      </w:tr>
    </w:tbl>
    <w:p w14:paraId="6C62A9A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UP/DOWN mode.</w:t>
      </w:r>
    </w:p>
    <w:p w14:paraId="58D8B93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System Acceleration/Deceleration Time</w:t>
      </w:r>
    </w:p>
    <w:p w14:paraId="19132D5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external UP/DOWN signal is valid, the inverter accelerates or decelerates according to the normal acceleration/deceleration time (F0-13, F0-14, F7-03～F7-08).</w:t>
      </w:r>
    </w:p>
    <w:p w14:paraId="4A68AFB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Constant Speed</w:t>
      </w:r>
    </w:p>
    <w:p w14:paraId="7C53F94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external UP/DOWN signal is valid, the inverter accelerates or decelerates according to the UP/DOWN change rate (F5-10).</w:t>
      </w:r>
    </w:p>
    <w:p w14:paraId="31D7C32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Step Acceleration/Deceleration (1step/pulse)</w:t>
      </w:r>
    </w:p>
    <w:p w14:paraId="16DD363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external UP/DOWN signal generates a valid pulse, the inverter performs a step acceleration or deceleration once according to the UP/DOWN change rate (F5-10).</w:t>
      </w:r>
    </w:p>
    <w:p w14:paraId="5CDFB32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When the exponential curve external UP/DOWN signal is valid, the inverter accelerates or decelerates according to the exponential curve.</w:t>
      </w:r>
    </w:p>
    <w:p w14:paraId="15F4BCA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Step acceleration/deceleration (1 step/100 ms)</w:t>
      </w:r>
    </w:p>
    <w:p w14:paraId="46C9E97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external UP/DOWN signal is valid, the inverter changes its speed in steps every 100 ms according to the UP/DOWN rate (F5-10).</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52AE6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27339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F5-15</w:t>
            </w:r>
          </w:p>
        </w:tc>
        <w:tc>
          <w:tcPr>
            <w:tcW w:w="2126" w:type="dxa"/>
            <w:tcBorders>
              <w:top w:val="single" w:color="auto" w:sz="4" w:space="0"/>
              <w:left w:val="single" w:color="auto" w:sz="4" w:space="0"/>
              <w:bottom w:val="single" w:color="auto" w:sz="4" w:space="0"/>
              <w:right w:val="single" w:color="auto" w:sz="4" w:space="0"/>
            </w:tcBorders>
            <w:noWrap/>
            <w:vAlign w:val="center"/>
          </w:tcPr>
          <w:p w14:paraId="4CEA10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 Terminal Logic</w:t>
            </w:r>
          </w:p>
        </w:tc>
        <w:tc>
          <w:tcPr>
            <w:tcW w:w="2126" w:type="dxa"/>
            <w:tcBorders>
              <w:top w:val="single" w:color="auto" w:sz="4" w:space="0"/>
              <w:left w:val="single" w:color="auto" w:sz="4" w:space="0"/>
              <w:bottom w:val="single" w:color="auto" w:sz="4" w:space="0"/>
              <w:right w:val="single" w:color="auto" w:sz="4" w:space="0"/>
            </w:tcBorders>
            <w:noWrap/>
            <w:vAlign w:val="center"/>
          </w:tcPr>
          <w:p w14:paraId="10013E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126" w:type="dxa"/>
            <w:tcBorders>
              <w:top w:val="single" w:color="auto" w:sz="4" w:space="0"/>
              <w:left w:val="single" w:color="auto" w:sz="4" w:space="0"/>
              <w:bottom w:val="single" w:color="auto" w:sz="4" w:space="0"/>
              <w:right w:val="single" w:color="auto" w:sz="4" w:space="0"/>
            </w:tcBorders>
            <w:noWrap/>
            <w:vAlign w:val="center"/>
          </w:tcPr>
          <w:p w14:paraId="1C6D44C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859A11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 xml:space="preserve">This function code can be used to set the effective logic level of the DI terminals. The table below lists the effective logic control bits for each DI terminal. If the corresponding control bit is 0, the effective logic level remains unchanged; if the corresponding control bit is 1, the effective logic level is inverted. The effective logic control bits for DI terminals are shown in Table 9-7. </w:t>
      </w:r>
    </w:p>
    <w:p w14:paraId="0E3430AC">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9-7  Valid Logic Control Bits for DI Terminal</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063"/>
        <w:gridCol w:w="1063"/>
        <w:gridCol w:w="1063"/>
        <w:gridCol w:w="1063"/>
        <w:gridCol w:w="1063"/>
        <w:gridCol w:w="1064"/>
        <w:gridCol w:w="1064"/>
      </w:tblGrid>
      <w:tr w14:paraId="6FF8C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4251" w:type="dxa"/>
            <w:gridSpan w:val="4"/>
            <w:shd w:val="clear" w:color="auto" w:fill="D7D7D7"/>
            <w:noWrap w:val="0"/>
            <w:vAlign w:val="center"/>
          </w:tcPr>
          <w:p w14:paraId="3B7A0450">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Second digit from the right: Hexadecimal 0～F</w:t>
            </w:r>
          </w:p>
        </w:tc>
        <w:tc>
          <w:tcPr>
            <w:tcW w:w="4254" w:type="dxa"/>
            <w:gridSpan w:val="4"/>
            <w:shd w:val="clear" w:color="auto" w:fill="D7D7D7"/>
            <w:noWrap w:val="0"/>
            <w:vAlign w:val="center"/>
          </w:tcPr>
          <w:p w14:paraId="0D5CCC72">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First digit from the right: Hexadecimal 0～F</w:t>
            </w:r>
          </w:p>
        </w:tc>
      </w:tr>
      <w:tr w14:paraId="5CF64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2" w:type="dxa"/>
            <w:noWrap w:val="0"/>
            <w:vAlign w:val="center"/>
          </w:tcPr>
          <w:p w14:paraId="4065B4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3B2D137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0DBDBA7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3A71F5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313D3A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DI4</w:t>
            </w:r>
          </w:p>
        </w:tc>
        <w:tc>
          <w:tcPr>
            <w:tcW w:w="1063" w:type="dxa"/>
            <w:noWrap w:val="0"/>
            <w:vAlign w:val="center"/>
          </w:tcPr>
          <w:p w14:paraId="219CB3B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DI3</w:t>
            </w:r>
          </w:p>
        </w:tc>
        <w:tc>
          <w:tcPr>
            <w:tcW w:w="1064" w:type="dxa"/>
            <w:noWrap w:val="0"/>
            <w:vAlign w:val="center"/>
          </w:tcPr>
          <w:p w14:paraId="235F62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w:t>
            </w:r>
          </w:p>
        </w:tc>
        <w:tc>
          <w:tcPr>
            <w:tcW w:w="1064" w:type="dxa"/>
            <w:noWrap w:val="0"/>
            <w:vAlign w:val="center"/>
          </w:tcPr>
          <w:p w14:paraId="003CF1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w:t>
            </w:r>
          </w:p>
        </w:tc>
      </w:tr>
      <w:tr w14:paraId="48C69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51" w:type="dxa"/>
            <w:gridSpan w:val="4"/>
            <w:noWrap w:val="0"/>
            <w:vAlign w:val="center"/>
          </w:tcPr>
          <w:p w14:paraId="42B35DA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Fourth digit from the right: Hexadecimal 0～F</w:t>
            </w:r>
          </w:p>
        </w:tc>
        <w:tc>
          <w:tcPr>
            <w:tcW w:w="4254" w:type="dxa"/>
            <w:gridSpan w:val="4"/>
            <w:noWrap w:val="0"/>
            <w:vAlign w:val="center"/>
          </w:tcPr>
          <w:p w14:paraId="531DEC8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Third digit from the right: Hexadecimal 0～F</w:t>
            </w:r>
          </w:p>
        </w:tc>
      </w:tr>
      <w:tr w14:paraId="219DC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2" w:type="dxa"/>
            <w:noWrap w:val="0"/>
            <w:vAlign w:val="center"/>
          </w:tcPr>
          <w:p w14:paraId="45FEE01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154ADF7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3B06DB2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0E35755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2BC15B9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2EA7CA9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4" w:type="dxa"/>
            <w:noWrap w:val="0"/>
            <w:vAlign w:val="center"/>
          </w:tcPr>
          <w:p w14:paraId="5C09C8C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4" w:type="dxa"/>
            <w:noWrap w:val="0"/>
            <w:vAlign w:val="center"/>
          </w:tcPr>
          <w:p w14:paraId="25A5522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r>
    </w:tbl>
    <w:p w14:paraId="27B36B49">
      <w:pPr>
        <w:ind w:firstLine="360"/>
        <w:rPr>
          <w:rFonts w:hint="default" w:ascii="Times New Roman" w:hAnsi="Times New Roman" w:cs="Times New Roman"/>
          <w:b w:val="0"/>
          <w:bCs w:val="0"/>
          <w:szCs w:val="18"/>
        </w:rPr>
      </w:pP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1"/>
        <w:gridCol w:w="2122"/>
        <w:gridCol w:w="2140"/>
        <w:gridCol w:w="2122"/>
      </w:tblGrid>
      <w:tr w14:paraId="2A78C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1" w:type="dxa"/>
            <w:tcBorders>
              <w:top w:val="single" w:color="auto" w:sz="4" w:space="0"/>
              <w:left w:val="single" w:color="auto" w:sz="4" w:space="0"/>
              <w:bottom w:val="single" w:color="auto" w:sz="4" w:space="0"/>
              <w:right w:val="single" w:color="auto" w:sz="4" w:space="0"/>
            </w:tcBorders>
            <w:noWrap/>
            <w:vAlign w:val="center"/>
          </w:tcPr>
          <w:p w14:paraId="19E3E6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F5-16</w:t>
            </w:r>
          </w:p>
        </w:tc>
        <w:tc>
          <w:tcPr>
            <w:tcW w:w="2122" w:type="dxa"/>
            <w:tcBorders>
              <w:top w:val="single" w:color="auto" w:sz="4" w:space="0"/>
              <w:left w:val="single" w:color="auto" w:sz="4" w:space="0"/>
              <w:bottom w:val="single" w:color="auto" w:sz="4" w:space="0"/>
              <w:right w:val="single" w:color="auto" w:sz="4" w:space="0"/>
            </w:tcBorders>
            <w:noWrap/>
            <w:vAlign w:val="center"/>
          </w:tcPr>
          <w:p w14:paraId="0EB0D6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 Terminal Response Time</w:t>
            </w:r>
          </w:p>
        </w:tc>
        <w:tc>
          <w:tcPr>
            <w:tcW w:w="2140" w:type="dxa"/>
            <w:tcBorders>
              <w:top w:val="single" w:color="auto" w:sz="4" w:space="0"/>
              <w:left w:val="single" w:color="auto" w:sz="4" w:space="0"/>
              <w:bottom w:val="single" w:color="auto" w:sz="4" w:space="0"/>
              <w:right w:val="single" w:color="auto" w:sz="4" w:space="0"/>
            </w:tcBorders>
            <w:noWrap/>
            <w:vAlign w:val="center"/>
          </w:tcPr>
          <w:p w14:paraId="2EFE521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0.000s～30.000s</w:t>
            </w:r>
          </w:p>
        </w:tc>
        <w:tc>
          <w:tcPr>
            <w:tcW w:w="2122" w:type="dxa"/>
            <w:tcBorders>
              <w:top w:val="single" w:color="auto" w:sz="4" w:space="0"/>
              <w:left w:val="single" w:color="auto" w:sz="4" w:space="0"/>
              <w:bottom w:val="single" w:color="auto" w:sz="4" w:space="0"/>
              <w:right w:val="single" w:color="auto" w:sz="4" w:space="0"/>
            </w:tcBorders>
            <w:noWrap/>
            <w:vAlign w:val="center"/>
          </w:tcPr>
          <w:p w14:paraId="2600EB9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0.005s</w:t>
            </w:r>
          </w:p>
        </w:tc>
      </w:tr>
    </w:tbl>
    <w:p w14:paraId="6C1AC00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sensitivity of the DI terminal. If the DI terminal experiences false triggering due to interference, this parameter can be increased to enhance the DI terminal's resistance to interference, but the sensitivity of the DI terminal will also decrease accordingly.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504A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7D0406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F5-17</w:t>
            </w:r>
          </w:p>
        </w:tc>
        <w:tc>
          <w:tcPr>
            <w:tcW w:w="2126" w:type="dxa"/>
            <w:tcBorders>
              <w:top w:val="single" w:color="auto" w:sz="4" w:space="0"/>
              <w:left w:val="single" w:color="auto" w:sz="4" w:space="0"/>
              <w:bottom w:val="single" w:color="auto" w:sz="4" w:space="0"/>
              <w:right w:val="single" w:color="auto" w:sz="4" w:space="0"/>
            </w:tcBorders>
            <w:noWrap/>
            <w:vAlign w:val="center"/>
          </w:tcPr>
          <w:p w14:paraId="655CC62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Virtual/Real DI Terminal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3E4CED0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126" w:type="dxa"/>
            <w:tcBorders>
              <w:top w:val="single" w:color="auto" w:sz="4" w:space="0"/>
              <w:left w:val="single" w:color="auto" w:sz="4" w:space="0"/>
              <w:bottom w:val="single" w:color="auto" w:sz="4" w:space="0"/>
              <w:right w:val="single" w:color="auto" w:sz="4" w:space="0"/>
            </w:tcBorders>
            <w:noWrap/>
            <w:vAlign w:val="center"/>
          </w:tcPr>
          <w:p w14:paraId="7637112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5FF45D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can be used to set whether the DI terminal signal comes from an actual terminal or a virtual terminal. Table 9-8 lists the virtual/actual control bits for each DI terminal. If the corresponding control bit is 0, the actual terminal is selected; if the corresponding control bit is 1, the virtual terminal is selected. Virtual terminal signals are set through F5-18.</w:t>
      </w:r>
    </w:p>
    <w:p w14:paraId="4B61B3CE">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9-8  Virtual/Actual DI Terminal Selection</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063"/>
        <w:gridCol w:w="1063"/>
        <w:gridCol w:w="1063"/>
        <w:gridCol w:w="1063"/>
        <w:gridCol w:w="1063"/>
        <w:gridCol w:w="1064"/>
        <w:gridCol w:w="1064"/>
      </w:tblGrid>
      <w:tr w14:paraId="2F03B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251" w:type="dxa"/>
            <w:gridSpan w:val="4"/>
            <w:shd w:val="clear" w:color="auto" w:fill="D7D7D7"/>
            <w:noWrap w:val="0"/>
            <w:vAlign w:val="center"/>
          </w:tcPr>
          <w:p w14:paraId="42CB5259">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Second digit from the right: Hexadecimal 0～F</w:t>
            </w:r>
          </w:p>
        </w:tc>
        <w:tc>
          <w:tcPr>
            <w:tcW w:w="4254" w:type="dxa"/>
            <w:gridSpan w:val="4"/>
            <w:shd w:val="clear" w:color="auto" w:fill="D7D7D7"/>
            <w:noWrap w:val="0"/>
            <w:vAlign w:val="center"/>
          </w:tcPr>
          <w:p w14:paraId="2AD5B383">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First digit from the right: Hexadecimal 0～F</w:t>
            </w:r>
          </w:p>
        </w:tc>
      </w:tr>
      <w:tr w14:paraId="37A04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2" w:type="dxa"/>
            <w:noWrap w:val="0"/>
            <w:vAlign w:val="center"/>
          </w:tcPr>
          <w:p w14:paraId="7E74BB9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518BB3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05CC6EA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5998BC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132AA4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DI4</w:t>
            </w:r>
          </w:p>
        </w:tc>
        <w:tc>
          <w:tcPr>
            <w:tcW w:w="1063" w:type="dxa"/>
            <w:noWrap w:val="0"/>
            <w:vAlign w:val="center"/>
          </w:tcPr>
          <w:p w14:paraId="57EBC0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DI3</w:t>
            </w:r>
          </w:p>
        </w:tc>
        <w:tc>
          <w:tcPr>
            <w:tcW w:w="1064" w:type="dxa"/>
            <w:noWrap w:val="0"/>
            <w:vAlign w:val="center"/>
          </w:tcPr>
          <w:p w14:paraId="5437CB9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w:t>
            </w:r>
          </w:p>
        </w:tc>
        <w:tc>
          <w:tcPr>
            <w:tcW w:w="1064" w:type="dxa"/>
            <w:noWrap w:val="0"/>
            <w:vAlign w:val="center"/>
          </w:tcPr>
          <w:p w14:paraId="746D873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w:t>
            </w:r>
          </w:p>
        </w:tc>
      </w:tr>
      <w:tr w14:paraId="34BFA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51" w:type="dxa"/>
            <w:gridSpan w:val="4"/>
            <w:noWrap w:val="0"/>
            <w:vAlign w:val="center"/>
          </w:tcPr>
          <w:p w14:paraId="6436150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Fourth digit from the right: Hexadecimal 0～F</w:t>
            </w:r>
          </w:p>
        </w:tc>
        <w:tc>
          <w:tcPr>
            <w:tcW w:w="4254" w:type="dxa"/>
            <w:gridSpan w:val="4"/>
            <w:noWrap w:val="0"/>
            <w:vAlign w:val="center"/>
          </w:tcPr>
          <w:p w14:paraId="1E476C6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Third digit from the right: Hexadecimal 0～F</w:t>
            </w:r>
          </w:p>
        </w:tc>
      </w:tr>
      <w:tr w14:paraId="4AD7C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2" w:type="dxa"/>
            <w:noWrap w:val="0"/>
            <w:vAlign w:val="center"/>
          </w:tcPr>
          <w:p w14:paraId="791F06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33341B3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6113F0A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32425BE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5CF4A06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05D5743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4" w:type="dxa"/>
            <w:noWrap w:val="0"/>
            <w:vAlign w:val="center"/>
          </w:tcPr>
          <w:p w14:paraId="221233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4" w:type="dxa"/>
            <w:noWrap w:val="0"/>
            <w:vAlign w:val="center"/>
          </w:tcPr>
          <w:p w14:paraId="3D732B4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r>
    </w:tbl>
    <w:p w14:paraId="5CED7D9A">
      <w:pPr>
        <w:ind w:firstLine="360"/>
        <w:rPr>
          <w:rFonts w:hint="default" w:ascii="Times New Roman" w:hAnsi="Times New Roman" w:cs="Times New Roman"/>
          <w:b w:val="0"/>
          <w:bCs w:val="0"/>
          <w:szCs w:val="18"/>
        </w:rPr>
      </w:pP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5CA95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331443D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F5-18</w:t>
            </w:r>
          </w:p>
        </w:tc>
        <w:tc>
          <w:tcPr>
            <w:tcW w:w="2974" w:type="dxa"/>
            <w:tcBorders>
              <w:top w:val="single" w:color="auto" w:sz="4" w:space="0"/>
              <w:left w:val="single" w:color="auto" w:sz="4" w:space="0"/>
              <w:bottom w:val="single" w:color="auto" w:sz="4" w:space="0"/>
              <w:right w:val="single" w:color="auto" w:sz="4" w:space="0"/>
            </w:tcBorders>
            <w:noWrap/>
            <w:vAlign w:val="center"/>
          </w:tcPr>
          <w:p w14:paraId="31C67EF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Virtual Terminal Status Setting</w:t>
            </w:r>
          </w:p>
        </w:tc>
        <w:tc>
          <w:tcPr>
            <w:tcW w:w="2390" w:type="dxa"/>
            <w:tcBorders>
              <w:top w:val="single" w:color="auto" w:sz="4" w:space="0"/>
              <w:left w:val="single" w:color="auto" w:sz="4" w:space="0"/>
              <w:bottom w:val="single" w:color="auto" w:sz="4" w:space="0"/>
              <w:right w:val="single" w:color="auto" w:sz="4" w:space="0"/>
            </w:tcBorders>
            <w:noWrap/>
            <w:vAlign w:val="center"/>
          </w:tcPr>
          <w:p w14:paraId="1B18018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37" w:type="dxa"/>
            <w:tcBorders>
              <w:top w:val="single" w:color="auto" w:sz="4" w:space="0"/>
              <w:left w:val="single" w:color="auto" w:sz="4" w:space="0"/>
              <w:bottom w:val="single" w:color="auto" w:sz="4" w:space="0"/>
              <w:right w:val="single" w:color="auto" w:sz="4" w:space="0"/>
            </w:tcBorders>
            <w:noWrap/>
            <w:vAlign w:val="center"/>
          </w:tcPr>
          <w:p w14:paraId="1E2C69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05608FD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can be used to set the virtual DI terminal signals. Table 9-8 lists the control bits for each virtual DI terminal signal. If the corresponding signal control bit is 0, the corresponding virtual terminal signal is invalid; if the corresponding signal control bit is 1, the corresponding virtual terminal signal is valid.</w:t>
      </w:r>
    </w:p>
    <w:p w14:paraId="1C04837E">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9-9  Virtual Terminal Status Settings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063"/>
        <w:gridCol w:w="1063"/>
        <w:gridCol w:w="1063"/>
        <w:gridCol w:w="1063"/>
        <w:gridCol w:w="1063"/>
        <w:gridCol w:w="1064"/>
        <w:gridCol w:w="1064"/>
      </w:tblGrid>
      <w:tr w14:paraId="33E0B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251" w:type="dxa"/>
            <w:gridSpan w:val="4"/>
            <w:shd w:val="clear" w:color="auto" w:fill="D7D7D7"/>
            <w:noWrap w:val="0"/>
            <w:vAlign w:val="center"/>
          </w:tcPr>
          <w:p w14:paraId="36AA9EEE">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Second digit from the right: Hexadecimal 0～F</w:t>
            </w:r>
          </w:p>
        </w:tc>
        <w:tc>
          <w:tcPr>
            <w:tcW w:w="4254" w:type="dxa"/>
            <w:gridSpan w:val="4"/>
            <w:shd w:val="clear" w:color="auto" w:fill="D7D7D7"/>
            <w:noWrap w:val="0"/>
            <w:vAlign w:val="center"/>
          </w:tcPr>
          <w:p w14:paraId="6374AE56">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First digit from the right: Hexadecimal 0～F</w:t>
            </w:r>
          </w:p>
        </w:tc>
      </w:tr>
      <w:tr w14:paraId="67D69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2" w:type="dxa"/>
            <w:noWrap w:val="0"/>
            <w:vAlign w:val="center"/>
          </w:tcPr>
          <w:p w14:paraId="7F7F133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70A713B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473D496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0AF0C4B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2A6D50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DI4</w:t>
            </w:r>
          </w:p>
        </w:tc>
        <w:tc>
          <w:tcPr>
            <w:tcW w:w="1063" w:type="dxa"/>
            <w:noWrap w:val="0"/>
            <w:vAlign w:val="center"/>
          </w:tcPr>
          <w:p w14:paraId="19F51A7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DI3</w:t>
            </w:r>
          </w:p>
        </w:tc>
        <w:tc>
          <w:tcPr>
            <w:tcW w:w="1064" w:type="dxa"/>
            <w:noWrap w:val="0"/>
            <w:vAlign w:val="center"/>
          </w:tcPr>
          <w:p w14:paraId="7EBAA41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w:t>
            </w:r>
          </w:p>
        </w:tc>
        <w:tc>
          <w:tcPr>
            <w:tcW w:w="1064" w:type="dxa"/>
            <w:noWrap w:val="0"/>
            <w:vAlign w:val="center"/>
          </w:tcPr>
          <w:p w14:paraId="27650E1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w:t>
            </w:r>
          </w:p>
        </w:tc>
      </w:tr>
      <w:tr w14:paraId="10C51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51" w:type="dxa"/>
            <w:gridSpan w:val="4"/>
            <w:noWrap w:val="0"/>
            <w:vAlign w:val="center"/>
          </w:tcPr>
          <w:p w14:paraId="217BC07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Fourth digit from the right: Hexadecimal 0～F</w:t>
            </w:r>
          </w:p>
        </w:tc>
        <w:tc>
          <w:tcPr>
            <w:tcW w:w="4254" w:type="dxa"/>
            <w:gridSpan w:val="4"/>
            <w:noWrap w:val="0"/>
            <w:vAlign w:val="center"/>
          </w:tcPr>
          <w:p w14:paraId="3F3287F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Third digit from the right: Hexadecimal 0～F</w:t>
            </w:r>
          </w:p>
        </w:tc>
      </w:tr>
      <w:tr w14:paraId="7C62A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2" w:type="dxa"/>
            <w:noWrap w:val="0"/>
            <w:vAlign w:val="center"/>
          </w:tcPr>
          <w:p w14:paraId="5728B7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4C3D98F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5B49C8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2D84A58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4B56C6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3" w:type="dxa"/>
            <w:noWrap w:val="0"/>
            <w:vAlign w:val="center"/>
          </w:tcPr>
          <w:p w14:paraId="21C5FF5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4" w:type="dxa"/>
            <w:noWrap w:val="0"/>
            <w:vAlign w:val="center"/>
          </w:tcPr>
          <w:p w14:paraId="09E1C48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64" w:type="dxa"/>
            <w:noWrap w:val="0"/>
            <w:vAlign w:val="center"/>
          </w:tcPr>
          <w:p w14:paraId="110B205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r>
    </w:tbl>
    <w:p w14:paraId="712BEDCB">
      <w:pPr>
        <w:ind w:firstLine="360"/>
        <w:rPr>
          <w:rFonts w:hint="default" w:ascii="Times New Roman" w:hAnsi="Times New Roman" w:cs="Times New Roman"/>
          <w:b w:val="0"/>
          <w:bCs w:val="0"/>
          <w:szCs w:val="18"/>
        </w:rPr>
      </w:pPr>
    </w:p>
    <w:tbl>
      <w:tblPr>
        <w:tblStyle w:val="71"/>
        <w:tblW w:w="84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1"/>
        <w:gridCol w:w="2126"/>
        <w:gridCol w:w="2126"/>
        <w:gridCol w:w="2126"/>
      </w:tblGrid>
      <w:tr w14:paraId="0F182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11" w:type="dxa"/>
            <w:tcBorders>
              <w:top w:val="single" w:color="auto" w:sz="4" w:space="0"/>
              <w:left w:val="single" w:color="auto" w:sz="4" w:space="0"/>
              <w:bottom w:val="single" w:color="auto" w:sz="4" w:space="0"/>
              <w:right w:val="single" w:color="auto" w:sz="4" w:space="0"/>
            </w:tcBorders>
            <w:noWrap/>
            <w:vAlign w:val="center"/>
          </w:tcPr>
          <w:p w14:paraId="77A17B8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F5-19</w:t>
            </w:r>
          </w:p>
        </w:tc>
        <w:tc>
          <w:tcPr>
            <w:tcW w:w="2126" w:type="dxa"/>
            <w:tcBorders>
              <w:top w:val="single" w:color="auto" w:sz="4" w:space="0"/>
              <w:left w:val="single" w:color="auto" w:sz="4" w:space="0"/>
              <w:bottom w:val="single" w:color="auto" w:sz="4" w:space="0"/>
              <w:right w:val="single" w:color="auto" w:sz="4" w:space="0"/>
            </w:tcBorders>
            <w:noWrap/>
            <w:vAlign w:val="center"/>
          </w:tcPr>
          <w:p w14:paraId="3D0A7D2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External Operation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72C1448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2126" w:type="dxa"/>
            <w:tcBorders>
              <w:top w:val="single" w:color="auto" w:sz="4" w:space="0"/>
              <w:left w:val="single" w:color="auto" w:sz="4" w:space="0"/>
              <w:bottom w:val="single" w:color="auto" w:sz="4" w:space="0"/>
              <w:right w:val="single" w:color="auto" w:sz="4" w:space="0"/>
            </w:tcBorders>
            <w:noWrap/>
            <w:vAlign w:val="center"/>
          </w:tcPr>
          <w:p w14:paraId="320EE4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5B7542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response to external terminal command signals when the inverter is powered on and during fault reset.</w:t>
      </w:r>
    </w:p>
    <w:p w14:paraId="3B4CE0D0">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Invalid</w:t>
      </w:r>
    </w:p>
    <w:p w14:paraId="001568B5">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power is applied or a fault reset occurs, if there is a terminal operation command, the inverter does not run until the terminal command signal is canceled; it will only run after receiving the terminal operation command again.</w:t>
      </w:r>
    </w:p>
    <w:p w14:paraId="3F56A9B3">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Run if there is an operation command</w:t>
      </w:r>
    </w:p>
    <w:p w14:paraId="60693CD1">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power is applied or a fault reset occurs, if there is a terminal operation command, the inverter runs.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F9CA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6E4C3E4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F5-20</w:t>
            </w:r>
          </w:p>
        </w:tc>
        <w:tc>
          <w:tcPr>
            <w:tcW w:w="2126" w:type="dxa"/>
            <w:tcBorders>
              <w:top w:val="single" w:color="auto" w:sz="4" w:space="0"/>
              <w:left w:val="single" w:color="auto" w:sz="4" w:space="0"/>
              <w:bottom w:val="single" w:color="auto" w:sz="4" w:space="0"/>
              <w:right w:val="single" w:color="auto" w:sz="4" w:space="0"/>
            </w:tcBorders>
            <w:noWrap/>
            <w:vAlign w:val="center"/>
          </w:tcPr>
          <w:p w14:paraId="656ECF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AI1 Signal Type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751380D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2126" w:type="dxa"/>
            <w:tcBorders>
              <w:top w:val="single" w:color="auto" w:sz="4" w:space="0"/>
              <w:left w:val="single" w:color="auto" w:sz="4" w:space="0"/>
              <w:bottom w:val="single" w:color="auto" w:sz="4" w:space="0"/>
              <w:right w:val="single" w:color="auto" w:sz="4" w:space="0"/>
            </w:tcBorders>
            <w:noWrap/>
            <w:vAlign w:val="center"/>
          </w:tcPr>
          <w:p w14:paraId="6141145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52500F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AI1 signal type.</w:t>
      </w:r>
    </w:p>
    <w:p w14:paraId="7036D577">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0-10V Input Selection</w:t>
      </w:r>
    </w:p>
    <w:p w14:paraId="7A0F7377">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Voltage signal input, input range is 0-10V.</w:t>
      </w:r>
    </w:p>
    <w:p w14:paraId="5BC6404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0-20mA Input Selection</w:t>
      </w:r>
    </w:p>
    <w:p w14:paraId="427B5867">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Current signal input, input range is 0-20mA.</w:t>
      </w:r>
    </w:p>
    <w:p w14:paraId="018C41D2">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4-20mA Input Selection</w:t>
      </w:r>
    </w:p>
    <w:p w14:paraId="79913F0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Current signal input, input range is 0-20mA.</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6"/>
        <w:gridCol w:w="2126"/>
        <w:gridCol w:w="2126"/>
      </w:tblGrid>
      <w:tr w14:paraId="48118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7" w:type="dxa"/>
            <w:tcBorders>
              <w:top w:val="single" w:color="auto" w:sz="4" w:space="0"/>
              <w:left w:val="single" w:color="auto" w:sz="4" w:space="0"/>
              <w:bottom w:val="single" w:color="auto" w:sz="4" w:space="0"/>
              <w:right w:val="single" w:color="auto" w:sz="4" w:space="0"/>
            </w:tcBorders>
            <w:noWrap/>
            <w:vAlign w:val="center"/>
          </w:tcPr>
          <w:p w14:paraId="0D217DF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F5-21</w:t>
            </w:r>
          </w:p>
        </w:tc>
        <w:tc>
          <w:tcPr>
            <w:tcW w:w="2126" w:type="dxa"/>
            <w:tcBorders>
              <w:top w:val="single" w:color="auto" w:sz="4" w:space="0"/>
              <w:left w:val="single" w:color="auto" w:sz="4" w:space="0"/>
              <w:bottom w:val="single" w:color="auto" w:sz="4" w:space="0"/>
              <w:right w:val="single" w:color="auto" w:sz="4" w:space="0"/>
            </w:tcBorders>
            <w:noWrap/>
            <w:vAlign w:val="center"/>
          </w:tcPr>
          <w:p w14:paraId="13DB8C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 Function Selection</w:t>
            </w:r>
          </w:p>
        </w:tc>
        <w:tc>
          <w:tcPr>
            <w:tcW w:w="2126" w:type="dxa"/>
            <w:tcBorders>
              <w:top w:val="single" w:color="auto" w:sz="4" w:space="0"/>
              <w:left w:val="single" w:color="auto" w:sz="4" w:space="0"/>
              <w:bottom w:val="single" w:color="auto" w:sz="4" w:space="0"/>
              <w:right w:val="single" w:color="auto" w:sz="4" w:space="0"/>
            </w:tcBorders>
            <w:noWrap/>
            <w:vAlign w:val="center"/>
          </w:tcPr>
          <w:p w14:paraId="37B8858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0～20</w:t>
            </w:r>
          </w:p>
        </w:tc>
        <w:tc>
          <w:tcPr>
            <w:tcW w:w="2126" w:type="dxa"/>
            <w:tcBorders>
              <w:top w:val="single" w:color="auto" w:sz="4" w:space="0"/>
              <w:left w:val="single" w:color="auto" w:sz="4" w:space="0"/>
              <w:bottom w:val="single" w:color="auto" w:sz="4" w:space="0"/>
              <w:right w:val="single" w:color="auto" w:sz="4" w:space="0"/>
            </w:tcBorders>
            <w:noWrap/>
            <w:vAlign w:val="center"/>
          </w:tcPr>
          <w:p w14:paraId="76A8E1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1</w:t>
            </w:r>
          </w:p>
        </w:tc>
      </w:tr>
    </w:tbl>
    <w:p w14:paraId="2590EC4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AI1 function, as shown in Table 9-9 for analog input function selection:</w:t>
      </w:r>
    </w:p>
    <w:p w14:paraId="2DBEDB86">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9-9 Analog Input Function Selection</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1704"/>
        <w:gridCol w:w="5821"/>
      </w:tblGrid>
      <w:tr w14:paraId="696AE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blHeader/>
          <w:jc w:val="center"/>
        </w:trPr>
        <w:tc>
          <w:tcPr>
            <w:tcW w:w="980"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C82F6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 Value</w:t>
            </w:r>
          </w:p>
        </w:tc>
        <w:tc>
          <w:tcPr>
            <w:tcW w:w="1704"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650DF2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w:t>
            </w:r>
          </w:p>
        </w:tc>
        <w:tc>
          <w:tcPr>
            <w:tcW w:w="582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8A517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2F985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FEAFD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4334E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No Function</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1BF2A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AI terminal has no function</w:t>
            </w:r>
          </w:p>
        </w:tc>
      </w:tr>
      <w:tr w14:paraId="6E147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0C04DC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8ED8E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Frequency Setting</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4F0DC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setting the frequency, it is necessary to set the frequency source (F0-06) to 2.</w:t>
            </w:r>
          </w:p>
        </w:tc>
      </w:tr>
      <w:tr w14:paraId="43CB2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A651A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98BCC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PID target value</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CD0AC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setting the PID target value, it is necessary to set the PID feedback terminal (FA-00 not equal to 0), and there are two other cases:</w:t>
            </w:r>
          </w:p>
          <w:p w14:paraId="7FD99B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When the PID target value source (FA-01) is set to 0 (by frequency setting), parameters F5-21, F5-27, or F5-33 should be set to 1 or 4. If both 1 and 4 are set in the analog input simultaneously, AI is given priority as the PID target value.</w:t>
            </w:r>
          </w:p>
          <w:p w14:paraId="6AE356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When the PID target value source (FA-01) is set to 3 (by external analog input). The PID target value will be displayed in percentage form through parameter FA-02 (PID target value setting) (precision 0.01%).</w:t>
            </w:r>
          </w:p>
        </w:tc>
      </w:tr>
      <w:tr w14:paraId="13946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8C555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647C2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PID Feedback Value</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2D1A4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used as PID feedback, set the PID feedback selection (FA-00) to 1 or 4, and the feedback value will be displayed in percentage form (accuracy 0.01%) through U1-04 (communication setting PID feedback value).</w:t>
            </w:r>
          </w:p>
        </w:tc>
      </w:tr>
      <w:tr w14:paraId="15197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1AD3B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1FF00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PTC Thermistor Input</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92F74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An external PTC thermistor must be connected to detect whether the motor is overheating.</w:t>
            </w:r>
          </w:p>
        </w:tc>
      </w:tr>
      <w:tr w14:paraId="3681E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D2B1E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11</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5D2CD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PT100 Thermistor Value</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4BE22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An external PT100 thermistor must be connected to detect whether the motor is overheating.</w:t>
            </w:r>
          </w:p>
        </w:tc>
      </w:tr>
      <w:tr w14:paraId="00794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8C2D0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12</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E828D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Auxiliary Frequency Setting</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A78E1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used as an auxiliary frequency input, set the auxiliary frequency source (F0-07) to 3 (from external analog input).</w:t>
            </w:r>
          </w:p>
        </w:tc>
      </w:tr>
      <w:tr w14:paraId="53FEC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11980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13</w:t>
            </w:r>
          </w:p>
        </w:tc>
        <w:tc>
          <w:tcPr>
            <w:tcW w:w="17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2812F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PID Offset</w:t>
            </w:r>
          </w:p>
        </w:tc>
        <w:tc>
          <w:tcPr>
            <w:tcW w:w="582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10C48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used as a PID compensation amount, set the PID feedback selection (FA-00 not equal to 0) to be valid, set the PID compensation selection (FA-20) to 1 (from external analog input), and the intelligent start frequency command (FA-33) to 0. The change in the analog input compensation amount can be displayed in percentage form (accuracy 0.1%) in parameter FA-21 (PID compensation).</w:t>
            </w:r>
          </w:p>
        </w:tc>
      </w:tr>
    </w:tbl>
    <w:p w14:paraId="139C2964">
      <w:pPr>
        <w:pStyle w:val="48"/>
        <w:spacing w:before="0" w:after="0"/>
        <w:ind w:firstLine="0" w:firstLineChars="0"/>
        <w:jc w:val="left"/>
        <w:rPr>
          <w:rFonts w:hint="default" w:ascii="Times New Roman" w:hAnsi="Times New Roman" w:cs="Times New Roman"/>
          <w:b w:val="0"/>
          <w:szCs w:val="18"/>
          <w:lang w:eastAsia="zh-CN"/>
        </w:rPr>
      </w:pP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1696"/>
        <w:gridCol w:w="2557"/>
        <w:gridCol w:w="2126"/>
      </w:tblGrid>
      <w:tr w14:paraId="4E618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126" w:type="dxa"/>
            <w:tcBorders>
              <w:top w:val="single" w:color="auto" w:sz="4" w:space="0"/>
              <w:left w:val="single" w:color="auto" w:sz="4" w:space="0"/>
              <w:bottom w:val="single" w:color="auto" w:sz="4" w:space="0"/>
              <w:right w:val="single" w:color="auto" w:sz="4" w:space="0"/>
            </w:tcBorders>
            <w:noWrap/>
            <w:vAlign w:val="center"/>
          </w:tcPr>
          <w:p w14:paraId="41FC7E1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F5-22</w:t>
            </w:r>
          </w:p>
        </w:tc>
        <w:tc>
          <w:tcPr>
            <w:tcW w:w="1696" w:type="dxa"/>
            <w:tcBorders>
              <w:top w:val="single" w:color="auto" w:sz="4" w:space="0"/>
              <w:left w:val="single" w:color="auto" w:sz="4" w:space="0"/>
              <w:bottom w:val="single" w:color="auto" w:sz="4" w:space="0"/>
              <w:right w:val="single" w:color="auto" w:sz="4" w:space="0"/>
            </w:tcBorders>
            <w:noWrap/>
            <w:vAlign w:val="center"/>
          </w:tcPr>
          <w:p w14:paraId="3537611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AI1 Input Bias</w:t>
            </w:r>
          </w:p>
        </w:tc>
        <w:tc>
          <w:tcPr>
            <w:tcW w:w="2557" w:type="dxa"/>
            <w:tcBorders>
              <w:top w:val="single" w:color="auto" w:sz="4" w:space="0"/>
              <w:left w:val="single" w:color="auto" w:sz="4" w:space="0"/>
              <w:bottom w:val="single" w:color="auto" w:sz="4" w:space="0"/>
              <w:right w:val="single" w:color="auto" w:sz="4" w:space="0"/>
            </w:tcBorders>
            <w:noWrap/>
            <w:vAlign w:val="center"/>
          </w:tcPr>
          <w:p w14:paraId="752851B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-100.0%～100.0%</w:t>
            </w:r>
          </w:p>
        </w:tc>
        <w:tc>
          <w:tcPr>
            <w:tcW w:w="2126" w:type="dxa"/>
            <w:tcBorders>
              <w:top w:val="single" w:color="auto" w:sz="4" w:space="0"/>
              <w:left w:val="single" w:color="auto" w:sz="4" w:space="0"/>
              <w:bottom w:val="single" w:color="auto" w:sz="4" w:space="0"/>
              <w:right w:val="single" w:color="auto" w:sz="4" w:space="0"/>
            </w:tcBorders>
            <w:noWrap/>
            <w:vAlign w:val="center"/>
          </w:tcPr>
          <w:p w14:paraId="06C8E4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16DF9FC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analog input value corresponding to the 0 point of the AI1 input signal.</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2094"/>
        <w:gridCol w:w="2095"/>
        <w:gridCol w:w="2095"/>
      </w:tblGrid>
      <w:tr w14:paraId="28B42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94" w:type="dxa"/>
            <w:tcBorders>
              <w:top w:val="single" w:color="auto" w:sz="4" w:space="0"/>
              <w:left w:val="single" w:color="auto" w:sz="4" w:space="0"/>
              <w:bottom w:val="single" w:color="auto" w:sz="4" w:space="0"/>
              <w:right w:val="single" w:color="auto" w:sz="4" w:space="0"/>
            </w:tcBorders>
            <w:noWrap/>
            <w:vAlign w:val="center"/>
          </w:tcPr>
          <w:p w14:paraId="34D9BA7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F5-23</w:t>
            </w:r>
          </w:p>
        </w:tc>
        <w:tc>
          <w:tcPr>
            <w:tcW w:w="2094" w:type="dxa"/>
            <w:tcBorders>
              <w:top w:val="single" w:color="auto" w:sz="4" w:space="0"/>
              <w:left w:val="single" w:color="auto" w:sz="4" w:space="0"/>
              <w:bottom w:val="single" w:color="auto" w:sz="4" w:space="0"/>
              <w:right w:val="single" w:color="auto" w:sz="4" w:space="0"/>
            </w:tcBorders>
            <w:noWrap/>
            <w:vAlign w:val="center"/>
          </w:tcPr>
          <w:p w14:paraId="41814C8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AI1 Bias Mode Selection</w:t>
            </w:r>
          </w:p>
        </w:tc>
        <w:tc>
          <w:tcPr>
            <w:tcW w:w="2095" w:type="dxa"/>
            <w:tcBorders>
              <w:top w:val="single" w:color="auto" w:sz="4" w:space="0"/>
              <w:left w:val="single" w:color="auto" w:sz="4" w:space="0"/>
              <w:bottom w:val="single" w:color="auto" w:sz="4" w:space="0"/>
              <w:right w:val="single" w:color="auto" w:sz="4" w:space="0"/>
            </w:tcBorders>
            <w:noWrap/>
            <w:vAlign w:val="center"/>
          </w:tcPr>
          <w:p w14:paraId="50B71D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0～4</w:t>
            </w:r>
          </w:p>
        </w:tc>
        <w:tc>
          <w:tcPr>
            <w:tcW w:w="2095" w:type="dxa"/>
            <w:tcBorders>
              <w:top w:val="single" w:color="auto" w:sz="4" w:space="0"/>
              <w:left w:val="single" w:color="auto" w:sz="4" w:space="0"/>
              <w:bottom w:val="single" w:color="auto" w:sz="4" w:space="0"/>
              <w:right w:val="single" w:color="auto" w:sz="4" w:space="0"/>
            </w:tcBorders>
            <w:noWrap/>
            <w:vAlign w:val="center"/>
          </w:tcPr>
          <w:p w14:paraId="257D8AF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2C3B29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AI1 bias mode. Properly setting the bias mode can reasonably process the input signal to reduce the impact of noise.</w:t>
      </w:r>
    </w:p>
    <w:p w14:paraId="242A934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Bias</w:t>
      </w:r>
    </w:p>
    <w:p w14:paraId="6A301E3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Below Bias = Bias</w:t>
      </w:r>
    </w:p>
    <w:p w14:paraId="7A918B1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Above Bias = Bias</w:t>
      </w:r>
    </w:p>
    <w:p w14:paraId="5D604DE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Absolute Bias Centered</w:t>
      </w:r>
    </w:p>
    <w:p w14:paraId="6FE55B9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Bias Centered</w:t>
      </w:r>
    </w:p>
    <w:p w14:paraId="1C90496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diagrams showing various bias modes for AI1 are illustrated in Figures 9-13 to 9-17, where Bias represents bias, set through F5-22, and Gain represents gain, set through F5-24. The horizontal axis in the figures represents the input signal, and the vertical axis represents the signal after bias processing. The bias mode can be selected based on requirements.</w:t>
      </w:r>
    </w:p>
    <w:p w14:paraId="40E40464">
      <w:pPr>
        <w:pStyle w:val="81"/>
        <w:spacing w:line="240" w:lineRule="auto"/>
        <w:ind w:firstLine="1280" w:firstLineChars="800"/>
        <w:jc w:val="left"/>
        <w:rPr>
          <w:rFonts w:hint="default" w:ascii="Times New Roman" w:hAnsi="Times New Roman" w:eastAsia="思源黑体 CN Medium" w:cs="Times New Roman"/>
          <w:b w:val="0"/>
          <w:bCs w:val="0"/>
        </w:rPr>
      </w:pPr>
      <w:r>
        <w:rPr>
          <w:rFonts w:hint="default" w:ascii="Times New Roman" w:hAnsi="Times New Roman" w:eastAsia="思源黑体 CN Medium" w:cs="Times New Roman"/>
          <w:b w:val="0"/>
          <w:bCs w:val="0"/>
        </w:rPr>
        <w:drawing>
          <wp:inline distT="0" distB="0" distL="114300" distR="114300">
            <wp:extent cx="2895600" cy="1576070"/>
            <wp:effectExtent l="0" t="0" r="0" b="11430"/>
            <wp:docPr id="115" name="图片 324" descr="C:/Users/cai/Desktop/英文版插图-EL10/9-13.png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24" descr="C:/Users/cai/Desktop/英文版插图-EL10/9-13.png9-13"/>
                    <pic:cNvPicPr>
                      <a:picLocks noChangeAspect="1"/>
                    </pic:cNvPicPr>
                  </pic:nvPicPr>
                  <pic:blipFill>
                    <a:blip r:embed="rId181"/>
                    <a:srcRect t="5148" b="5148"/>
                    <a:stretch>
                      <a:fillRect/>
                    </a:stretch>
                  </pic:blipFill>
                  <pic:spPr>
                    <a:xfrm>
                      <a:off x="0" y="0"/>
                      <a:ext cx="2895600" cy="1576070"/>
                    </a:xfrm>
                    <a:prstGeom prst="rect">
                      <a:avLst/>
                    </a:prstGeom>
                    <a:noFill/>
                    <a:ln>
                      <a:noFill/>
                    </a:ln>
                  </pic:spPr>
                </pic:pic>
              </a:graphicData>
            </a:graphic>
          </wp:inline>
        </w:drawing>
      </w:r>
    </w:p>
    <w:p w14:paraId="1E633E52">
      <w:pPr>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 9-13  No Bias</w:t>
      </w:r>
    </w:p>
    <w:p w14:paraId="06AB18CA">
      <w:pPr>
        <w:pStyle w:val="81"/>
        <w:spacing w:line="240" w:lineRule="auto"/>
        <w:ind w:firstLine="977" w:firstLineChars="611"/>
        <w:jc w:val="both"/>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3050540" cy="1421130"/>
            <wp:effectExtent l="0" t="0" r="10160" b="1270"/>
            <wp:docPr id="116" name="图片 325" descr="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25" descr="9-14"/>
                    <pic:cNvPicPr>
                      <a:picLocks noChangeAspect="1"/>
                    </pic:cNvPicPr>
                  </pic:nvPicPr>
                  <pic:blipFill>
                    <a:blip r:embed="rId182"/>
                    <a:stretch>
                      <a:fillRect/>
                    </a:stretch>
                  </pic:blipFill>
                  <pic:spPr>
                    <a:xfrm>
                      <a:off x="0" y="0"/>
                      <a:ext cx="3050540" cy="1421130"/>
                    </a:xfrm>
                    <a:prstGeom prst="rect">
                      <a:avLst/>
                    </a:prstGeom>
                    <a:noFill/>
                    <a:ln>
                      <a:noFill/>
                    </a:ln>
                  </pic:spPr>
                </pic:pic>
              </a:graphicData>
            </a:graphic>
          </wp:inline>
        </w:drawing>
      </w:r>
    </w:p>
    <w:p w14:paraId="131C00FB">
      <w:pPr>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 9-14  Below Bias = Bias</w:t>
      </w:r>
    </w:p>
    <w:p w14:paraId="2E70598F">
      <w:pPr>
        <w:pStyle w:val="81"/>
        <w:spacing w:line="240" w:lineRule="auto"/>
        <w:ind w:firstLine="960" w:firstLineChars="600"/>
        <w:jc w:val="both"/>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3316605" cy="1637030"/>
            <wp:effectExtent l="0" t="0" r="10795" b="1270"/>
            <wp:docPr id="117" name="图片 326" descr="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26" descr="9-15"/>
                    <pic:cNvPicPr>
                      <a:picLocks noChangeAspect="1"/>
                    </pic:cNvPicPr>
                  </pic:nvPicPr>
                  <pic:blipFill>
                    <a:blip r:embed="rId183"/>
                    <a:stretch>
                      <a:fillRect/>
                    </a:stretch>
                  </pic:blipFill>
                  <pic:spPr>
                    <a:xfrm>
                      <a:off x="0" y="0"/>
                      <a:ext cx="3316605" cy="1637030"/>
                    </a:xfrm>
                    <a:prstGeom prst="rect">
                      <a:avLst/>
                    </a:prstGeom>
                    <a:noFill/>
                    <a:ln>
                      <a:noFill/>
                    </a:ln>
                  </pic:spPr>
                </pic:pic>
              </a:graphicData>
            </a:graphic>
          </wp:inline>
        </w:drawing>
      </w:r>
    </w:p>
    <w:p w14:paraId="562DEC16">
      <w:pPr>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 9-15  Above Bias = Bias</w:t>
      </w:r>
    </w:p>
    <w:p w14:paraId="5D4B2714">
      <w:pPr>
        <w:pStyle w:val="81"/>
        <w:spacing w:line="240" w:lineRule="auto"/>
        <w:ind w:firstLine="800" w:firstLineChars="500"/>
        <w:jc w:val="both"/>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3422015" cy="1711325"/>
            <wp:effectExtent l="0" t="0" r="6985" b="3175"/>
            <wp:docPr id="118" name="图片 327" descr="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27" descr="9-16"/>
                    <pic:cNvPicPr>
                      <a:picLocks noChangeAspect="1"/>
                    </pic:cNvPicPr>
                  </pic:nvPicPr>
                  <pic:blipFill>
                    <a:blip r:embed="rId184"/>
                    <a:stretch>
                      <a:fillRect/>
                    </a:stretch>
                  </pic:blipFill>
                  <pic:spPr>
                    <a:xfrm>
                      <a:off x="0" y="0"/>
                      <a:ext cx="3422015" cy="1711325"/>
                    </a:xfrm>
                    <a:prstGeom prst="rect">
                      <a:avLst/>
                    </a:prstGeom>
                    <a:noFill/>
                    <a:ln>
                      <a:noFill/>
                    </a:ln>
                  </pic:spPr>
                </pic:pic>
              </a:graphicData>
            </a:graphic>
          </wp:inline>
        </w:drawing>
      </w:r>
    </w:p>
    <w:p w14:paraId="52F409DD">
      <w:pPr>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 9-16  Bias as Center Absolute Value</w:t>
      </w:r>
    </w:p>
    <w:p w14:paraId="67BCD467">
      <w:pPr>
        <w:pStyle w:val="81"/>
        <w:spacing w:line="240" w:lineRule="auto"/>
        <w:ind w:firstLine="800" w:firstLineChars="500"/>
        <w:jc w:val="both"/>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3322955" cy="1090295"/>
            <wp:effectExtent l="0" t="0" r="4445" b="1905"/>
            <wp:docPr id="119" name="图片 328" descr="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28" descr="9-17"/>
                    <pic:cNvPicPr>
                      <a:picLocks noChangeAspect="1"/>
                    </pic:cNvPicPr>
                  </pic:nvPicPr>
                  <pic:blipFill>
                    <a:blip r:embed="rId185"/>
                    <a:stretch>
                      <a:fillRect/>
                    </a:stretch>
                  </pic:blipFill>
                  <pic:spPr>
                    <a:xfrm>
                      <a:off x="0" y="0"/>
                      <a:ext cx="3322955" cy="1090295"/>
                    </a:xfrm>
                    <a:prstGeom prst="rect">
                      <a:avLst/>
                    </a:prstGeom>
                    <a:noFill/>
                    <a:ln>
                      <a:noFill/>
                    </a:ln>
                  </pic:spPr>
                </pic:pic>
              </a:graphicData>
            </a:graphic>
          </wp:inline>
        </w:drawing>
      </w:r>
    </w:p>
    <w:p w14:paraId="7EAEF5FF">
      <w:pPr>
        <w:pStyle w:val="50"/>
        <w:spacing w:before="156" w:line="401" w:lineRule="auto"/>
        <w:ind w:firstLine="0" w:firstLineChars="0"/>
        <w:rPr>
          <w:rFonts w:hint="default" w:ascii="Times New Roman" w:hAnsi="Times New Roman" w:eastAsia="思源黑体 CN Medium" w:cs="Times New Roman"/>
          <w:b w:val="0"/>
          <w:bCs w:val="0"/>
          <w:szCs w:val="20"/>
          <w:highlight w:val="yellow"/>
        </w:rPr>
      </w:pPr>
      <w:r>
        <w:rPr>
          <w:rFonts w:hint="default" w:ascii="Times New Roman" w:hAnsi="Times New Roman" w:cs="Times New Roman"/>
          <w:b w:val="0"/>
          <w:bCs w:val="0"/>
          <w:highlight w:val="yellow"/>
          <w:lang w:eastAsia="zh-CN"/>
        </w:rPr>
        <w:t>Fig. 9-17  Bias as Center</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2973"/>
        <w:gridCol w:w="2390"/>
        <w:gridCol w:w="2337"/>
      </w:tblGrid>
      <w:tr w14:paraId="5F2C3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4EB6117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F5-24</w:t>
            </w:r>
          </w:p>
        </w:tc>
        <w:tc>
          <w:tcPr>
            <w:tcW w:w="2973" w:type="dxa"/>
            <w:tcBorders>
              <w:top w:val="single" w:color="auto" w:sz="4" w:space="0"/>
              <w:left w:val="single" w:color="auto" w:sz="4" w:space="0"/>
              <w:bottom w:val="single" w:color="auto" w:sz="4" w:space="0"/>
              <w:right w:val="single" w:color="auto" w:sz="4" w:space="0"/>
            </w:tcBorders>
            <w:noWrap/>
            <w:vAlign w:val="center"/>
          </w:tcPr>
          <w:p w14:paraId="29F9814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Gain</w:t>
            </w:r>
          </w:p>
        </w:tc>
        <w:tc>
          <w:tcPr>
            <w:tcW w:w="2390" w:type="dxa"/>
            <w:tcBorders>
              <w:top w:val="single" w:color="auto" w:sz="4" w:space="0"/>
              <w:left w:val="single" w:color="auto" w:sz="4" w:space="0"/>
              <w:bottom w:val="single" w:color="auto" w:sz="4" w:space="0"/>
              <w:right w:val="single" w:color="auto" w:sz="4" w:space="0"/>
            </w:tcBorders>
            <w:noWrap/>
            <w:vAlign w:val="center"/>
          </w:tcPr>
          <w:p w14:paraId="7DEFC91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-500.0% to 500.0%</w:t>
            </w:r>
          </w:p>
        </w:tc>
        <w:tc>
          <w:tcPr>
            <w:tcW w:w="2337" w:type="dxa"/>
            <w:tcBorders>
              <w:top w:val="single" w:color="auto" w:sz="4" w:space="0"/>
              <w:left w:val="single" w:color="auto" w:sz="4" w:space="0"/>
              <w:bottom w:val="single" w:color="auto" w:sz="4" w:space="0"/>
              <w:right w:val="single" w:color="auto" w:sz="4" w:space="0"/>
            </w:tcBorders>
            <w:noWrap/>
            <w:vAlign w:val="center"/>
          </w:tcPr>
          <w:p w14:paraId="0320DFA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100.0%</w:t>
            </w:r>
          </w:p>
        </w:tc>
      </w:tr>
    </w:tbl>
    <w:p w14:paraId="6F3CB93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AI1 signal gain. The AI1 signal gain can proportionally adjust the analog input signal; refer to F5-23 for gain settings.</w:t>
      </w:r>
    </w:p>
    <w:p w14:paraId="060DA73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4F554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6A41FB4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F5-25</w:t>
            </w:r>
          </w:p>
        </w:tc>
        <w:tc>
          <w:tcPr>
            <w:tcW w:w="2974" w:type="dxa"/>
            <w:tcBorders>
              <w:top w:val="single" w:color="auto" w:sz="4" w:space="0"/>
              <w:left w:val="single" w:color="auto" w:sz="4" w:space="0"/>
              <w:bottom w:val="single" w:color="auto" w:sz="4" w:space="0"/>
              <w:right w:val="single" w:color="auto" w:sz="4" w:space="0"/>
            </w:tcBorders>
            <w:noWrap/>
            <w:vAlign w:val="center"/>
          </w:tcPr>
          <w:p w14:paraId="633E782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Filter Time</w:t>
            </w:r>
          </w:p>
        </w:tc>
        <w:tc>
          <w:tcPr>
            <w:tcW w:w="2390" w:type="dxa"/>
            <w:tcBorders>
              <w:top w:val="single" w:color="auto" w:sz="4" w:space="0"/>
              <w:left w:val="single" w:color="auto" w:sz="4" w:space="0"/>
              <w:bottom w:val="single" w:color="auto" w:sz="4" w:space="0"/>
              <w:right w:val="single" w:color="auto" w:sz="4" w:space="0"/>
            </w:tcBorders>
            <w:noWrap/>
            <w:vAlign w:val="center"/>
          </w:tcPr>
          <w:p w14:paraId="14F1FA8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 to 20.00 seconds</w:t>
            </w:r>
          </w:p>
        </w:tc>
        <w:tc>
          <w:tcPr>
            <w:tcW w:w="2337" w:type="dxa"/>
            <w:tcBorders>
              <w:top w:val="single" w:color="auto" w:sz="4" w:space="0"/>
              <w:left w:val="single" w:color="auto" w:sz="4" w:space="0"/>
              <w:bottom w:val="single" w:color="auto" w:sz="4" w:space="0"/>
              <w:right w:val="single" w:color="auto" w:sz="4" w:space="0"/>
            </w:tcBorders>
            <w:noWrap/>
            <w:vAlign w:val="center"/>
          </w:tcPr>
          <w:p w14:paraId="3B3667A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0.01 second</w:t>
            </w:r>
          </w:p>
        </w:tc>
      </w:tr>
    </w:tbl>
    <w:p w14:paraId="57B2DA3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software uses a digital low-pass filter to remove noise signals contained in the analog input signals at the control terminals; this parameter sets the time constant of the digital low-pass filter. The larger this parameter value, the better the filtering effect, but the greater the signal delay, and the control response performance deteriorates; the smaller the setting value, the faster the control response, but the poorer the noise filtering effect, which may lead to unstable control. When selecting the optimal setting value, it can be determined based on a compromise between control stability and response delay.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2973"/>
        <w:gridCol w:w="2390"/>
        <w:gridCol w:w="2337"/>
      </w:tblGrid>
      <w:tr w14:paraId="2711D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1EF7159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F5-38</w:t>
            </w:r>
          </w:p>
        </w:tc>
        <w:tc>
          <w:tcPr>
            <w:tcW w:w="2973" w:type="dxa"/>
            <w:tcBorders>
              <w:top w:val="single" w:color="auto" w:sz="4" w:space="0"/>
              <w:left w:val="single" w:color="auto" w:sz="4" w:space="0"/>
              <w:bottom w:val="single" w:color="auto" w:sz="4" w:space="0"/>
              <w:right w:val="single" w:color="auto" w:sz="4" w:space="0"/>
            </w:tcBorders>
            <w:noWrap/>
            <w:vAlign w:val="center"/>
          </w:tcPr>
          <w:p w14:paraId="1165DEA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Analog Frequency Negative Value Reversal</w:t>
            </w:r>
          </w:p>
        </w:tc>
        <w:tc>
          <w:tcPr>
            <w:tcW w:w="2390" w:type="dxa"/>
            <w:tcBorders>
              <w:top w:val="single" w:color="auto" w:sz="4" w:space="0"/>
              <w:left w:val="single" w:color="auto" w:sz="4" w:space="0"/>
              <w:bottom w:val="single" w:color="auto" w:sz="4" w:space="0"/>
              <w:right w:val="single" w:color="auto" w:sz="4" w:space="0"/>
            </w:tcBorders>
            <w:noWrap/>
            <w:vAlign w:val="center"/>
          </w:tcPr>
          <w:p w14:paraId="48F23E0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w:t>
            </w:r>
          </w:p>
        </w:tc>
        <w:tc>
          <w:tcPr>
            <w:tcW w:w="2337" w:type="dxa"/>
            <w:tcBorders>
              <w:top w:val="single" w:color="auto" w:sz="4" w:space="0"/>
              <w:left w:val="single" w:color="auto" w:sz="4" w:space="0"/>
              <w:bottom w:val="single" w:color="auto" w:sz="4" w:space="0"/>
              <w:right w:val="single" w:color="auto" w:sz="4" w:space="0"/>
            </w:tcBorders>
            <w:noWrap/>
            <w:vAlign w:val="center"/>
          </w:tcPr>
          <w:p w14:paraId="0E912A4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112775F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whether the analog signal can control the inverter direction.</w:t>
      </w:r>
    </w:p>
    <w:p w14:paraId="3579974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Forward/Reverse by Operation Source</w:t>
      </w:r>
    </w:p>
    <w:p w14:paraId="7330830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Negative frequency input from the analog input signal is not allowed; forward and reverse actions are controlled by the keyboard or external terminals.</w:t>
      </w:r>
    </w:p>
    <w:p w14:paraId="04A952D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Forward/Reverse by Bias</w:t>
      </w:r>
    </w:p>
    <w:p w14:paraId="3C8E449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Negative frequency input from the analog input signal is allowed; positive frequency results in forward rotation, and negative frequency results in reverse rotation; at this time, the keyboard and external terminals cannot control forward and reverse rotation.</w:t>
      </w:r>
    </w:p>
    <w:p w14:paraId="55F85E6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condition for an analog signal to input negative frequency is:</w:t>
      </w:r>
    </w:p>
    <w:p w14:paraId="7D7CE28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Set F5-38 to 1;</w:t>
      </w:r>
    </w:p>
    <w:p w14:paraId="4F5C67A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Set bias mode (F5-23) to 4 (bias centered);</w:t>
      </w:r>
    </w:p>
    <w:p w14:paraId="74C6230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The corresponding analog input gain is less than 0, making the calculated input frequency negative. This parameter can control whether the inverter reverses.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2973"/>
        <w:gridCol w:w="2390"/>
        <w:gridCol w:w="2337"/>
      </w:tblGrid>
      <w:tr w14:paraId="12080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128D04A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F5-42</w:t>
            </w:r>
          </w:p>
        </w:tc>
        <w:tc>
          <w:tcPr>
            <w:tcW w:w="2973" w:type="dxa"/>
            <w:tcBorders>
              <w:top w:val="single" w:color="auto" w:sz="4" w:space="0"/>
              <w:left w:val="single" w:color="auto" w:sz="4" w:space="0"/>
              <w:bottom w:val="single" w:color="auto" w:sz="4" w:space="0"/>
              <w:right w:val="single" w:color="auto" w:sz="4" w:space="0"/>
            </w:tcBorders>
            <w:noWrap/>
            <w:vAlign w:val="center"/>
          </w:tcPr>
          <w:p w14:paraId="61BEE81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4-20mA Wire Break Action</w:t>
            </w:r>
          </w:p>
        </w:tc>
        <w:tc>
          <w:tcPr>
            <w:tcW w:w="2390" w:type="dxa"/>
            <w:tcBorders>
              <w:top w:val="single" w:color="auto" w:sz="4" w:space="0"/>
              <w:left w:val="single" w:color="auto" w:sz="4" w:space="0"/>
              <w:bottom w:val="single" w:color="auto" w:sz="4" w:space="0"/>
              <w:right w:val="single" w:color="auto" w:sz="4" w:space="0"/>
            </w:tcBorders>
            <w:noWrap/>
            <w:vAlign w:val="center"/>
          </w:tcPr>
          <w:p w14:paraId="352F283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0～3</w:t>
            </w:r>
          </w:p>
        </w:tc>
        <w:tc>
          <w:tcPr>
            <w:tcW w:w="2337" w:type="dxa"/>
            <w:tcBorders>
              <w:top w:val="single" w:color="auto" w:sz="4" w:space="0"/>
              <w:left w:val="single" w:color="auto" w:sz="4" w:space="0"/>
              <w:bottom w:val="single" w:color="auto" w:sz="4" w:space="0"/>
              <w:right w:val="single" w:color="auto" w:sz="4" w:space="0"/>
            </w:tcBorders>
            <w:noWrap/>
            <w:vAlign w:val="center"/>
          </w:tcPr>
          <w:p w14:paraId="53D3DD5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48561CF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handling method when an analog input current signal break is detected, effective when the analog type is selected as 4-20mA input.</w:t>
      </w:r>
    </w:p>
    <w:p w14:paraId="1BF08C3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Do Not Detect Wire Break</w:t>
      </w:r>
    </w:p>
    <w:p w14:paraId="2A77DF9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Do not perform break detection.</w:t>
      </w:r>
    </w:p>
    <w:p w14:paraId="4F23BCF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Maintain pre-disconnection frequency</w:t>
      </w:r>
    </w:p>
    <w:p w14:paraId="56B93CD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detecting a break, continue running and display a break warning.</w:t>
      </w:r>
    </w:p>
    <w:p w14:paraId="296B3A2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Decelerate to 0Hz</w:t>
      </w:r>
    </w:p>
    <w:p w14:paraId="510EA98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detecting a break, reduce the frequency to zero speed while displaying a break warning.</w:t>
      </w:r>
    </w:p>
    <w:p w14:paraId="642BCAF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Immediate stop on fault</w:t>
      </w:r>
    </w:p>
    <w:p w14:paraId="16E1658F">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detecting a break, immediately stop running and report a break fault.</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25E47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4D1A070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F5-43</w:t>
            </w:r>
          </w:p>
        </w:tc>
        <w:tc>
          <w:tcPr>
            <w:tcW w:w="2974" w:type="dxa"/>
            <w:tcBorders>
              <w:top w:val="single" w:color="auto" w:sz="4" w:space="0"/>
              <w:left w:val="single" w:color="auto" w:sz="4" w:space="0"/>
              <w:bottom w:val="single" w:color="auto" w:sz="4" w:space="0"/>
              <w:right w:val="single" w:color="auto" w:sz="4" w:space="0"/>
            </w:tcBorders>
            <w:noWrap/>
            <w:vAlign w:val="center"/>
          </w:tcPr>
          <w:p w14:paraId="61A5ED7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4-20mA open circuit threshold</w:t>
            </w:r>
          </w:p>
        </w:tc>
        <w:tc>
          <w:tcPr>
            <w:tcW w:w="2390" w:type="dxa"/>
            <w:tcBorders>
              <w:top w:val="single" w:color="auto" w:sz="4" w:space="0"/>
              <w:left w:val="single" w:color="auto" w:sz="4" w:space="0"/>
              <w:bottom w:val="single" w:color="auto" w:sz="4" w:space="0"/>
              <w:right w:val="single" w:color="auto" w:sz="4" w:space="0"/>
            </w:tcBorders>
            <w:noWrap/>
            <w:vAlign w:val="center"/>
          </w:tcPr>
          <w:p w14:paraId="53DC9F4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0.00mA～4.00mA</w:t>
            </w:r>
          </w:p>
        </w:tc>
        <w:tc>
          <w:tcPr>
            <w:tcW w:w="2337" w:type="dxa"/>
            <w:tcBorders>
              <w:top w:val="single" w:color="auto" w:sz="4" w:space="0"/>
              <w:left w:val="single" w:color="auto" w:sz="4" w:space="0"/>
              <w:bottom w:val="single" w:color="auto" w:sz="4" w:space="0"/>
              <w:right w:val="single" w:color="auto" w:sz="4" w:space="0"/>
            </w:tcBorders>
            <w:noWrap/>
            <w:vAlign w:val="center"/>
          </w:tcPr>
          <w:p w14:paraId="0C44157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2.00mA</w:t>
            </w:r>
          </w:p>
        </w:tc>
      </w:tr>
    </w:tbl>
    <w:p w14:paraId="4605F4F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threshold for detecting an open circuit in the analog input current signal; if the value is below this threshold, an open circuit is detected.</w:t>
      </w:r>
    </w:p>
    <w:p w14:paraId="0389459C">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773" w:name="_Toc167817095"/>
      <w:bookmarkStart w:id="774" w:name="_Toc538"/>
      <w:bookmarkStart w:id="775" w:name="_Toc29816"/>
      <w:bookmarkStart w:id="776" w:name="_Toc28633"/>
      <w:bookmarkStart w:id="777" w:name="_Toc7918"/>
      <w:bookmarkStart w:id="778" w:name="_Toc154397102"/>
      <w:bookmarkStart w:id="779" w:name="_Toc17188"/>
      <w:bookmarkStart w:id="780" w:name="_Toc19984"/>
      <w:bookmarkStart w:id="781" w:name="_Toc12225"/>
      <w:r>
        <w:rPr>
          <w:rFonts w:hint="default" w:ascii="Times New Roman" w:hAnsi="Times New Roman" w:eastAsia="美的无界联动体" w:cs="Times New Roman"/>
          <w:b/>
          <w:bCs/>
          <w:snapToGrid/>
          <w:kern w:val="2"/>
          <w:sz w:val="20"/>
          <w:szCs w:val="20"/>
          <w:lang w:eastAsia="zh-CN"/>
        </w:rPr>
        <w:t>F6 Group Output Terminals</w:t>
      </w:r>
      <w:bookmarkEnd w:id="773"/>
      <w:bookmarkEnd w:id="774"/>
      <w:bookmarkEnd w:id="775"/>
      <w:bookmarkEnd w:id="776"/>
      <w:bookmarkEnd w:id="777"/>
      <w:bookmarkEnd w:id="778"/>
      <w:bookmarkEnd w:id="779"/>
      <w:bookmarkEnd w:id="780"/>
      <w:bookmarkEnd w:id="781"/>
    </w:p>
    <w:p w14:paraId="6FC1351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series of inverters is equipped with 1 multifunctional relay output terminal.</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2975"/>
        <w:gridCol w:w="2390"/>
        <w:gridCol w:w="2335"/>
      </w:tblGrid>
      <w:tr w14:paraId="716CB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14475E0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F6-00</w:t>
            </w:r>
          </w:p>
        </w:tc>
        <w:tc>
          <w:tcPr>
            <w:tcW w:w="2975" w:type="dxa"/>
            <w:tcBorders>
              <w:top w:val="single" w:color="auto" w:sz="4" w:space="0"/>
              <w:left w:val="single" w:color="auto" w:sz="4" w:space="0"/>
              <w:bottom w:val="single" w:color="auto" w:sz="4" w:space="0"/>
              <w:right w:val="single" w:color="auto" w:sz="4" w:space="0"/>
            </w:tcBorders>
            <w:noWrap/>
            <w:vAlign w:val="center"/>
          </w:tcPr>
          <w:p w14:paraId="41125AA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RLY terminal function selection</w:t>
            </w:r>
          </w:p>
        </w:tc>
        <w:tc>
          <w:tcPr>
            <w:tcW w:w="2390" w:type="dxa"/>
            <w:tcBorders>
              <w:top w:val="single" w:color="auto" w:sz="4" w:space="0"/>
              <w:left w:val="single" w:color="auto" w:sz="4" w:space="0"/>
              <w:bottom w:val="single" w:color="auto" w:sz="4" w:space="0"/>
              <w:right w:val="single" w:color="auto" w:sz="4" w:space="0"/>
            </w:tcBorders>
            <w:noWrap/>
            <w:vAlign w:val="center"/>
          </w:tcPr>
          <w:p w14:paraId="46E984E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0～76</w:t>
            </w:r>
          </w:p>
        </w:tc>
        <w:tc>
          <w:tcPr>
            <w:tcW w:w="2335" w:type="dxa"/>
            <w:tcBorders>
              <w:top w:val="single" w:color="auto" w:sz="4" w:space="0"/>
              <w:left w:val="single" w:color="auto" w:sz="4" w:space="0"/>
              <w:bottom w:val="single" w:color="auto" w:sz="4" w:space="0"/>
              <w:right w:val="single" w:color="auto" w:sz="4" w:space="0"/>
            </w:tcBorders>
            <w:noWrap/>
            <w:vAlign w:val="center"/>
          </w:tcPr>
          <w:p w14:paraId="47D30ED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11</w:t>
            </w:r>
          </w:p>
        </w:tc>
      </w:tr>
    </w:tbl>
    <w:p w14:paraId="4EEAFC4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selection of multifunctional output terminal functions is shown in Table 9-10:</w:t>
      </w:r>
    </w:p>
    <w:p w14:paraId="2C095153">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9-10  Selection of Multifunctional Output Terminal Functions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
        <w:gridCol w:w="1843"/>
        <w:gridCol w:w="5725"/>
      </w:tblGrid>
      <w:tr w14:paraId="147AD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blHeader/>
          <w:jc w:val="center"/>
        </w:trPr>
        <w:tc>
          <w:tcPr>
            <w:tcW w:w="937"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39485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 Value</w:t>
            </w:r>
          </w:p>
        </w:tc>
        <w:tc>
          <w:tcPr>
            <w:tcW w:w="1843"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DB75B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w:t>
            </w:r>
          </w:p>
        </w:tc>
        <w:tc>
          <w:tcPr>
            <w:tcW w:w="5725"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A66B7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32D62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EB2BB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AD0D2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No Function</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C88EA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Disable Multifunctional Digital Output Function</w:t>
            </w:r>
          </w:p>
        </w:tc>
      </w:tr>
      <w:tr w14:paraId="26777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73232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ACBE3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Inverter Running</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8D863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is running, this terminal outputs a valid signal.</w:t>
            </w:r>
          </w:p>
        </w:tc>
      </w:tr>
      <w:tr w14:paraId="0DC1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640D4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D267E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Reach Set Frequency</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E5657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reaches the set frequency, and the deviation between the output frequency and the set frequency is within a certain range (±2Hz), this terminal outputs a valid signal.</w:t>
            </w:r>
          </w:p>
        </w:tc>
      </w:tr>
      <w:tr w14:paraId="35D0C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C9CEF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912DD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Arrival Frequency 1 Detection Value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0967E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output frequency deviates from the Arrival Frequency 1 Detection Value (F6-27) by less than the Arrival Frequency 1 Amplitude (F6-28), this terminal is valid.</w:t>
            </w:r>
          </w:p>
        </w:tc>
      </w:tr>
      <w:tr w14:paraId="7D3C1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96010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E4F22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Arrival Frequency 2 Detection Value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0E010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output frequency deviates from the Arrival Frequency 2 Detection Value (F6-29) by less than the Arrival Frequency 2 Amplitude (F6-30), this terminal is valid.</w:t>
            </w:r>
          </w:p>
        </w:tc>
      </w:tr>
      <w:tr w14:paraId="331C0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9DD4D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F92D2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Zero Speed Command Operation</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7567A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During inverter operation, when the frequency command is 0, this terminal is valid.</w:t>
            </w:r>
          </w:p>
        </w:tc>
      </w:tr>
      <w:tr w14:paraId="2E245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3A7F9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1C5F6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Zero Speed Command Operation (Including STOP)</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5B471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frequency command is 0 (including when the inverter is stopped), this terminal is valid.</w:t>
            </w:r>
          </w:p>
        </w:tc>
      </w:tr>
      <w:tr w14:paraId="71FA8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D2D74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9</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CEAD2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Inverter Ready</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2EC1A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there are no inverter faults (including during shutdown and operation), this terminal is active.</w:t>
            </w:r>
          </w:p>
        </w:tc>
      </w:tr>
      <w:tr w14:paraId="3FBB9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F4E4B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07267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Low Voltage Warning</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70EFE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experiences DC bus undervoltage (including during shutdown and operation, and when the DC bus voltage is below the low voltage threshold L2-18), this terminal is active.</w:t>
            </w:r>
          </w:p>
        </w:tc>
      </w:tr>
      <w:tr w14:paraId="227BC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8434F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11</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AFF2E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Indication</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ABE15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has a fault (excluding undervoltage during shutdown, B.B. fault, dEb fault), this terminal is active.</w:t>
            </w:r>
          </w:p>
        </w:tc>
      </w:tr>
      <w:tr w14:paraId="611BC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1A7B0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12</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1D2DF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Brake Release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7B473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operating frequency is not 0 or greater than the motor zero speed threshold (F6-09), this terminal is active.</w:t>
            </w:r>
          </w:p>
        </w:tc>
      </w:tr>
      <w:tr w14:paraId="17799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7EE4F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13</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A1B48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Overtemperature Warning</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39551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detects an IGBT over-temperature warning, this terminal outputs a valid signal.</w:t>
            </w:r>
          </w:p>
        </w:tc>
      </w:tr>
      <w:tr w14:paraId="0C24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55A7D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14</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0D3F5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Software brake action indication</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E4B51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inverter's discharge resistor switch operates, this terminal outputs a valid signal.</w:t>
            </w:r>
          </w:p>
        </w:tc>
      </w:tr>
      <w:tr w14:paraId="2DDC8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EE597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15</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5D58A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PID feedback abnormality</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F3462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detects that the deviation between the PID setpoint and feedback exceeds the set threshold (FA-51) and duration (FA-52), this terminal outputs a valid signal.</w:t>
            </w:r>
          </w:p>
        </w:tc>
      </w:tr>
      <w:tr w14:paraId="7B822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DE5E4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16</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D7CD0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Excessive slip</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1F661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detects an excessive slip fault, this terminal outputs a valid signal.</w:t>
            </w:r>
          </w:p>
        </w:tc>
      </w:tr>
      <w:tr w14:paraId="3159D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9FF05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17</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F46AF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Count value does not reset to zero</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6100A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executes an external counter, if the count value equals the parameter L6-01 setting, this terminal outputs a valid signal. If the parameter L6-01 setting &gt; parameter L6-00 setting, this terminal output is invalid.</w:t>
            </w:r>
          </w:p>
        </w:tc>
      </w:tr>
      <w:tr w14:paraId="008FC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3D807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18</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74314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Count value resets to zero</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9B185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executes the external counter, if the count value equals the set value of parameter L6-00, this terminal outputs a valid signal.</w:t>
            </w:r>
          </w:p>
        </w:tc>
      </w:tr>
      <w:tr w14:paraId="5DC39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643D1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19</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BC9D3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Base block state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58CC7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enters base block (B.B.) and stops output, this terminal outputs a valid signal.</w:t>
            </w:r>
          </w:p>
        </w:tc>
      </w:tr>
      <w:tr w14:paraId="33D51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D0FD1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20</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BC196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Warning indication</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6FDAE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detects a warning, this terminal outputs a valid signal.</w:t>
            </w:r>
          </w:p>
        </w:tc>
      </w:tr>
      <w:tr w14:paraId="64DE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04081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21</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30C98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Overvoltage warning</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B6205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detects that the bus voltage exceeds the set overvoltage warning threshold (0.9 times the overvoltage threshold, no warning state is output), this terminal outputs a valid signal.</w:t>
            </w:r>
          </w:p>
        </w:tc>
      </w:tr>
      <w:tr w14:paraId="32E13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C7372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22</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AE453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Overcurrent stall warning</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237A6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detects an overcurrent stall prevention warning, this terminal outputs a valid signal.</w:t>
            </w:r>
          </w:p>
        </w:tc>
      </w:tr>
      <w:tr w14:paraId="0B943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68E74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23</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69E98D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Overvoltage Stall Warning</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90E4A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detects an overvoltage stall prevention warning, this terminal outputs a valid signal.</w:t>
            </w:r>
          </w:p>
        </w:tc>
      </w:tr>
      <w:tr w14:paraId="7862F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946B2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24</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3AEBE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Inverter Operation Source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BA0EA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operation command source is not the keyboard (F0-05 is not 0), this terminal outputs a valid signal.</w:t>
            </w:r>
          </w:p>
        </w:tc>
      </w:tr>
      <w:tr w14:paraId="15584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83AEB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25</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1538A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Forward Command</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9F9B9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inverter's operation direction command is forward, this terminal outputs a valid signal.</w:t>
            </w:r>
          </w:p>
        </w:tc>
      </w:tr>
      <w:tr w14:paraId="24A3D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EEBE3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26</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97CC7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Reverse Command</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C5948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inverter's operation direction command is reverse, this terminal outputs a valid signal.</w:t>
            </w:r>
          </w:p>
        </w:tc>
      </w:tr>
      <w:tr w14:paraId="479D5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8BCBF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29</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242B4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 Frequency</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B1E45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actual output frequency of the inverter is greater than the DO action frequency (F6-08), this terminal outputs a valid signal.</w:t>
            </w:r>
          </w:p>
        </w:tc>
      </w:tr>
      <w:tr w14:paraId="59180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67917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30</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27BAD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Under Frequency</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384F8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actual output frequency of the inverter is less than the DO action frequency (F6-08), this terminal outputs a valid signal.</w:t>
            </w:r>
          </w:p>
        </w:tc>
      </w:tr>
      <w:tr w14:paraId="338D3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3B1719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33</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EFCEE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Zero Frequency Operation</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67156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is operating and the output frequency is zero, this terminal is active.</w:t>
            </w:r>
          </w:p>
        </w:tc>
      </w:tr>
      <w:tr w14:paraId="28E8E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5F039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34</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CFDDB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Output Zero Frequency (including STOP)</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17AAA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inverter's output frequency is zero or it is stopped, this terminal is active.</w:t>
            </w:r>
          </w:p>
        </w:tc>
      </w:tr>
      <w:tr w14:paraId="799F1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434A8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35</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6C3C2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Selection 1</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1AFB8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encounters a fault set by U0-10, this terminal is active.</w:t>
            </w:r>
          </w:p>
        </w:tc>
      </w:tr>
      <w:tr w14:paraId="32F31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4B68C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36</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EDC72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Selection 2</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AE503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encounters a fault set by U0-11, this terminal is active.</w:t>
            </w:r>
          </w:p>
        </w:tc>
      </w:tr>
      <w:tr w14:paraId="17A5E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87AE1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37</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C8846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Selection 3</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B7C9E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encounters a fault set by U0-12, this terminal is active.</w:t>
            </w:r>
          </w:p>
        </w:tc>
      </w:tr>
      <w:tr w14:paraId="76045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69EA9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38</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E44E6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Selection 4</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2D62AE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encounters a fault set by U0-13, this terminal is active.</w:t>
            </w:r>
          </w:p>
        </w:tc>
      </w:tr>
      <w:tr w14:paraId="13BB6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ACF5E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40</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A3A3C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Reach Target Frequency</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BB39F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output frequency reaches the set frequency (including stop and frequency command is 0), this terminal output is valid.</w:t>
            </w:r>
          </w:p>
        </w:tc>
      </w:tr>
      <w:tr w14:paraId="489AD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F7F99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42</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95549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Mechanical brake release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69872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It needs to be used in conjunction with setting parameters DO action frequency (F6-08) and holding brake frequency (L4-00). When the brake release is detected, this terminal output is valid.</w:t>
            </w:r>
          </w:p>
        </w:tc>
      </w:tr>
      <w:tr w14:paraId="209C7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BB314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44</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461D9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undercurrent</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11F87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inverter experiences undercurrent (the undercurrent action method is selected by parameter F9-24, which may not report an undercurrent fault or warning), this terminal output is valid.</w:t>
            </w:r>
          </w:p>
        </w:tc>
      </w:tr>
      <w:tr w14:paraId="6669C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5EFF4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45</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0B344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UVW electromagnetic switch enable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460A9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It needs to be used in conjunction with configuring the digital input terminal as 49 (inverter enable). When the inverter status enable terminal is active, the output terminal is valid.</w:t>
            </w:r>
          </w:p>
        </w:tc>
      </w:tr>
      <w:tr w14:paraId="2560E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BC481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46</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FFFF2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dEB action</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70B24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During the inverter deceleration process, when dEB action occurs, the output terminal is effective.</w:t>
            </w:r>
          </w:p>
        </w:tc>
      </w:tr>
      <w:tr w14:paraId="32486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7622D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51</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E5B41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RS485 control output</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DDF9A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RS-485 (Modbus) control output, which controls the output terminals based on the status of the corresponding data bits of RS-485. The RS-485 and digital output port mapping table is as follows:</w:t>
            </w:r>
          </w:p>
          <w:tbl>
            <w:tblPr>
              <w:tblStyle w:val="71"/>
              <w:tblW w:w="28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
              <w:gridCol w:w="776"/>
              <w:gridCol w:w="496"/>
              <w:gridCol w:w="1064"/>
            </w:tblGrid>
            <w:tr w14:paraId="2BCB4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2" w:type="dxa"/>
                  <w:noWrap w:val="0"/>
                  <w:vAlign w:val="top"/>
                </w:tcPr>
                <w:p w14:paraId="48768F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terminal</w:t>
                  </w:r>
                </w:p>
              </w:tc>
              <w:tc>
                <w:tcPr>
                  <w:tcW w:w="776" w:type="dxa"/>
                  <w:noWrap w:val="0"/>
                  <w:vAlign w:val="top"/>
                </w:tcPr>
                <w:p w14:paraId="4FEE9B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parameter setting</w:t>
                  </w:r>
                </w:p>
              </w:tc>
              <w:tc>
                <w:tcPr>
                  <w:tcW w:w="496" w:type="dxa"/>
                  <w:noWrap w:val="0"/>
                  <w:vAlign w:val="top"/>
                </w:tcPr>
                <w:p w14:paraId="518F3F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attribute</w:t>
                  </w:r>
                </w:p>
              </w:tc>
              <w:tc>
                <w:tcPr>
                  <w:tcW w:w="1064" w:type="dxa"/>
                  <w:noWrap w:val="0"/>
                  <w:vAlign w:val="top"/>
                </w:tcPr>
                <w:p w14:paraId="380721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index</w:t>
                  </w:r>
                </w:p>
              </w:tc>
            </w:tr>
            <w:tr w14:paraId="78B12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2" w:type="dxa"/>
                  <w:noWrap w:val="0"/>
                  <w:vAlign w:val="top"/>
                </w:tcPr>
                <w:p w14:paraId="48D7488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RLY1</w:t>
                  </w:r>
                </w:p>
              </w:tc>
              <w:tc>
                <w:tcPr>
                  <w:tcW w:w="776" w:type="dxa"/>
                  <w:noWrap w:val="0"/>
                  <w:vAlign w:val="top"/>
                </w:tcPr>
                <w:p w14:paraId="531247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F6-00=51</w:t>
                  </w:r>
                </w:p>
              </w:tc>
              <w:tc>
                <w:tcPr>
                  <w:tcW w:w="496" w:type="dxa"/>
                  <w:noWrap w:val="0"/>
                  <w:vAlign w:val="top"/>
                </w:tcPr>
                <w:p w14:paraId="24717D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RW</w:t>
                  </w:r>
                </w:p>
              </w:tc>
              <w:tc>
                <w:tcPr>
                  <w:tcW w:w="1064" w:type="dxa"/>
                  <w:noWrap w:val="0"/>
                  <w:vAlign w:val="top"/>
                </w:tcPr>
                <w:p w14:paraId="47F00C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2640 data bit 0</w:t>
                  </w:r>
                </w:p>
              </w:tc>
            </w:tr>
          </w:tbl>
          <w:p w14:paraId="10371F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13FFE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40306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53</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FDB44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simple PLC completes cycle</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DFED3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simple PLC completes one cycle, it outputs a pulse signal with a width of 250ms.</w:t>
            </w:r>
          </w:p>
        </w:tc>
      </w:tr>
      <w:tr w14:paraId="4DA45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7947E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67</w:t>
            </w:r>
          </w:p>
        </w:tc>
        <w:tc>
          <w:tcPr>
            <w:tcW w:w="1843"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CF124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analog input threshold reached output</w:t>
            </w:r>
          </w:p>
        </w:tc>
        <w:tc>
          <w:tcPr>
            <w:tcW w:w="5725"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D9C71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inverter's multi-function output terminal operates when the analog input is between the high threshold and low threshold. Parameter F6-05 selects the analog input channel for comparison (for the EL10 series, there is only one AI channel, so keep the default setting). Parameter F6-06 sets the high threshold for analog input comparison (default 50%). Parameter F6-07 sets the low threshold for analog input comparison (default 10%). The multi-function output terminal operates when the analog input &gt; Parameter F6-06; The multi-function output terminal stops output when the analog input &lt; Parameter F6-07.</w:t>
            </w:r>
          </w:p>
        </w:tc>
      </w:tr>
    </w:tbl>
    <w:p w14:paraId="23A7F706">
      <w:pPr>
        <w:ind w:firstLine="360"/>
        <w:rPr>
          <w:rFonts w:hint="default" w:ascii="Times New Roman" w:hAnsi="Times New Roman" w:cs="Times New Roman"/>
          <w:b w:val="0"/>
          <w:bCs w:val="0"/>
          <w:szCs w:val="18"/>
          <w:highlight w:val="yellow"/>
          <w:lang w:eastAsia="zh-CN"/>
        </w:rPr>
      </w:pP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34707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6C29A6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F6-04</w:t>
            </w:r>
          </w:p>
        </w:tc>
        <w:tc>
          <w:tcPr>
            <w:tcW w:w="297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0A685D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Effective Logic of DO Terminal</w:t>
            </w:r>
          </w:p>
        </w:tc>
        <w:tc>
          <w:tcPr>
            <w:tcW w:w="239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622CD5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3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EF9A6E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5E7DD22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can be used to set different DO terminal active logic levels. The table below lists the active logic control bits for each DO terminal. If the corresponding control bit is 0, the active logic level remains unchanged; if the corresponding control bit is 1, the active level is inverted. See Table 9-11.</w:t>
      </w:r>
    </w:p>
    <w:p w14:paraId="2733197F">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9-11 DO Terminal Effective Logic Control Bits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4"/>
        <w:gridCol w:w="1664"/>
        <w:gridCol w:w="1663"/>
        <w:gridCol w:w="1663"/>
        <w:gridCol w:w="1851"/>
      </w:tblGrid>
      <w:tr w14:paraId="7234D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664" w:type="dxa"/>
            <w:shd w:val="clear" w:color="auto" w:fill="D7D7D7"/>
            <w:noWrap w:val="0"/>
            <w:vAlign w:val="center"/>
          </w:tcPr>
          <w:p w14:paraId="1CAFCDDE">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Bit4</w:t>
            </w:r>
          </w:p>
        </w:tc>
        <w:tc>
          <w:tcPr>
            <w:tcW w:w="1664" w:type="dxa"/>
            <w:shd w:val="clear" w:color="auto" w:fill="D7D7D7"/>
            <w:noWrap w:val="0"/>
            <w:vAlign w:val="center"/>
          </w:tcPr>
          <w:p w14:paraId="2E52D293">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Bit4</w:t>
            </w:r>
          </w:p>
        </w:tc>
        <w:tc>
          <w:tcPr>
            <w:tcW w:w="1663" w:type="dxa"/>
            <w:shd w:val="clear" w:color="auto" w:fill="D7D7D7"/>
            <w:noWrap w:val="0"/>
            <w:vAlign w:val="center"/>
          </w:tcPr>
          <w:p w14:paraId="3A6C7048">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Bit2</w:t>
            </w:r>
          </w:p>
        </w:tc>
        <w:tc>
          <w:tcPr>
            <w:tcW w:w="1663" w:type="dxa"/>
            <w:shd w:val="clear" w:color="auto" w:fill="D7D7D7"/>
            <w:noWrap w:val="0"/>
            <w:vAlign w:val="center"/>
          </w:tcPr>
          <w:p w14:paraId="325C1693">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Bit1</w:t>
            </w:r>
          </w:p>
        </w:tc>
        <w:tc>
          <w:tcPr>
            <w:tcW w:w="1851" w:type="dxa"/>
            <w:shd w:val="clear" w:color="auto" w:fill="D7D7D7"/>
            <w:noWrap w:val="0"/>
            <w:vAlign w:val="center"/>
          </w:tcPr>
          <w:p w14:paraId="2EA9E186">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Bit0</w:t>
            </w:r>
          </w:p>
        </w:tc>
      </w:tr>
      <w:tr w14:paraId="5E452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1664" w:type="dxa"/>
            <w:noWrap w:val="0"/>
            <w:vAlign w:val="center"/>
          </w:tcPr>
          <w:p w14:paraId="36D5D49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Reserved</w:t>
            </w:r>
          </w:p>
        </w:tc>
        <w:tc>
          <w:tcPr>
            <w:tcW w:w="1664" w:type="dxa"/>
            <w:noWrap w:val="0"/>
            <w:vAlign w:val="center"/>
          </w:tcPr>
          <w:p w14:paraId="4C303B7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Reserved</w:t>
            </w:r>
          </w:p>
        </w:tc>
        <w:tc>
          <w:tcPr>
            <w:tcW w:w="1663" w:type="dxa"/>
            <w:noWrap w:val="0"/>
            <w:vAlign w:val="center"/>
          </w:tcPr>
          <w:p w14:paraId="78C3EFD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Reserved</w:t>
            </w:r>
          </w:p>
        </w:tc>
        <w:tc>
          <w:tcPr>
            <w:tcW w:w="1663" w:type="dxa"/>
            <w:noWrap w:val="0"/>
            <w:vAlign w:val="center"/>
          </w:tcPr>
          <w:p w14:paraId="51096DC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Reserved</w:t>
            </w:r>
          </w:p>
        </w:tc>
        <w:tc>
          <w:tcPr>
            <w:tcW w:w="1851" w:type="dxa"/>
            <w:noWrap w:val="0"/>
            <w:vAlign w:val="center"/>
          </w:tcPr>
          <w:p w14:paraId="0D795AB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RLY1</w:t>
            </w:r>
          </w:p>
        </w:tc>
      </w:tr>
    </w:tbl>
    <w:p w14:paraId="68D23B38">
      <w:pPr>
        <w:pStyle w:val="48"/>
        <w:spacing w:before="0" w:after="0"/>
        <w:ind w:firstLine="0" w:firstLineChars="0"/>
        <w:jc w:val="left"/>
        <w:rPr>
          <w:rFonts w:hint="default" w:ascii="Times New Roman" w:hAnsi="Times New Roman" w:cs="Times New Roman"/>
          <w:b w:val="0"/>
          <w:szCs w:val="18"/>
          <w:lang w:eastAsia="zh-CN"/>
        </w:rPr>
      </w:pP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7F9E1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48925E1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F6-05</w:t>
            </w:r>
          </w:p>
        </w:tc>
        <w:tc>
          <w:tcPr>
            <w:tcW w:w="2974" w:type="dxa"/>
            <w:tcBorders>
              <w:top w:val="single" w:color="auto" w:sz="4" w:space="0"/>
              <w:left w:val="single" w:color="auto" w:sz="4" w:space="0"/>
              <w:bottom w:val="single" w:color="auto" w:sz="4" w:space="0"/>
              <w:right w:val="single" w:color="auto" w:sz="4" w:space="0"/>
            </w:tcBorders>
            <w:noWrap/>
            <w:vAlign w:val="center"/>
          </w:tcPr>
          <w:p w14:paraId="691DFDC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Source of AI for DO Output</w:t>
            </w:r>
          </w:p>
        </w:tc>
        <w:tc>
          <w:tcPr>
            <w:tcW w:w="2390" w:type="dxa"/>
            <w:tcBorders>
              <w:top w:val="single" w:color="auto" w:sz="4" w:space="0"/>
              <w:left w:val="single" w:color="auto" w:sz="4" w:space="0"/>
              <w:bottom w:val="single" w:color="auto" w:sz="4" w:space="0"/>
              <w:right w:val="single" w:color="auto" w:sz="4" w:space="0"/>
            </w:tcBorders>
            <w:noWrap/>
            <w:vAlign w:val="center"/>
          </w:tcPr>
          <w:p w14:paraId="7A125CA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0～4</w:t>
            </w:r>
          </w:p>
        </w:tc>
        <w:tc>
          <w:tcPr>
            <w:tcW w:w="2337" w:type="dxa"/>
            <w:tcBorders>
              <w:top w:val="single" w:color="auto" w:sz="4" w:space="0"/>
              <w:left w:val="single" w:color="auto" w:sz="4" w:space="0"/>
              <w:bottom w:val="single" w:color="auto" w:sz="4" w:space="0"/>
              <w:right w:val="single" w:color="auto" w:sz="4" w:space="0"/>
            </w:tcBorders>
            <w:noWrap/>
            <w:vAlign w:val="center"/>
          </w:tcPr>
          <w:p w14:paraId="7E03331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5F3B36A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F6-05 DO Output AI Source</w:t>
      </w:r>
    </w:p>
    <w:p w14:paraId="6B58919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AI (EL10 has only one AI)</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2945"/>
        <w:gridCol w:w="2477"/>
        <w:gridCol w:w="2308"/>
      </w:tblGrid>
      <w:tr w14:paraId="67C81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75" w:type="dxa"/>
            <w:tcBorders>
              <w:top w:val="single" w:color="auto" w:sz="4" w:space="0"/>
              <w:left w:val="single" w:color="auto" w:sz="4" w:space="0"/>
              <w:bottom w:val="single" w:color="auto" w:sz="4" w:space="0"/>
              <w:right w:val="single" w:color="auto" w:sz="4" w:space="0"/>
            </w:tcBorders>
            <w:noWrap/>
            <w:vAlign w:val="center"/>
          </w:tcPr>
          <w:p w14:paraId="724A1FA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F6-06</w:t>
            </w:r>
          </w:p>
        </w:tc>
        <w:tc>
          <w:tcPr>
            <w:tcW w:w="2945" w:type="dxa"/>
            <w:tcBorders>
              <w:top w:val="single" w:color="auto" w:sz="4" w:space="0"/>
              <w:left w:val="single" w:color="auto" w:sz="4" w:space="0"/>
              <w:bottom w:val="single" w:color="auto" w:sz="4" w:space="0"/>
              <w:right w:val="single" w:color="auto" w:sz="4" w:space="0"/>
            </w:tcBorders>
            <w:noWrap/>
            <w:vAlign w:val="center"/>
          </w:tcPr>
          <w:p w14:paraId="629290A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Upper Limit Value of AI for DO Output</w:t>
            </w:r>
          </w:p>
        </w:tc>
        <w:tc>
          <w:tcPr>
            <w:tcW w:w="2477" w:type="dxa"/>
            <w:tcBorders>
              <w:top w:val="single" w:color="auto" w:sz="4" w:space="0"/>
              <w:left w:val="single" w:color="auto" w:sz="4" w:space="0"/>
              <w:bottom w:val="single" w:color="auto" w:sz="4" w:space="0"/>
              <w:right w:val="single" w:color="auto" w:sz="4" w:space="0"/>
            </w:tcBorders>
            <w:noWrap/>
            <w:vAlign w:val="center"/>
          </w:tcPr>
          <w:p w14:paraId="068F3F6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-100.00% to 100.00%</w:t>
            </w:r>
          </w:p>
        </w:tc>
        <w:tc>
          <w:tcPr>
            <w:tcW w:w="2308" w:type="dxa"/>
            <w:tcBorders>
              <w:top w:val="single" w:color="auto" w:sz="4" w:space="0"/>
              <w:left w:val="single" w:color="auto" w:sz="4" w:space="0"/>
              <w:bottom w:val="single" w:color="auto" w:sz="4" w:space="0"/>
              <w:right w:val="single" w:color="auto" w:sz="4" w:space="0"/>
            </w:tcBorders>
            <w:noWrap/>
            <w:vAlign w:val="center"/>
          </w:tcPr>
          <w:p w14:paraId="1C5ACBB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50.00%</w:t>
            </w:r>
          </w:p>
        </w:tc>
      </w:tr>
      <w:tr w14:paraId="6068A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75" w:type="dxa"/>
            <w:tcBorders>
              <w:top w:val="single" w:color="auto" w:sz="4" w:space="0"/>
              <w:left w:val="single" w:color="auto" w:sz="4" w:space="0"/>
              <w:bottom w:val="single" w:color="auto" w:sz="4" w:space="0"/>
              <w:right w:val="single" w:color="auto" w:sz="4" w:space="0"/>
            </w:tcBorders>
            <w:noWrap/>
            <w:vAlign w:val="center"/>
          </w:tcPr>
          <w:p w14:paraId="10B5AE9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F6-07</w:t>
            </w:r>
          </w:p>
        </w:tc>
        <w:tc>
          <w:tcPr>
            <w:tcW w:w="2945" w:type="dxa"/>
            <w:tcBorders>
              <w:top w:val="single" w:color="auto" w:sz="4" w:space="0"/>
              <w:left w:val="single" w:color="auto" w:sz="4" w:space="0"/>
              <w:bottom w:val="single" w:color="auto" w:sz="4" w:space="0"/>
              <w:right w:val="single" w:color="auto" w:sz="4" w:space="0"/>
            </w:tcBorders>
            <w:noWrap/>
            <w:vAlign w:val="center"/>
          </w:tcPr>
          <w:p w14:paraId="7C21664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Lower Limit Value of AI for DO Output</w:t>
            </w:r>
          </w:p>
        </w:tc>
        <w:tc>
          <w:tcPr>
            <w:tcW w:w="2477" w:type="dxa"/>
            <w:tcBorders>
              <w:top w:val="single" w:color="auto" w:sz="4" w:space="0"/>
              <w:left w:val="single" w:color="auto" w:sz="4" w:space="0"/>
              <w:bottom w:val="single" w:color="auto" w:sz="4" w:space="0"/>
              <w:right w:val="single" w:color="auto" w:sz="4" w:space="0"/>
            </w:tcBorders>
            <w:noWrap/>
            <w:vAlign w:val="center"/>
          </w:tcPr>
          <w:p w14:paraId="00B43DE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-100.00% to 100.00%</w:t>
            </w:r>
          </w:p>
        </w:tc>
        <w:tc>
          <w:tcPr>
            <w:tcW w:w="2308" w:type="dxa"/>
            <w:tcBorders>
              <w:top w:val="single" w:color="auto" w:sz="4" w:space="0"/>
              <w:left w:val="single" w:color="auto" w:sz="4" w:space="0"/>
              <w:bottom w:val="single" w:color="auto" w:sz="4" w:space="0"/>
              <w:right w:val="single" w:color="auto" w:sz="4" w:space="0"/>
            </w:tcBorders>
            <w:noWrap/>
            <w:vAlign w:val="center"/>
          </w:tcPr>
          <w:p w14:paraId="5DB1B4A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10.00%</w:t>
            </w:r>
          </w:p>
        </w:tc>
      </w:tr>
    </w:tbl>
    <w:p w14:paraId="013D028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multi-function digital output terminals (F6-00 to F6-03) are configured as 67 (analog input threshold reached output), the corresponding multi-function digital output status is valid when the analog input signal of F6-05 exceeds F6-06; if the analog input signal is less than F6-07, the corresponding multi-function digital output status is invalid. Note that the set value of F6-06 should be greater than the set value of F6-07.</w:t>
      </w:r>
    </w:p>
    <w:p w14:paraId="131B8D7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5CDA8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79E1295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F6-08</w:t>
            </w:r>
          </w:p>
        </w:tc>
        <w:tc>
          <w:tcPr>
            <w:tcW w:w="2974" w:type="dxa"/>
            <w:tcBorders>
              <w:top w:val="single" w:color="auto" w:sz="4" w:space="0"/>
              <w:left w:val="single" w:color="auto" w:sz="4" w:space="0"/>
              <w:bottom w:val="single" w:color="auto" w:sz="4" w:space="0"/>
              <w:right w:val="single" w:color="auto" w:sz="4" w:space="0"/>
            </w:tcBorders>
            <w:noWrap/>
            <w:vAlign w:val="center"/>
          </w:tcPr>
          <w:p w14:paraId="5CDD8E0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DO Action Frequency</w:t>
            </w:r>
          </w:p>
        </w:tc>
        <w:tc>
          <w:tcPr>
            <w:tcW w:w="2390" w:type="dxa"/>
            <w:tcBorders>
              <w:top w:val="single" w:color="auto" w:sz="4" w:space="0"/>
              <w:left w:val="single" w:color="auto" w:sz="4" w:space="0"/>
              <w:bottom w:val="single" w:color="auto" w:sz="4" w:space="0"/>
              <w:right w:val="single" w:color="auto" w:sz="4" w:space="0"/>
            </w:tcBorders>
            <w:noWrap/>
            <w:vAlign w:val="center"/>
          </w:tcPr>
          <w:p w14:paraId="294F1AE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0.00Hz～599.00Hz</w:t>
            </w:r>
          </w:p>
        </w:tc>
        <w:tc>
          <w:tcPr>
            <w:tcW w:w="2337" w:type="dxa"/>
            <w:tcBorders>
              <w:top w:val="single" w:color="auto" w:sz="4" w:space="0"/>
              <w:left w:val="single" w:color="auto" w:sz="4" w:space="0"/>
              <w:bottom w:val="single" w:color="auto" w:sz="4" w:space="0"/>
              <w:right w:val="single" w:color="auto" w:sz="4" w:space="0"/>
            </w:tcBorders>
            <w:noWrap/>
            <w:vAlign w:val="center"/>
          </w:tcPr>
          <w:p w14:paraId="5F8F541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0.00Hz</w:t>
            </w:r>
          </w:p>
        </w:tc>
      </w:tr>
    </w:tbl>
    <w:p w14:paraId="56C22D7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F6-08 DO Action Frequency</w:t>
      </w:r>
    </w:p>
    <w:p w14:paraId="4769720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actual output frequency of the inverter is greater than the DO action frequency (F6-08), if the output terminal function is set to 29, this terminal output is valid. When the actual output frequency of the inverter is less than the DO action frequency (F6-08), if the output terminal function is set to 30, this terminal output is valid.</w:t>
      </w:r>
    </w:p>
    <w:p w14:paraId="26D3192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974"/>
        <w:gridCol w:w="2390"/>
        <w:gridCol w:w="2337"/>
      </w:tblGrid>
      <w:tr w14:paraId="0EB76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4" w:type="dxa"/>
            <w:tcBorders>
              <w:top w:val="single" w:color="auto" w:sz="4" w:space="0"/>
              <w:left w:val="single" w:color="auto" w:sz="4" w:space="0"/>
              <w:bottom w:val="single" w:color="auto" w:sz="4" w:space="0"/>
              <w:right w:val="single" w:color="auto" w:sz="4" w:space="0"/>
            </w:tcBorders>
            <w:noWrap/>
            <w:vAlign w:val="center"/>
          </w:tcPr>
          <w:p w14:paraId="2C609B0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F6-09</w:t>
            </w:r>
          </w:p>
        </w:tc>
        <w:tc>
          <w:tcPr>
            <w:tcW w:w="2974" w:type="dxa"/>
            <w:tcBorders>
              <w:top w:val="single" w:color="auto" w:sz="4" w:space="0"/>
              <w:left w:val="single" w:color="auto" w:sz="4" w:space="0"/>
              <w:bottom w:val="single" w:color="auto" w:sz="4" w:space="0"/>
              <w:right w:val="single" w:color="auto" w:sz="4" w:space="0"/>
            </w:tcBorders>
            <w:noWrap/>
            <w:vAlign w:val="center"/>
          </w:tcPr>
          <w:p w14:paraId="671FFD6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Motor Zero Speed Judgment Threshold</w:t>
            </w:r>
          </w:p>
        </w:tc>
        <w:tc>
          <w:tcPr>
            <w:tcW w:w="2390" w:type="dxa"/>
            <w:tcBorders>
              <w:top w:val="single" w:color="auto" w:sz="4" w:space="0"/>
              <w:left w:val="single" w:color="auto" w:sz="4" w:space="0"/>
              <w:bottom w:val="single" w:color="auto" w:sz="4" w:space="0"/>
              <w:right w:val="single" w:color="auto" w:sz="4" w:space="0"/>
            </w:tcBorders>
            <w:noWrap/>
            <w:vAlign w:val="center"/>
          </w:tcPr>
          <w:p w14:paraId="2ACF6CE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0rpm～65535rpm</w:t>
            </w:r>
          </w:p>
        </w:tc>
        <w:tc>
          <w:tcPr>
            <w:tcW w:w="2337" w:type="dxa"/>
            <w:tcBorders>
              <w:top w:val="single" w:color="auto" w:sz="4" w:space="0"/>
              <w:left w:val="single" w:color="auto" w:sz="4" w:space="0"/>
              <w:bottom w:val="single" w:color="auto" w:sz="4" w:space="0"/>
              <w:right w:val="single" w:color="auto" w:sz="4" w:space="0"/>
            </w:tcBorders>
            <w:noWrap/>
            <w:vAlign w:val="center"/>
          </w:tcPr>
          <w:p w14:paraId="08F321E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0rpm</w:t>
            </w:r>
          </w:p>
        </w:tc>
      </w:tr>
    </w:tbl>
    <w:p w14:paraId="5DA4360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defines the motor zero-speed judgment threshold. When the motor speed is below the value set for this parameter, the multi-function output terminal set to 43 will output effectively. The motor zero-speed judgment function is shown in Figure 9-12.</w:t>
      </w:r>
    </w:p>
    <w:p w14:paraId="613CA3AD">
      <w:pPr>
        <w:spacing w:after="0" w:line="240" w:lineRule="auto"/>
        <w:ind w:firstLine="0" w:firstLineChars="0"/>
        <w:jc w:val="center"/>
        <w:rPr>
          <w:rFonts w:hint="eastAsia" w:ascii="Times New Roman" w:hAnsi="Times New Roman" w:eastAsia="思源黑体 CN Medium" w:cs="Times New Roman"/>
          <w:b w:val="0"/>
          <w:bCs w:val="0"/>
          <w:szCs w:val="14"/>
          <w:lang w:eastAsia="zh-CN"/>
        </w:rPr>
      </w:pPr>
      <w:r>
        <w:rPr>
          <w:rFonts w:hint="eastAsia" w:ascii="Times New Roman" w:hAnsi="Times New Roman" w:eastAsia="思源黑体 CN Medium" w:cs="Times New Roman"/>
          <w:b w:val="0"/>
          <w:bCs w:val="0"/>
          <w:szCs w:val="14"/>
          <w:lang w:eastAsia="zh-CN"/>
        </w:rPr>
        <w:drawing>
          <wp:inline distT="0" distB="0" distL="114300" distR="114300">
            <wp:extent cx="3722370" cy="1668145"/>
            <wp:effectExtent l="0" t="0" r="11430" b="8255"/>
            <wp:docPr id="120" name="图片 329" descr="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29" descr="9-12"/>
                    <pic:cNvPicPr>
                      <a:picLocks noChangeAspect="1"/>
                    </pic:cNvPicPr>
                  </pic:nvPicPr>
                  <pic:blipFill>
                    <a:blip r:embed="rId186"/>
                    <a:stretch>
                      <a:fillRect/>
                    </a:stretch>
                  </pic:blipFill>
                  <pic:spPr>
                    <a:xfrm>
                      <a:off x="0" y="0"/>
                      <a:ext cx="3722370" cy="1668145"/>
                    </a:xfrm>
                    <a:prstGeom prst="rect">
                      <a:avLst/>
                    </a:prstGeom>
                    <a:noFill/>
                    <a:ln>
                      <a:noFill/>
                    </a:ln>
                  </pic:spPr>
                </pic:pic>
              </a:graphicData>
            </a:graphic>
          </wp:inline>
        </w:drawing>
      </w:r>
    </w:p>
    <w:p w14:paraId="47A80E91">
      <w:pPr>
        <w:spacing w:before="0"/>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Figure 9-12 Motor Zero-Speed Judgment Function</w:t>
      </w:r>
    </w:p>
    <w:p w14:paraId="6C3D57A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open-loop control mode, estimated speed calculation is used;</w:t>
      </w:r>
    </w:p>
    <w:p w14:paraId="516DB40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with a maximum value limit of 9999; communication/master computer does not affect this.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5"/>
        <w:gridCol w:w="1672"/>
        <w:gridCol w:w="2863"/>
        <w:gridCol w:w="2175"/>
      </w:tblGrid>
      <w:tr w14:paraId="21EF8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795" w:type="dxa"/>
            <w:tcBorders>
              <w:top w:val="single" w:color="auto" w:sz="4" w:space="0"/>
              <w:left w:val="single" w:color="auto" w:sz="4" w:space="0"/>
              <w:bottom w:val="single" w:color="auto" w:sz="4" w:space="0"/>
              <w:right w:val="single" w:color="auto" w:sz="4" w:space="0"/>
            </w:tcBorders>
            <w:noWrap/>
            <w:vAlign w:val="center"/>
          </w:tcPr>
          <w:p w14:paraId="11173F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F6-27</w:t>
            </w:r>
          </w:p>
        </w:tc>
        <w:tc>
          <w:tcPr>
            <w:tcW w:w="1672" w:type="dxa"/>
            <w:tcBorders>
              <w:top w:val="single" w:color="auto" w:sz="4" w:space="0"/>
              <w:left w:val="single" w:color="auto" w:sz="4" w:space="0"/>
              <w:bottom w:val="single" w:color="auto" w:sz="4" w:space="0"/>
              <w:right w:val="single" w:color="auto" w:sz="4" w:space="0"/>
            </w:tcBorders>
            <w:noWrap/>
            <w:vAlign w:val="center"/>
          </w:tcPr>
          <w:p w14:paraId="073129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Frequency Arrival 1 Detection Value</w:t>
            </w:r>
          </w:p>
        </w:tc>
        <w:tc>
          <w:tcPr>
            <w:tcW w:w="2863" w:type="dxa"/>
            <w:tcBorders>
              <w:top w:val="single" w:color="auto" w:sz="4" w:space="0"/>
              <w:left w:val="single" w:color="auto" w:sz="4" w:space="0"/>
              <w:bottom w:val="single" w:color="auto" w:sz="4" w:space="0"/>
              <w:right w:val="single" w:color="auto" w:sz="4" w:space="0"/>
            </w:tcBorders>
            <w:noWrap/>
            <w:vAlign w:val="center"/>
          </w:tcPr>
          <w:p w14:paraId="0466FA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0.00Hz～599.00Hz</w:t>
            </w:r>
          </w:p>
        </w:tc>
        <w:tc>
          <w:tcPr>
            <w:tcW w:w="2175" w:type="dxa"/>
            <w:tcBorders>
              <w:top w:val="single" w:color="auto" w:sz="4" w:space="0"/>
              <w:left w:val="single" w:color="auto" w:sz="4" w:space="0"/>
              <w:bottom w:val="single" w:color="auto" w:sz="4" w:space="0"/>
              <w:right w:val="single" w:color="auto" w:sz="4" w:space="0"/>
            </w:tcBorders>
            <w:noWrap/>
            <w:vAlign w:val="center"/>
          </w:tcPr>
          <w:p w14:paraId="22FF49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50.00Hz</w:t>
            </w:r>
          </w:p>
        </w:tc>
      </w:tr>
      <w:tr w14:paraId="1B6D0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795" w:type="dxa"/>
            <w:tcBorders>
              <w:top w:val="single" w:color="auto" w:sz="4" w:space="0"/>
              <w:left w:val="single" w:color="auto" w:sz="4" w:space="0"/>
              <w:bottom w:val="single" w:color="auto" w:sz="4" w:space="0"/>
              <w:right w:val="single" w:color="auto" w:sz="4" w:space="0"/>
            </w:tcBorders>
            <w:noWrap/>
            <w:vAlign w:val="center"/>
          </w:tcPr>
          <w:p w14:paraId="7158D4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F6-28</w:t>
            </w:r>
          </w:p>
        </w:tc>
        <w:tc>
          <w:tcPr>
            <w:tcW w:w="1672" w:type="dxa"/>
            <w:tcBorders>
              <w:top w:val="single" w:color="auto" w:sz="4" w:space="0"/>
              <w:left w:val="single" w:color="auto" w:sz="4" w:space="0"/>
              <w:bottom w:val="single" w:color="auto" w:sz="4" w:space="0"/>
              <w:right w:val="single" w:color="auto" w:sz="4" w:space="0"/>
            </w:tcBorders>
            <w:noWrap/>
            <w:vAlign w:val="center"/>
          </w:tcPr>
          <w:p w14:paraId="42D7A7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Frequency Arrival 1 Amplitude</w:t>
            </w:r>
          </w:p>
        </w:tc>
        <w:tc>
          <w:tcPr>
            <w:tcW w:w="2863" w:type="dxa"/>
            <w:tcBorders>
              <w:top w:val="single" w:color="auto" w:sz="4" w:space="0"/>
              <w:left w:val="single" w:color="auto" w:sz="4" w:space="0"/>
              <w:bottom w:val="single" w:color="auto" w:sz="4" w:space="0"/>
              <w:right w:val="single" w:color="auto" w:sz="4" w:space="0"/>
            </w:tcBorders>
            <w:noWrap/>
            <w:vAlign w:val="center"/>
          </w:tcPr>
          <w:p w14:paraId="1C0478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0.00Hz～599.00Hz</w:t>
            </w:r>
          </w:p>
        </w:tc>
        <w:tc>
          <w:tcPr>
            <w:tcW w:w="2175" w:type="dxa"/>
            <w:tcBorders>
              <w:top w:val="single" w:color="auto" w:sz="4" w:space="0"/>
              <w:left w:val="single" w:color="auto" w:sz="4" w:space="0"/>
              <w:bottom w:val="single" w:color="auto" w:sz="4" w:space="0"/>
              <w:right w:val="single" w:color="auto" w:sz="4" w:space="0"/>
            </w:tcBorders>
            <w:noWrap/>
            <w:vAlign w:val="center"/>
          </w:tcPr>
          <w:p w14:paraId="0D5D4A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2.00Hz</w:t>
            </w:r>
          </w:p>
        </w:tc>
      </w:tr>
      <w:tr w14:paraId="647DB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795" w:type="dxa"/>
            <w:tcBorders>
              <w:top w:val="single" w:color="auto" w:sz="4" w:space="0"/>
              <w:left w:val="single" w:color="auto" w:sz="4" w:space="0"/>
              <w:bottom w:val="single" w:color="auto" w:sz="4" w:space="0"/>
              <w:right w:val="single" w:color="auto" w:sz="4" w:space="0"/>
            </w:tcBorders>
            <w:noWrap/>
            <w:vAlign w:val="center"/>
          </w:tcPr>
          <w:p w14:paraId="7BDAEA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F6-29</w:t>
            </w:r>
          </w:p>
        </w:tc>
        <w:tc>
          <w:tcPr>
            <w:tcW w:w="1672" w:type="dxa"/>
            <w:tcBorders>
              <w:top w:val="single" w:color="auto" w:sz="4" w:space="0"/>
              <w:left w:val="single" w:color="auto" w:sz="4" w:space="0"/>
              <w:bottom w:val="single" w:color="auto" w:sz="4" w:space="0"/>
              <w:right w:val="single" w:color="auto" w:sz="4" w:space="0"/>
            </w:tcBorders>
            <w:noWrap/>
            <w:vAlign w:val="center"/>
          </w:tcPr>
          <w:p w14:paraId="2CE27D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Frequency Arrival 2 Detection Value</w:t>
            </w:r>
          </w:p>
        </w:tc>
        <w:tc>
          <w:tcPr>
            <w:tcW w:w="2863" w:type="dxa"/>
            <w:tcBorders>
              <w:top w:val="single" w:color="auto" w:sz="4" w:space="0"/>
              <w:left w:val="single" w:color="auto" w:sz="4" w:space="0"/>
              <w:bottom w:val="single" w:color="auto" w:sz="4" w:space="0"/>
              <w:right w:val="single" w:color="auto" w:sz="4" w:space="0"/>
            </w:tcBorders>
            <w:noWrap/>
            <w:vAlign w:val="center"/>
          </w:tcPr>
          <w:p w14:paraId="686572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0.00Hz～599.00Hz</w:t>
            </w:r>
          </w:p>
        </w:tc>
        <w:tc>
          <w:tcPr>
            <w:tcW w:w="2175" w:type="dxa"/>
            <w:tcBorders>
              <w:top w:val="single" w:color="auto" w:sz="4" w:space="0"/>
              <w:left w:val="single" w:color="auto" w:sz="4" w:space="0"/>
              <w:bottom w:val="single" w:color="auto" w:sz="4" w:space="0"/>
              <w:right w:val="single" w:color="auto" w:sz="4" w:space="0"/>
            </w:tcBorders>
            <w:noWrap/>
            <w:vAlign w:val="center"/>
          </w:tcPr>
          <w:p w14:paraId="088914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50.00Hz</w:t>
            </w:r>
          </w:p>
        </w:tc>
      </w:tr>
      <w:tr w14:paraId="669C8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795" w:type="dxa"/>
            <w:tcBorders>
              <w:top w:val="single" w:color="auto" w:sz="4" w:space="0"/>
              <w:left w:val="single" w:color="auto" w:sz="4" w:space="0"/>
              <w:bottom w:val="single" w:color="auto" w:sz="4" w:space="0"/>
              <w:right w:val="single" w:color="auto" w:sz="4" w:space="0"/>
            </w:tcBorders>
            <w:noWrap/>
            <w:vAlign w:val="center"/>
          </w:tcPr>
          <w:p w14:paraId="144612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F6-30</w:t>
            </w:r>
          </w:p>
        </w:tc>
        <w:tc>
          <w:tcPr>
            <w:tcW w:w="1672" w:type="dxa"/>
            <w:tcBorders>
              <w:top w:val="single" w:color="auto" w:sz="4" w:space="0"/>
              <w:left w:val="single" w:color="auto" w:sz="4" w:space="0"/>
              <w:bottom w:val="single" w:color="auto" w:sz="4" w:space="0"/>
              <w:right w:val="single" w:color="auto" w:sz="4" w:space="0"/>
            </w:tcBorders>
            <w:noWrap/>
            <w:vAlign w:val="center"/>
          </w:tcPr>
          <w:p w14:paraId="6613AD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Frequency Arrival 2 Amplitude</w:t>
            </w:r>
          </w:p>
        </w:tc>
        <w:tc>
          <w:tcPr>
            <w:tcW w:w="2863" w:type="dxa"/>
            <w:tcBorders>
              <w:top w:val="single" w:color="auto" w:sz="4" w:space="0"/>
              <w:left w:val="single" w:color="auto" w:sz="4" w:space="0"/>
              <w:bottom w:val="single" w:color="auto" w:sz="4" w:space="0"/>
              <w:right w:val="single" w:color="auto" w:sz="4" w:space="0"/>
            </w:tcBorders>
            <w:noWrap/>
            <w:vAlign w:val="center"/>
          </w:tcPr>
          <w:p w14:paraId="0767EB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0.00Hz～599.00Hz</w:t>
            </w:r>
          </w:p>
        </w:tc>
        <w:tc>
          <w:tcPr>
            <w:tcW w:w="2175" w:type="dxa"/>
            <w:tcBorders>
              <w:top w:val="single" w:color="auto" w:sz="4" w:space="0"/>
              <w:left w:val="single" w:color="auto" w:sz="4" w:space="0"/>
              <w:bottom w:val="single" w:color="auto" w:sz="4" w:space="0"/>
              <w:right w:val="single" w:color="auto" w:sz="4" w:space="0"/>
            </w:tcBorders>
            <w:noWrap/>
            <w:vAlign w:val="center"/>
          </w:tcPr>
          <w:p w14:paraId="2C03EA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2.00Hz</w:t>
            </w:r>
          </w:p>
        </w:tc>
      </w:tr>
    </w:tbl>
    <w:p w14:paraId="78822DD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Two DO output frequency threshold values can be set, including Frequency Reach 1 detection value (F6-27) and Frequency Reach 2 detection value (F6-29). Two DO output frequency judgment width threshold values can be set, including Frequency Reach 1 amplitude (F6-28) and Frequency Reach 2 amplitude (F6-30). When the inverter output speed (frequency) reaches the set DO output frequency threshold range, the corresponding multi-function output terminal, if set to 3 or 4 (parameter F6-00), will output effectively.</w:t>
      </w:r>
    </w:p>
    <w:p w14:paraId="705DC38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p w14:paraId="624D7478">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782" w:name="_Toc154397103"/>
      <w:bookmarkStart w:id="783" w:name="_Toc32191"/>
      <w:bookmarkStart w:id="784" w:name="_Toc31580"/>
      <w:bookmarkStart w:id="785" w:name="_Toc1789"/>
      <w:bookmarkStart w:id="786" w:name="_Toc19961"/>
      <w:bookmarkStart w:id="787" w:name="_Toc2292"/>
      <w:bookmarkStart w:id="788" w:name="_Toc20915"/>
      <w:bookmarkStart w:id="789" w:name="_Toc167817096"/>
      <w:bookmarkStart w:id="790" w:name="_Toc26174"/>
      <w:r>
        <w:rPr>
          <w:rFonts w:hint="default" w:ascii="Times New Roman" w:hAnsi="Times New Roman" w:eastAsia="美的无界联动体" w:cs="Times New Roman"/>
          <w:b/>
          <w:bCs/>
          <w:snapToGrid/>
          <w:kern w:val="2"/>
          <w:sz w:val="20"/>
          <w:szCs w:val="20"/>
          <w:lang w:eastAsia="zh-CN"/>
        </w:rPr>
        <w:t>F7 Group Auxiliary Functions and Keyboard Display</w:t>
      </w:r>
      <w:bookmarkEnd w:id="782"/>
      <w:bookmarkEnd w:id="783"/>
      <w:bookmarkEnd w:id="784"/>
      <w:bookmarkEnd w:id="785"/>
      <w:bookmarkEnd w:id="786"/>
      <w:bookmarkEnd w:id="787"/>
      <w:bookmarkEnd w:id="788"/>
      <w:bookmarkEnd w:id="789"/>
      <w:bookmarkEnd w:id="790"/>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601"/>
        <w:gridCol w:w="3968"/>
        <w:gridCol w:w="2131"/>
      </w:tblGrid>
      <w:tr w14:paraId="6F57E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77BA41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F7-00</w:t>
            </w:r>
          </w:p>
        </w:tc>
        <w:tc>
          <w:tcPr>
            <w:tcW w:w="1601" w:type="dxa"/>
            <w:tcBorders>
              <w:top w:val="single" w:color="auto" w:sz="4" w:space="0"/>
              <w:left w:val="single" w:color="auto" w:sz="4" w:space="0"/>
              <w:bottom w:val="single" w:color="auto" w:sz="4" w:space="0"/>
              <w:right w:val="single" w:color="auto" w:sz="4" w:space="0"/>
            </w:tcBorders>
            <w:noWrap/>
            <w:vAlign w:val="center"/>
          </w:tcPr>
          <w:p w14:paraId="2F4DC6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JOG Frequency Setting</w:t>
            </w:r>
          </w:p>
        </w:tc>
        <w:tc>
          <w:tcPr>
            <w:tcW w:w="3968" w:type="dxa"/>
            <w:tcBorders>
              <w:top w:val="single" w:color="auto" w:sz="4" w:space="0"/>
              <w:left w:val="single" w:color="auto" w:sz="4" w:space="0"/>
              <w:bottom w:val="single" w:color="auto" w:sz="4" w:space="0"/>
              <w:right w:val="single" w:color="auto" w:sz="4" w:space="0"/>
            </w:tcBorders>
            <w:noWrap/>
            <w:vAlign w:val="center"/>
          </w:tcPr>
          <w:p w14:paraId="24483B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7ACBA4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6.00Hz</w:t>
            </w:r>
          </w:p>
        </w:tc>
      </w:tr>
      <w:tr w14:paraId="23EEA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314004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F7-01</w:t>
            </w:r>
          </w:p>
        </w:tc>
        <w:tc>
          <w:tcPr>
            <w:tcW w:w="1601" w:type="dxa"/>
            <w:tcBorders>
              <w:top w:val="single" w:color="auto" w:sz="4" w:space="0"/>
              <w:left w:val="single" w:color="auto" w:sz="4" w:space="0"/>
              <w:bottom w:val="single" w:color="auto" w:sz="4" w:space="0"/>
              <w:right w:val="single" w:color="auto" w:sz="4" w:space="0"/>
            </w:tcBorders>
            <w:noWrap/>
            <w:vAlign w:val="center"/>
          </w:tcPr>
          <w:p w14:paraId="655782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JOG Acceleration Time</w:t>
            </w:r>
          </w:p>
        </w:tc>
        <w:tc>
          <w:tcPr>
            <w:tcW w:w="3968" w:type="dxa"/>
            <w:tcBorders>
              <w:top w:val="single" w:color="auto" w:sz="4" w:space="0"/>
              <w:left w:val="single" w:color="auto" w:sz="4" w:space="0"/>
              <w:bottom w:val="single" w:color="auto" w:sz="4" w:space="0"/>
              <w:right w:val="single" w:color="auto" w:sz="4" w:space="0"/>
            </w:tcBorders>
            <w:noWrap/>
            <w:vAlign w:val="center"/>
          </w:tcPr>
          <w:p w14:paraId="7C7C55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w:t>
            </w:r>
          </w:p>
        </w:tc>
        <w:tc>
          <w:tcPr>
            <w:tcW w:w="2131" w:type="dxa"/>
            <w:tcBorders>
              <w:top w:val="single" w:color="auto" w:sz="4" w:space="0"/>
              <w:left w:val="single" w:color="auto" w:sz="4" w:space="0"/>
              <w:bottom w:val="single" w:color="auto" w:sz="4" w:space="0"/>
              <w:right w:val="single" w:color="auto" w:sz="4" w:space="0"/>
            </w:tcBorders>
            <w:noWrap/>
            <w:vAlign w:val="center"/>
          </w:tcPr>
          <w:p w14:paraId="0F8C59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10.00 seconds</w:t>
            </w:r>
          </w:p>
        </w:tc>
      </w:tr>
      <w:tr w14:paraId="22A0F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63EE13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F7-02</w:t>
            </w:r>
          </w:p>
        </w:tc>
        <w:tc>
          <w:tcPr>
            <w:tcW w:w="1601" w:type="dxa"/>
            <w:tcBorders>
              <w:top w:val="single" w:color="auto" w:sz="4" w:space="0"/>
              <w:left w:val="single" w:color="auto" w:sz="4" w:space="0"/>
              <w:bottom w:val="single" w:color="auto" w:sz="4" w:space="0"/>
              <w:right w:val="single" w:color="auto" w:sz="4" w:space="0"/>
            </w:tcBorders>
            <w:noWrap/>
            <w:vAlign w:val="center"/>
          </w:tcPr>
          <w:p w14:paraId="125B24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JOG Deceleration Time</w:t>
            </w:r>
          </w:p>
        </w:tc>
        <w:tc>
          <w:tcPr>
            <w:tcW w:w="3968" w:type="dxa"/>
            <w:tcBorders>
              <w:top w:val="single" w:color="auto" w:sz="4" w:space="0"/>
              <w:left w:val="single" w:color="auto" w:sz="4" w:space="0"/>
              <w:bottom w:val="single" w:color="auto" w:sz="4" w:space="0"/>
              <w:right w:val="single" w:color="auto" w:sz="4" w:space="0"/>
            </w:tcBorders>
            <w:noWrap/>
            <w:vAlign w:val="center"/>
          </w:tcPr>
          <w:p w14:paraId="026A57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w:t>
            </w:r>
          </w:p>
        </w:tc>
        <w:tc>
          <w:tcPr>
            <w:tcW w:w="2131" w:type="dxa"/>
            <w:tcBorders>
              <w:top w:val="single" w:color="auto" w:sz="4" w:space="0"/>
              <w:left w:val="single" w:color="auto" w:sz="4" w:space="0"/>
              <w:bottom w:val="single" w:color="auto" w:sz="4" w:space="0"/>
              <w:right w:val="single" w:color="auto" w:sz="4" w:space="0"/>
            </w:tcBorders>
            <w:noWrap/>
            <w:vAlign w:val="center"/>
          </w:tcPr>
          <w:p w14:paraId="3D0221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10.00 seconds</w:t>
            </w:r>
          </w:p>
        </w:tc>
      </w:tr>
    </w:tbl>
    <w:p w14:paraId="6CA4617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set the jogging operation frequency, the time to accelerate from 0.00Hz to the jogging operation frequency, and the time to decelerate from the jogging operation frequency to 0.00Hz. During jogging operation, when a jogging command is received, the inverter controls the motor to accelerate to the jogging frequency according to the jogging acceleration time. When the jogging command is removed, depending on the stop method, the inverter controls the motor to decelerate and stop according to the jogging deceleration time or adopts other stopping methods.</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0"/>
        <w:gridCol w:w="1545"/>
        <w:gridCol w:w="4009"/>
        <w:gridCol w:w="2091"/>
      </w:tblGrid>
      <w:tr w14:paraId="5956C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60" w:type="dxa"/>
            <w:tcBorders>
              <w:top w:val="single" w:color="auto" w:sz="4" w:space="0"/>
              <w:left w:val="single" w:color="auto" w:sz="4" w:space="0"/>
              <w:bottom w:val="single" w:color="auto" w:sz="4" w:space="0"/>
              <w:right w:val="single" w:color="auto" w:sz="4" w:space="0"/>
            </w:tcBorders>
            <w:noWrap/>
            <w:vAlign w:val="center"/>
          </w:tcPr>
          <w:p w14:paraId="033CB0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F7-03</w:t>
            </w:r>
          </w:p>
        </w:tc>
        <w:tc>
          <w:tcPr>
            <w:tcW w:w="1545" w:type="dxa"/>
            <w:tcBorders>
              <w:top w:val="single" w:color="auto" w:sz="4" w:space="0"/>
              <w:left w:val="single" w:color="auto" w:sz="4" w:space="0"/>
              <w:bottom w:val="single" w:color="auto" w:sz="4" w:space="0"/>
              <w:right w:val="single" w:color="auto" w:sz="4" w:space="0"/>
            </w:tcBorders>
            <w:noWrap/>
            <w:vAlign w:val="center"/>
          </w:tcPr>
          <w:p w14:paraId="192CF3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Acceleration Time 2</w:t>
            </w:r>
          </w:p>
        </w:tc>
        <w:tc>
          <w:tcPr>
            <w:tcW w:w="4009" w:type="dxa"/>
            <w:tcBorders>
              <w:top w:val="single" w:color="auto" w:sz="4" w:space="0"/>
              <w:left w:val="single" w:color="auto" w:sz="4" w:space="0"/>
              <w:bottom w:val="single" w:color="auto" w:sz="4" w:space="0"/>
              <w:right w:val="single" w:color="auto" w:sz="4" w:space="0"/>
            </w:tcBorders>
            <w:noWrap/>
            <w:vAlign w:val="center"/>
          </w:tcPr>
          <w:p w14:paraId="149185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 or 0.0～6000.0 seconds</w:t>
            </w:r>
          </w:p>
        </w:tc>
        <w:tc>
          <w:tcPr>
            <w:tcW w:w="2091" w:type="dxa"/>
            <w:tcBorders>
              <w:top w:val="single" w:color="auto" w:sz="4" w:space="0"/>
              <w:left w:val="single" w:color="auto" w:sz="4" w:space="0"/>
              <w:bottom w:val="single" w:color="auto" w:sz="4" w:space="0"/>
              <w:right w:val="single" w:color="auto" w:sz="4" w:space="0"/>
            </w:tcBorders>
            <w:noWrap/>
            <w:vAlign w:val="center"/>
          </w:tcPr>
          <w:p w14:paraId="3C809C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r w14:paraId="5CD3A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60" w:type="dxa"/>
            <w:tcBorders>
              <w:top w:val="single" w:color="auto" w:sz="4" w:space="0"/>
              <w:left w:val="single" w:color="auto" w:sz="4" w:space="0"/>
              <w:bottom w:val="single" w:color="auto" w:sz="4" w:space="0"/>
              <w:right w:val="single" w:color="auto" w:sz="4" w:space="0"/>
            </w:tcBorders>
            <w:noWrap/>
            <w:vAlign w:val="center"/>
          </w:tcPr>
          <w:p w14:paraId="167D2B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F7-04</w:t>
            </w:r>
          </w:p>
        </w:tc>
        <w:tc>
          <w:tcPr>
            <w:tcW w:w="1545" w:type="dxa"/>
            <w:tcBorders>
              <w:top w:val="single" w:color="auto" w:sz="4" w:space="0"/>
              <w:left w:val="single" w:color="auto" w:sz="4" w:space="0"/>
              <w:bottom w:val="single" w:color="auto" w:sz="4" w:space="0"/>
              <w:right w:val="single" w:color="auto" w:sz="4" w:space="0"/>
            </w:tcBorders>
            <w:noWrap/>
            <w:vAlign w:val="center"/>
          </w:tcPr>
          <w:p w14:paraId="35D880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Deceleration Time 2</w:t>
            </w:r>
          </w:p>
        </w:tc>
        <w:tc>
          <w:tcPr>
            <w:tcW w:w="4009" w:type="dxa"/>
            <w:tcBorders>
              <w:top w:val="single" w:color="auto" w:sz="4" w:space="0"/>
              <w:left w:val="single" w:color="auto" w:sz="4" w:space="0"/>
              <w:bottom w:val="single" w:color="auto" w:sz="4" w:space="0"/>
              <w:right w:val="single" w:color="auto" w:sz="4" w:space="0"/>
            </w:tcBorders>
            <w:noWrap/>
            <w:vAlign w:val="center"/>
          </w:tcPr>
          <w:p w14:paraId="2CBC18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 or 0.0～6000.0 seconds</w:t>
            </w:r>
          </w:p>
        </w:tc>
        <w:tc>
          <w:tcPr>
            <w:tcW w:w="2091" w:type="dxa"/>
            <w:tcBorders>
              <w:top w:val="single" w:color="auto" w:sz="4" w:space="0"/>
              <w:left w:val="single" w:color="auto" w:sz="4" w:space="0"/>
              <w:bottom w:val="single" w:color="auto" w:sz="4" w:space="0"/>
              <w:right w:val="single" w:color="auto" w:sz="4" w:space="0"/>
            </w:tcBorders>
            <w:noWrap/>
            <w:vAlign w:val="center"/>
          </w:tcPr>
          <w:p w14:paraId="208129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r w14:paraId="27938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60" w:type="dxa"/>
            <w:tcBorders>
              <w:top w:val="single" w:color="auto" w:sz="4" w:space="0"/>
              <w:left w:val="single" w:color="auto" w:sz="4" w:space="0"/>
              <w:bottom w:val="single" w:color="auto" w:sz="4" w:space="0"/>
              <w:right w:val="single" w:color="auto" w:sz="4" w:space="0"/>
            </w:tcBorders>
            <w:noWrap/>
            <w:vAlign w:val="center"/>
          </w:tcPr>
          <w:p w14:paraId="5A864D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F7-05</w:t>
            </w:r>
          </w:p>
        </w:tc>
        <w:tc>
          <w:tcPr>
            <w:tcW w:w="1545" w:type="dxa"/>
            <w:tcBorders>
              <w:top w:val="single" w:color="auto" w:sz="4" w:space="0"/>
              <w:left w:val="single" w:color="auto" w:sz="4" w:space="0"/>
              <w:bottom w:val="single" w:color="auto" w:sz="4" w:space="0"/>
              <w:right w:val="single" w:color="auto" w:sz="4" w:space="0"/>
            </w:tcBorders>
            <w:noWrap/>
            <w:vAlign w:val="center"/>
          </w:tcPr>
          <w:p w14:paraId="72823E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Acceleration Time 3</w:t>
            </w:r>
          </w:p>
        </w:tc>
        <w:tc>
          <w:tcPr>
            <w:tcW w:w="4009" w:type="dxa"/>
            <w:tcBorders>
              <w:top w:val="single" w:color="auto" w:sz="4" w:space="0"/>
              <w:left w:val="single" w:color="auto" w:sz="4" w:space="0"/>
              <w:bottom w:val="single" w:color="auto" w:sz="4" w:space="0"/>
              <w:right w:val="single" w:color="auto" w:sz="4" w:space="0"/>
            </w:tcBorders>
            <w:noWrap/>
            <w:vAlign w:val="center"/>
          </w:tcPr>
          <w:p w14:paraId="02ABE1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 or 0.0～6000.0 seconds</w:t>
            </w:r>
          </w:p>
        </w:tc>
        <w:tc>
          <w:tcPr>
            <w:tcW w:w="2091" w:type="dxa"/>
            <w:tcBorders>
              <w:top w:val="single" w:color="auto" w:sz="4" w:space="0"/>
              <w:left w:val="single" w:color="auto" w:sz="4" w:space="0"/>
              <w:bottom w:val="single" w:color="auto" w:sz="4" w:space="0"/>
              <w:right w:val="single" w:color="auto" w:sz="4" w:space="0"/>
            </w:tcBorders>
            <w:noWrap/>
            <w:vAlign w:val="center"/>
          </w:tcPr>
          <w:p w14:paraId="5AE8C0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r w14:paraId="52BA1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60" w:type="dxa"/>
            <w:tcBorders>
              <w:top w:val="single" w:color="auto" w:sz="4" w:space="0"/>
              <w:left w:val="single" w:color="auto" w:sz="4" w:space="0"/>
              <w:bottom w:val="single" w:color="auto" w:sz="4" w:space="0"/>
              <w:right w:val="single" w:color="auto" w:sz="4" w:space="0"/>
            </w:tcBorders>
            <w:noWrap/>
            <w:vAlign w:val="center"/>
          </w:tcPr>
          <w:p w14:paraId="456FF5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F7-06</w:t>
            </w:r>
          </w:p>
        </w:tc>
        <w:tc>
          <w:tcPr>
            <w:tcW w:w="1545" w:type="dxa"/>
            <w:tcBorders>
              <w:top w:val="single" w:color="auto" w:sz="4" w:space="0"/>
              <w:left w:val="single" w:color="auto" w:sz="4" w:space="0"/>
              <w:bottom w:val="single" w:color="auto" w:sz="4" w:space="0"/>
              <w:right w:val="single" w:color="auto" w:sz="4" w:space="0"/>
            </w:tcBorders>
            <w:noWrap/>
            <w:vAlign w:val="center"/>
          </w:tcPr>
          <w:p w14:paraId="150665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Deceleration Time 3</w:t>
            </w:r>
          </w:p>
        </w:tc>
        <w:tc>
          <w:tcPr>
            <w:tcW w:w="4009" w:type="dxa"/>
            <w:tcBorders>
              <w:top w:val="single" w:color="auto" w:sz="4" w:space="0"/>
              <w:left w:val="single" w:color="auto" w:sz="4" w:space="0"/>
              <w:bottom w:val="single" w:color="auto" w:sz="4" w:space="0"/>
              <w:right w:val="single" w:color="auto" w:sz="4" w:space="0"/>
            </w:tcBorders>
            <w:noWrap/>
            <w:vAlign w:val="center"/>
          </w:tcPr>
          <w:p w14:paraId="4FB23D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 or 0.0～6000.0 seconds</w:t>
            </w:r>
          </w:p>
        </w:tc>
        <w:tc>
          <w:tcPr>
            <w:tcW w:w="2091" w:type="dxa"/>
            <w:tcBorders>
              <w:top w:val="single" w:color="auto" w:sz="4" w:space="0"/>
              <w:left w:val="single" w:color="auto" w:sz="4" w:space="0"/>
              <w:bottom w:val="single" w:color="auto" w:sz="4" w:space="0"/>
              <w:right w:val="single" w:color="auto" w:sz="4" w:space="0"/>
            </w:tcBorders>
            <w:noWrap/>
            <w:vAlign w:val="center"/>
          </w:tcPr>
          <w:p w14:paraId="7649B4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r w14:paraId="0CC9F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60" w:type="dxa"/>
            <w:tcBorders>
              <w:top w:val="single" w:color="auto" w:sz="4" w:space="0"/>
              <w:left w:val="single" w:color="auto" w:sz="4" w:space="0"/>
              <w:bottom w:val="single" w:color="auto" w:sz="4" w:space="0"/>
              <w:right w:val="single" w:color="auto" w:sz="4" w:space="0"/>
            </w:tcBorders>
            <w:noWrap/>
            <w:vAlign w:val="center"/>
          </w:tcPr>
          <w:p w14:paraId="5F72E6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F7-07</w:t>
            </w:r>
          </w:p>
        </w:tc>
        <w:tc>
          <w:tcPr>
            <w:tcW w:w="1545" w:type="dxa"/>
            <w:tcBorders>
              <w:top w:val="single" w:color="auto" w:sz="4" w:space="0"/>
              <w:left w:val="single" w:color="auto" w:sz="4" w:space="0"/>
              <w:bottom w:val="single" w:color="auto" w:sz="4" w:space="0"/>
              <w:right w:val="single" w:color="auto" w:sz="4" w:space="0"/>
            </w:tcBorders>
            <w:noWrap/>
            <w:vAlign w:val="center"/>
          </w:tcPr>
          <w:p w14:paraId="620B30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Acceleration Time 4</w:t>
            </w:r>
          </w:p>
        </w:tc>
        <w:tc>
          <w:tcPr>
            <w:tcW w:w="4009" w:type="dxa"/>
            <w:tcBorders>
              <w:top w:val="single" w:color="auto" w:sz="4" w:space="0"/>
              <w:left w:val="single" w:color="auto" w:sz="4" w:space="0"/>
              <w:bottom w:val="single" w:color="auto" w:sz="4" w:space="0"/>
              <w:right w:val="single" w:color="auto" w:sz="4" w:space="0"/>
            </w:tcBorders>
            <w:noWrap/>
            <w:vAlign w:val="center"/>
          </w:tcPr>
          <w:p w14:paraId="749BC8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 or 0.0～6000.0 seconds</w:t>
            </w:r>
          </w:p>
        </w:tc>
        <w:tc>
          <w:tcPr>
            <w:tcW w:w="2091" w:type="dxa"/>
            <w:tcBorders>
              <w:top w:val="single" w:color="auto" w:sz="4" w:space="0"/>
              <w:left w:val="single" w:color="auto" w:sz="4" w:space="0"/>
              <w:bottom w:val="single" w:color="auto" w:sz="4" w:space="0"/>
              <w:right w:val="single" w:color="auto" w:sz="4" w:space="0"/>
            </w:tcBorders>
            <w:noWrap/>
            <w:vAlign w:val="center"/>
          </w:tcPr>
          <w:p w14:paraId="0D7D77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r w14:paraId="37B0B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60" w:type="dxa"/>
            <w:tcBorders>
              <w:top w:val="single" w:color="auto" w:sz="4" w:space="0"/>
              <w:left w:val="single" w:color="auto" w:sz="4" w:space="0"/>
              <w:bottom w:val="single" w:color="auto" w:sz="4" w:space="0"/>
              <w:right w:val="single" w:color="auto" w:sz="4" w:space="0"/>
            </w:tcBorders>
            <w:noWrap/>
            <w:vAlign w:val="center"/>
          </w:tcPr>
          <w:p w14:paraId="273E0E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F7-08</w:t>
            </w:r>
          </w:p>
        </w:tc>
        <w:tc>
          <w:tcPr>
            <w:tcW w:w="1545" w:type="dxa"/>
            <w:tcBorders>
              <w:top w:val="single" w:color="auto" w:sz="4" w:space="0"/>
              <w:left w:val="single" w:color="auto" w:sz="4" w:space="0"/>
              <w:bottom w:val="single" w:color="auto" w:sz="4" w:space="0"/>
              <w:right w:val="single" w:color="auto" w:sz="4" w:space="0"/>
            </w:tcBorders>
            <w:noWrap/>
            <w:vAlign w:val="center"/>
          </w:tcPr>
          <w:p w14:paraId="54FEA6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Deceleration Time 4</w:t>
            </w:r>
          </w:p>
        </w:tc>
        <w:tc>
          <w:tcPr>
            <w:tcW w:w="4009" w:type="dxa"/>
            <w:tcBorders>
              <w:top w:val="single" w:color="auto" w:sz="4" w:space="0"/>
              <w:left w:val="single" w:color="auto" w:sz="4" w:space="0"/>
              <w:bottom w:val="single" w:color="auto" w:sz="4" w:space="0"/>
              <w:right w:val="single" w:color="auto" w:sz="4" w:space="0"/>
            </w:tcBorders>
            <w:noWrap/>
            <w:vAlign w:val="center"/>
          </w:tcPr>
          <w:p w14:paraId="20F465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0.00～600.00 seconds or 0.0～6000.0 seconds</w:t>
            </w:r>
          </w:p>
        </w:tc>
        <w:tc>
          <w:tcPr>
            <w:tcW w:w="2091" w:type="dxa"/>
            <w:tcBorders>
              <w:top w:val="single" w:color="auto" w:sz="4" w:space="0"/>
              <w:left w:val="single" w:color="auto" w:sz="4" w:space="0"/>
              <w:bottom w:val="single" w:color="auto" w:sz="4" w:space="0"/>
              <w:right w:val="single" w:color="auto" w:sz="4" w:space="0"/>
            </w:tcBorders>
            <w:noWrap/>
            <w:vAlign w:val="center"/>
          </w:tcPr>
          <w:p w14:paraId="28F576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bl>
    <w:p w14:paraId="48E4C2B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p w14:paraId="3480A5E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details on function codes F7-03 to F7-08, please refer to F0-13, F0-14.</w:t>
      </w:r>
    </w:p>
    <w:tbl>
      <w:tblPr>
        <w:tblStyle w:val="71"/>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601"/>
        <w:gridCol w:w="3968"/>
        <w:gridCol w:w="2131"/>
      </w:tblGrid>
      <w:tr w14:paraId="08B75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3305E3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F7-09</w:t>
            </w:r>
          </w:p>
        </w:tc>
        <w:tc>
          <w:tcPr>
            <w:tcW w:w="1601" w:type="dxa"/>
            <w:tcBorders>
              <w:top w:val="single" w:color="auto" w:sz="4" w:space="0"/>
              <w:left w:val="single" w:color="auto" w:sz="4" w:space="0"/>
              <w:bottom w:val="single" w:color="auto" w:sz="4" w:space="0"/>
              <w:right w:val="single" w:color="auto" w:sz="4" w:space="0"/>
            </w:tcBorders>
            <w:noWrap/>
            <w:vAlign w:val="center"/>
          </w:tcPr>
          <w:p w14:paraId="682DFD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1 Upper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4B322D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6E62B8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r w14:paraId="29A21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08ACD4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F7-10</w:t>
            </w:r>
          </w:p>
        </w:tc>
        <w:tc>
          <w:tcPr>
            <w:tcW w:w="1601" w:type="dxa"/>
            <w:tcBorders>
              <w:top w:val="single" w:color="auto" w:sz="4" w:space="0"/>
              <w:left w:val="single" w:color="auto" w:sz="4" w:space="0"/>
              <w:bottom w:val="single" w:color="auto" w:sz="4" w:space="0"/>
              <w:right w:val="single" w:color="auto" w:sz="4" w:space="0"/>
            </w:tcBorders>
            <w:noWrap/>
            <w:vAlign w:val="center"/>
          </w:tcPr>
          <w:p w14:paraId="774238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1 Lower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4BBA6F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4747E9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r w14:paraId="01707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0F25C5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F7-11</w:t>
            </w:r>
          </w:p>
        </w:tc>
        <w:tc>
          <w:tcPr>
            <w:tcW w:w="1601" w:type="dxa"/>
            <w:tcBorders>
              <w:top w:val="single" w:color="auto" w:sz="4" w:space="0"/>
              <w:left w:val="single" w:color="auto" w:sz="4" w:space="0"/>
              <w:bottom w:val="single" w:color="auto" w:sz="4" w:space="0"/>
              <w:right w:val="single" w:color="auto" w:sz="4" w:space="0"/>
            </w:tcBorders>
            <w:noWrap/>
            <w:vAlign w:val="center"/>
          </w:tcPr>
          <w:p w14:paraId="15D1B6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2 Upper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6F0AC9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2597FA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r w14:paraId="34B2E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1D2C64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F7-12</w:t>
            </w:r>
          </w:p>
        </w:tc>
        <w:tc>
          <w:tcPr>
            <w:tcW w:w="1601" w:type="dxa"/>
            <w:tcBorders>
              <w:top w:val="single" w:color="auto" w:sz="4" w:space="0"/>
              <w:left w:val="single" w:color="auto" w:sz="4" w:space="0"/>
              <w:bottom w:val="single" w:color="auto" w:sz="4" w:space="0"/>
              <w:right w:val="single" w:color="auto" w:sz="4" w:space="0"/>
            </w:tcBorders>
            <w:noWrap/>
            <w:vAlign w:val="center"/>
          </w:tcPr>
          <w:p w14:paraId="2168E7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2 Lower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04FB71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11C1BD7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r w14:paraId="15415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3B14A8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F7-13</w:t>
            </w:r>
          </w:p>
        </w:tc>
        <w:tc>
          <w:tcPr>
            <w:tcW w:w="1601" w:type="dxa"/>
            <w:tcBorders>
              <w:top w:val="single" w:color="auto" w:sz="4" w:space="0"/>
              <w:left w:val="single" w:color="auto" w:sz="4" w:space="0"/>
              <w:bottom w:val="single" w:color="auto" w:sz="4" w:space="0"/>
              <w:right w:val="single" w:color="auto" w:sz="4" w:space="0"/>
            </w:tcBorders>
            <w:noWrap/>
            <w:vAlign w:val="center"/>
          </w:tcPr>
          <w:p w14:paraId="7D079A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3 Upper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4DF522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12245A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r w14:paraId="478AF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03CF25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F7-14</w:t>
            </w:r>
          </w:p>
        </w:tc>
        <w:tc>
          <w:tcPr>
            <w:tcW w:w="1601" w:type="dxa"/>
            <w:tcBorders>
              <w:top w:val="single" w:color="auto" w:sz="4" w:space="0"/>
              <w:left w:val="single" w:color="auto" w:sz="4" w:space="0"/>
              <w:bottom w:val="single" w:color="auto" w:sz="4" w:space="0"/>
              <w:right w:val="single" w:color="auto" w:sz="4" w:space="0"/>
            </w:tcBorders>
            <w:noWrap/>
            <w:vAlign w:val="center"/>
          </w:tcPr>
          <w:p w14:paraId="36F5EF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3 Lower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36E4E8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5B1B55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r w14:paraId="11F68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77B52E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F7-15</w:t>
            </w:r>
          </w:p>
        </w:tc>
        <w:tc>
          <w:tcPr>
            <w:tcW w:w="1601" w:type="dxa"/>
            <w:tcBorders>
              <w:top w:val="single" w:color="auto" w:sz="4" w:space="0"/>
              <w:left w:val="single" w:color="auto" w:sz="4" w:space="0"/>
              <w:bottom w:val="single" w:color="auto" w:sz="4" w:space="0"/>
              <w:right w:val="single" w:color="auto" w:sz="4" w:space="0"/>
            </w:tcBorders>
            <w:noWrap/>
            <w:vAlign w:val="center"/>
          </w:tcPr>
          <w:p w14:paraId="00960A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4 Upper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3F4BB6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17552C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r w14:paraId="622EB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05" w:type="dxa"/>
            <w:tcBorders>
              <w:top w:val="single" w:color="auto" w:sz="4" w:space="0"/>
              <w:left w:val="single" w:color="auto" w:sz="4" w:space="0"/>
              <w:bottom w:val="single" w:color="auto" w:sz="4" w:space="0"/>
              <w:right w:val="single" w:color="auto" w:sz="4" w:space="0"/>
            </w:tcBorders>
            <w:noWrap/>
            <w:vAlign w:val="center"/>
          </w:tcPr>
          <w:p w14:paraId="61C309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F7-16</w:t>
            </w:r>
          </w:p>
        </w:tc>
        <w:tc>
          <w:tcPr>
            <w:tcW w:w="1601" w:type="dxa"/>
            <w:tcBorders>
              <w:top w:val="single" w:color="auto" w:sz="4" w:space="0"/>
              <w:left w:val="single" w:color="auto" w:sz="4" w:space="0"/>
              <w:bottom w:val="single" w:color="auto" w:sz="4" w:space="0"/>
              <w:right w:val="single" w:color="auto" w:sz="4" w:space="0"/>
            </w:tcBorders>
            <w:noWrap/>
            <w:vAlign w:val="center"/>
          </w:tcPr>
          <w:p w14:paraId="25F9BF5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Jump Frequency 4 Lower Limit</w:t>
            </w:r>
          </w:p>
        </w:tc>
        <w:tc>
          <w:tcPr>
            <w:tcW w:w="3968" w:type="dxa"/>
            <w:tcBorders>
              <w:top w:val="single" w:color="auto" w:sz="4" w:space="0"/>
              <w:left w:val="single" w:color="auto" w:sz="4" w:space="0"/>
              <w:bottom w:val="single" w:color="auto" w:sz="4" w:space="0"/>
              <w:right w:val="single" w:color="auto" w:sz="4" w:space="0"/>
            </w:tcBorders>
            <w:noWrap/>
            <w:vAlign w:val="center"/>
          </w:tcPr>
          <w:p w14:paraId="41744E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0.00～599.00Hz</w:t>
            </w:r>
          </w:p>
        </w:tc>
        <w:tc>
          <w:tcPr>
            <w:tcW w:w="2131" w:type="dxa"/>
            <w:tcBorders>
              <w:top w:val="single" w:color="auto" w:sz="4" w:space="0"/>
              <w:left w:val="single" w:color="auto" w:sz="4" w:space="0"/>
              <w:bottom w:val="single" w:color="auto" w:sz="4" w:space="0"/>
              <w:right w:val="single" w:color="auto" w:sz="4" w:space="0"/>
            </w:tcBorders>
            <w:noWrap/>
            <w:vAlign w:val="center"/>
          </w:tcPr>
          <w:p w14:paraId="3A8BEE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0.00</w:t>
            </w:r>
          </w:p>
        </w:tc>
      </w:tr>
    </w:tbl>
    <w:p w14:paraId="35210E9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motor operates near the mechanical resonance point of the load, it may cause mechanical resonance of the load, thereby degrading control performance; in severe cases, it may damage the load. To avoid resonance, the skip frequency function can be used to make the motor bypass the mechanical resonance point. When the set frequency is within the skip frequency range, the actual operating frequency will run at the skip frequency boundary closest to the set frequency. By setting the skip frequency, the inverter can bypass the mechanical resonance point of the load. The frequency hopping function is shown in Figure 9-19. This inverter can set 4 frequency hopping points. If two adjacent hopping frequencies are set to the same value, this function will not work at that frequency.</w:t>
      </w:r>
    </w:p>
    <w:p w14:paraId="6F4E510D">
      <w:pPr>
        <w:pStyle w:val="81"/>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147185" cy="2310130"/>
            <wp:effectExtent l="0" t="0" r="5715" b="1270"/>
            <wp:docPr id="121" name="图片 330" descr="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30" descr="9-19"/>
                    <pic:cNvPicPr>
                      <a:picLocks noChangeAspect="1"/>
                    </pic:cNvPicPr>
                  </pic:nvPicPr>
                  <pic:blipFill>
                    <a:blip r:embed="rId187"/>
                    <a:stretch>
                      <a:fillRect/>
                    </a:stretch>
                  </pic:blipFill>
                  <pic:spPr>
                    <a:xfrm>
                      <a:off x="0" y="0"/>
                      <a:ext cx="4147185" cy="2310130"/>
                    </a:xfrm>
                    <a:prstGeom prst="rect">
                      <a:avLst/>
                    </a:prstGeom>
                    <a:noFill/>
                    <a:ln>
                      <a:noFill/>
                    </a:ln>
                  </pic:spPr>
                </pic:pic>
              </a:graphicData>
            </a:graphic>
          </wp:inline>
        </w:drawing>
      </w:r>
    </w:p>
    <w:p w14:paraId="55556F1E">
      <w:pPr>
        <w:spacing w:before="0"/>
        <w:ind w:firstLine="0" w:firstLineChars="0"/>
        <w:jc w:val="center"/>
        <w:rPr>
          <w:rFonts w:hint="default" w:ascii="Times New Roman" w:hAnsi="Times New Roman" w:cs="Times New Roman"/>
          <w:b w:val="0"/>
          <w:bCs w:val="0"/>
          <w:szCs w:val="18"/>
          <w:highlight w:val="yellow"/>
          <w:lang w:eastAsia="zh-CN"/>
        </w:rPr>
      </w:pPr>
      <w:r>
        <w:rPr>
          <w:rFonts w:hint="default" w:ascii="Times New Roman" w:hAnsi="Times New Roman" w:cs="Times New Roman"/>
          <w:b w:val="0"/>
          <w:bCs w:val="0"/>
          <w:szCs w:val="18"/>
          <w:highlight w:val="yellow"/>
          <w:lang w:eastAsia="zh-CN"/>
        </w:rPr>
        <w:t>Figure 9-19 Frequency Hopping Points</w:t>
      </w:r>
    </w:p>
    <w:p w14:paraId="281F84E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Parameters F7-09 to F7-16 are used to set prohibited frequency settings. The inverter's frequency setting will skip these frequency ranges, but the frequency output remains continuous. These eight parameters have no size limitations and can be combined. The setting value of parameter F7-09 does not need to be greater than the setting value of parameter F7-10, the setting value of parameter F7-11 does not need to be greater than the setting value of parameter F7-12, the setting value of parameter F7-13 does not need to be greater than the setting value of parameter F7-14, and the setting value of parameter F7-15 does not need to be greater than the setting value of parameter F7-16. Parameters F7-09 to F7-16 can be set according to user needs, with no greater than or less than relationships between them. These parameters define the frequency range in which the inverter is prohibited from operating. This function can be used to prevent resonance caused by the natural frequency of the mechanical system. This function ensures that the inverter does not continuously operate at the resonant frequency of the mechanical system or load system, or other frequencies where operation is prohibited, thus avoiding resonance at each frequency point. Four zones are available for use. The frequency command (F) can still be set within the prohibited operating frequency range; in this case, the output frequency (H) will be limited to the lower limit of the prohibited operating frequency range. When the inverter is accelerating or decelerating, the output frequency may still pass through the prohibited operating frequency range.</w:t>
      </w:r>
    </w:p>
    <w:p w14:paraId="3CEEAC7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2094"/>
        <w:gridCol w:w="2095"/>
        <w:gridCol w:w="2095"/>
      </w:tblGrid>
      <w:tr w14:paraId="596FF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4" w:type="dxa"/>
            <w:tcBorders>
              <w:top w:val="single" w:color="auto" w:sz="4" w:space="0"/>
              <w:left w:val="single" w:color="auto" w:sz="4" w:space="0"/>
              <w:bottom w:val="single" w:color="auto" w:sz="4" w:space="0"/>
              <w:right w:val="single" w:color="auto" w:sz="4" w:space="0"/>
            </w:tcBorders>
            <w:noWrap/>
            <w:vAlign w:val="center"/>
          </w:tcPr>
          <w:p w14:paraId="1A8ABF4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F7-17</w:t>
            </w:r>
          </w:p>
        </w:tc>
        <w:tc>
          <w:tcPr>
            <w:tcW w:w="2094" w:type="dxa"/>
            <w:tcBorders>
              <w:top w:val="single" w:color="auto" w:sz="4" w:space="0"/>
              <w:left w:val="single" w:color="auto" w:sz="4" w:space="0"/>
              <w:bottom w:val="single" w:color="auto" w:sz="4" w:space="0"/>
              <w:right w:val="single" w:color="auto" w:sz="4" w:space="0"/>
            </w:tcBorders>
            <w:noWrap/>
            <w:vAlign w:val="center"/>
          </w:tcPr>
          <w:p w14:paraId="3EDF3D6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Fan Control Method</w:t>
            </w:r>
          </w:p>
        </w:tc>
        <w:tc>
          <w:tcPr>
            <w:tcW w:w="2095" w:type="dxa"/>
            <w:tcBorders>
              <w:top w:val="single" w:color="auto" w:sz="4" w:space="0"/>
              <w:left w:val="single" w:color="auto" w:sz="4" w:space="0"/>
              <w:bottom w:val="single" w:color="auto" w:sz="4" w:space="0"/>
              <w:right w:val="single" w:color="auto" w:sz="4" w:space="0"/>
            </w:tcBorders>
            <w:noWrap/>
            <w:vAlign w:val="center"/>
          </w:tcPr>
          <w:p w14:paraId="6574D4D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0～4</w:t>
            </w:r>
          </w:p>
        </w:tc>
        <w:tc>
          <w:tcPr>
            <w:tcW w:w="2095" w:type="dxa"/>
            <w:tcBorders>
              <w:top w:val="single" w:color="auto" w:sz="4" w:space="0"/>
              <w:left w:val="single" w:color="auto" w:sz="4" w:space="0"/>
              <w:bottom w:val="single" w:color="auto" w:sz="4" w:space="0"/>
              <w:right w:val="single" w:color="auto" w:sz="4" w:space="0"/>
            </w:tcBorders>
            <w:noWrap/>
            <w:vAlign w:val="center"/>
          </w:tcPr>
          <w:p w14:paraId="58B44B9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4</w:t>
            </w:r>
          </w:p>
        </w:tc>
      </w:tr>
    </w:tbl>
    <w:p w14:paraId="740B4EED">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After power-on, the fan runs continuously.</w:t>
      </w:r>
    </w:p>
    <w:p w14:paraId="62964B77">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The fan starts when the inverter is running and stops 1 minute after the inverter stops.</w:t>
      </w:r>
    </w:p>
    <w:p w14:paraId="0DB9D8D7">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The fan operates according to the inverter's running status; it starts when the inverter is running and stops when the inverter stops.</w:t>
      </w:r>
    </w:p>
    <w:p w14:paraId="32D685B6">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3: When the module temperature &gt; 50°C, the fan starts; when the module temperature &lt; 48°C and the inverter has stopped running, the fan stops.</w:t>
      </w:r>
    </w:p>
    <w:p w14:paraId="72026374">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4: The fan starts when the inverter is running and continues to run after the inverter stops until the module temperature &lt; 48°C, at which point the fan stops; if the temperature is &gt; 50°C, the fan remains on.</w:t>
      </w:r>
    </w:p>
    <w:tbl>
      <w:tblPr>
        <w:tblStyle w:val="71"/>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5"/>
        <w:gridCol w:w="2054"/>
        <w:gridCol w:w="2054"/>
        <w:gridCol w:w="2054"/>
      </w:tblGrid>
      <w:tr w14:paraId="675DA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55" w:type="dxa"/>
            <w:tcBorders>
              <w:top w:val="single" w:color="auto" w:sz="4" w:space="0"/>
              <w:left w:val="single" w:color="auto" w:sz="4" w:space="0"/>
              <w:bottom w:val="single" w:color="auto" w:sz="4" w:space="0"/>
              <w:right w:val="single" w:color="auto" w:sz="4" w:space="0"/>
            </w:tcBorders>
            <w:noWrap/>
            <w:vAlign w:val="center"/>
          </w:tcPr>
          <w:p w14:paraId="42A1DC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F7-19</w:t>
            </w:r>
          </w:p>
        </w:tc>
        <w:tc>
          <w:tcPr>
            <w:tcW w:w="2054" w:type="dxa"/>
            <w:tcBorders>
              <w:top w:val="single" w:color="auto" w:sz="4" w:space="0"/>
              <w:left w:val="single" w:color="auto" w:sz="4" w:space="0"/>
              <w:bottom w:val="single" w:color="auto" w:sz="4" w:space="0"/>
              <w:right w:val="single" w:color="auto" w:sz="4" w:space="0"/>
            </w:tcBorders>
            <w:noWrap/>
            <w:vAlign w:val="center"/>
          </w:tcPr>
          <w:p w14:paraId="17E8E6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Keyboard STOP Key Enable</w:t>
            </w:r>
          </w:p>
        </w:tc>
        <w:tc>
          <w:tcPr>
            <w:tcW w:w="2054" w:type="dxa"/>
            <w:tcBorders>
              <w:top w:val="single" w:color="auto" w:sz="4" w:space="0"/>
              <w:left w:val="single" w:color="auto" w:sz="4" w:space="0"/>
              <w:bottom w:val="single" w:color="auto" w:sz="4" w:space="0"/>
              <w:right w:val="single" w:color="auto" w:sz="4" w:space="0"/>
            </w:tcBorders>
            <w:noWrap/>
            <w:vAlign w:val="center"/>
          </w:tcPr>
          <w:p w14:paraId="7B8D0E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w:t>
            </w:r>
          </w:p>
        </w:tc>
        <w:tc>
          <w:tcPr>
            <w:tcW w:w="2054" w:type="dxa"/>
            <w:tcBorders>
              <w:top w:val="single" w:color="auto" w:sz="4" w:space="0"/>
              <w:left w:val="single" w:color="auto" w:sz="4" w:space="0"/>
              <w:bottom w:val="single" w:color="auto" w:sz="4" w:space="0"/>
              <w:right w:val="single" w:color="auto" w:sz="4" w:space="0"/>
            </w:tcBorders>
            <w:noWrap/>
            <w:vAlign w:val="center"/>
          </w:tcPr>
          <w:p w14:paraId="2DA67A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5978E06C">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The built-in keyboard STOP button can control shutdown only when the operation command source selection parameter F0-05=0. In other cases, the keyboard STOP button is ineffective.</w:t>
      </w:r>
    </w:p>
    <w:p w14:paraId="0423EEA1">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Regardless of whether the operation command source selection is 0, the built-in keyboard STOP button can always control shutdown.</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2094"/>
        <w:gridCol w:w="2095"/>
        <w:gridCol w:w="2095"/>
      </w:tblGrid>
      <w:tr w14:paraId="091B9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4" w:type="dxa"/>
            <w:tcBorders>
              <w:top w:val="single" w:color="auto" w:sz="4" w:space="0"/>
              <w:left w:val="single" w:color="auto" w:sz="4" w:space="0"/>
              <w:bottom w:val="single" w:color="auto" w:sz="4" w:space="0"/>
              <w:right w:val="single" w:color="auto" w:sz="4" w:space="0"/>
            </w:tcBorders>
            <w:noWrap/>
            <w:vAlign w:val="center"/>
          </w:tcPr>
          <w:p w14:paraId="361D564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F7-20</w:t>
            </w:r>
          </w:p>
        </w:tc>
        <w:tc>
          <w:tcPr>
            <w:tcW w:w="2094" w:type="dxa"/>
            <w:tcBorders>
              <w:top w:val="single" w:color="auto" w:sz="4" w:space="0"/>
              <w:left w:val="single" w:color="auto" w:sz="4" w:space="0"/>
              <w:bottom w:val="single" w:color="auto" w:sz="4" w:space="0"/>
              <w:right w:val="single" w:color="auto" w:sz="4" w:space="0"/>
            </w:tcBorders>
            <w:noWrap/>
            <w:vAlign w:val="center"/>
          </w:tcPr>
          <w:p w14:paraId="3BC7292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Startup Screen Selection</w:t>
            </w:r>
          </w:p>
        </w:tc>
        <w:tc>
          <w:tcPr>
            <w:tcW w:w="2095" w:type="dxa"/>
            <w:tcBorders>
              <w:top w:val="single" w:color="auto" w:sz="4" w:space="0"/>
              <w:left w:val="single" w:color="auto" w:sz="4" w:space="0"/>
              <w:bottom w:val="single" w:color="auto" w:sz="4" w:space="0"/>
              <w:right w:val="single" w:color="auto" w:sz="4" w:space="0"/>
            </w:tcBorders>
            <w:noWrap/>
            <w:vAlign w:val="center"/>
          </w:tcPr>
          <w:p w14:paraId="31CF501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0～4</w:t>
            </w:r>
          </w:p>
        </w:tc>
        <w:tc>
          <w:tcPr>
            <w:tcW w:w="2095" w:type="dxa"/>
            <w:tcBorders>
              <w:top w:val="single" w:color="auto" w:sz="4" w:space="0"/>
              <w:left w:val="single" w:color="auto" w:sz="4" w:space="0"/>
              <w:bottom w:val="single" w:color="auto" w:sz="4" w:space="0"/>
              <w:right w:val="single" w:color="auto" w:sz="4" w:space="0"/>
            </w:tcBorders>
            <w:noWrap/>
            <w:vAlign w:val="center"/>
          </w:tcPr>
          <w:p w14:paraId="3DBEA87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481D7C71">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Set Frequency Display</w:t>
      </w:r>
    </w:p>
    <w:p w14:paraId="6BA46127">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Output Frequency Display</w:t>
      </w:r>
    </w:p>
    <w:p w14:paraId="62FE9C0A">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User-Defined Display</w:t>
      </w:r>
    </w:p>
    <w:p w14:paraId="4B2D607C">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3: Output current display.</w:t>
      </w:r>
    </w:p>
    <w:p w14:paraId="10B23BBD">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4: Direction of Operation Display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1"/>
        <w:gridCol w:w="2269"/>
        <w:gridCol w:w="1982"/>
        <w:gridCol w:w="2146"/>
      </w:tblGrid>
      <w:tr w14:paraId="49837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981"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38A22F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F7-21</w:t>
            </w:r>
          </w:p>
        </w:tc>
        <w:tc>
          <w:tcPr>
            <w:tcW w:w="2269"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95C9A2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User-defined Display Selection</w:t>
            </w:r>
          </w:p>
        </w:tc>
        <w:tc>
          <w:tcPr>
            <w:tcW w:w="1982"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F5DDF2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0～61</w:t>
            </w:r>
          </w:p>
        </w:tc>
        <w:tc>
          <w:tcPr>
            <w:tcW w:w="2146"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552E10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3</w:t>
            </w:r>
          </w:p>
        </w:tc>
      </w:tr>
    </w:tbl>
    <w:p w14:paraId="4DFFE81A">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Display the inverter output current to the motor (I) (Unit: Amp)</w:t>
      </w:r>
    </w:p>
    <w:p w14:paraId="6EAA8D77">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Display the count value (c) (Unit: CNT)</w:t>
      </w:r>
    </w:p>
    <w:p w14:paraId="1B849261">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Display the actual inverter output frequency (f) (Unit: Hz)</w:t>
      </w:r>
    </w:p>
    <w:p w14:paraId="001DA1BC">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3: Display the inverter DC bus voltage value (DCbus voltage) (U) (Unit: VDC)</w:t>
      </w:r>
    </w:p>
    <w:p w14:paraId="5A9BC88C">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4: Display the inverter output voltage value (E) (Unit: VAC)</w:t>
      </w:r>
    </w:p>
    <w:p w14:paraId="2B1AFB4B">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5: Display the inverter output power factor angle (n) (Unit: deg)</w:t>
      </w:r>
    </w:p>
    <w:p w14:paraId="483DC590">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6: Display the inverter output power (P) (Unit: kW)</w:t>
      </w:r>
    </w:p>
    <w:p w14:paraId="0C6DC368">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7: Display the motor speed, in rpm (r) (Unit: Krpm) (thousand revolutions per minute)</w:t>
      </w:r>
    </w:p>
    <w:p w14:paraId="765E9D8D">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8: Display the segment number (d) being executed in multi-speed operation</w:t>
      </w:r>
    </w:p>
    <w:p w14:paraId="78220F56">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9: Display the DC bus voltage ripple (u) (Unit: VDC)</w:t>
      </w:r>
    </w:p>
    <w:p w14:paraId="172F54CF">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10: Display AVI analog input terminal signal value (C) (unit: %)</w:t>
      </w:r>
    </w:p>
    <w:p w14:paraId="33EFC54D">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11: Display PID feedback value (b.) (unit: %)</w:t>
      </w:r>
    </w:p>
    <w:p w14:paraId="64585F7C">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12: Display digital output ON/OFF status (o)</w:t>
      </w:r>
    </w:p>
    <w:p w14:paraId="2670AA0C">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13: Display digital input ON/OFF status (J)</w:t>
      </w:r>
    </w:p>
    <w:p w14:paraId="020FC426">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14: Display inverter power module (IGBT) temperature (t) (unit: ºC)</w:t>
      </w:r>
    </w:p>
    <w:p w14:paraId="3BC906F1">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is equipped with a 4-digit LED panel, which automatically adjusts the decimal place according to the current value and decimal position to facilitate 4-digit LED display.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2931"/>
        <w:gridCol w:w="2354"/>
        <w:gridCol w:w="2302"/>
      </w:tblGrid>
      <w:tr w14:paraId="4641A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1" w:type="dxa"/>
            <w:tcBorders>
              <w:top w:val="single" w:color="auto" w:sz="4" w:space="0"/>
              <w:left w:val="single" w:color="auto" w:sz="4" w:space="0"/>
              <w:bottom w:val="single" w:color="auto" w:sz="4" w:space="0"/>
              <w:right w:val="single" w:color="auto" w:sz="4" w:space="0"/>
            </w:tcBorders>
            <w:noWrap/>
            <w:vAlign w:val="center"/>
          </w:tcPr>
          <w:p w14:paraId="71C8C72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F7-26</w:t>
            </w:r>
          </w:p>
        </w:tc>
        <w:tc>
          <w:tcPr>
            <w:tcW w:w="2931" w:type="dxa"/>
            <w:tcBorders>
              <w:top w:val="single" w:color="auto" w:sz="4" w:space="0"/>
              <w:left w:val="single" w:color="auto" w:sz="4" w:space="0"/>
              <w:bottom w:val="single" w:color="auto" w:sz="4" w:space="0"/>
              <w:right w:val="single" w:color="auto" w:sz="4" w:space="0"/>
            </w:tcBorders>
            <w:noWrap/>
            <w:vAlign w:val="center"/>
          </w:tcPr>
          <w:p w14:paraId="21A6580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Cumulative number of startups</w:t>
            </w:r>
          </w:p>
        </w:tc>
        <w:tc>
          <w:tcPr>
            <w:tcW w:w="2354" w:type="dxa"/>
            <w:tcBorders>
              <w:top w:val="single" w:color="auto" w:sz="4" w:space="0"/>
              <w:left w:val="single" w:color="auto" w:sz="4" w:space="0"/>
              <w:bottom w:val="single" w:color="auto" w:sz="4" w:space="0"/>
              <w:right w:val="single" w:color="auto" w:sz="4" w:space="0"/>
            </w:tcBorders>
            <w:noWrap/>
            <w:vAlign w:val="center"/>
          </w:tcPr>
          <w:p w14:paraId="0972DE8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159F6B0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r w14:paraId="0E148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1" w:type="dxa"/>
            <w:tcBorders>
              <w:top w:val="single" w:color="auto" w:sz="4" w:space="0"/>
              <w:left w:val="single" w:color="auto" w:sz="4" w:space="0"/>
              <w:bottom w:val="single" w:color="auto" w:sz="4" w:space="0"/>
              <w:right w:val="single" w:color="auto" w:sz="4" w:space="0"/>
            </w:tcBorders>
            <w:noWrap/>
            <w:vAlign w:val="center"/>
          </w:tcPr>
          <w:p w14:paraId="29B1D0D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F7-27</w:t>
            </w:r>
          </w:p>
        </w:tc>
        <w:tc>
          <w:tcPr>
            <w:tcW w:w="2931" w:type="dxa"/>
            <w:tcBorders>
              <w:top w:val="single" w:color="auto" w:sz="4" w:space="0"/>
              <w:left w:val="single" w:color="auto" w:sz="4" w:space="0"/>
              <w:bottom w:val="single" w:color="auto" w:sz="4" w:space="0"/>
              <w:right w:val="single" w:color="auto" w:sz="4" w:space="0"/>
            </w:tcBorders>
            <w:noWrap/>
            <w:vAlign w:val="center"/>
          </w:tcPr>
          <w:p w14:paraId="11DB986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Cumulative startup days</w:t>
            </w:r>
          </w:p>
        </w:tc>
        <w:tc>
          <w:tcPr>
            <w:tcW w:w="2354" w:type="dxa"/>
            <w:tcBorders>
              <w:top w:val="single" w:color="auto" w:sz="4" w:space="0"/>
              <w:left w:val="single" w:color="auto" w:sz="4" w:space="0"/>
              <w:bottom w:val="single" w:color="auto" w:sz="4" w:space="0"/>
              <w:right w:val="single" w:color="auto" w:sz="4" w:space="0"/>
            </w:tcBorders>
            <w:noWrap/>
            <w:vAlign w:val="center"/>
          </w:tcPr>
          <w:p w14:paraId="4B1D0B5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79C1D0E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r w14:paraId="2FA87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1" w:type="dxa"/>
            <w:tcBorders>
              <w:top w:val="single" w:color="auto" w:sz="4" w:space="0"/>
              <w:left w:val="single" w:color="auto" w:sz="4" w:space="0"/>
              <w:bottom w:val="single" w:color="auto" w:sz="4" w:space="0"/>
              <w:right w:val="single" w:color="auto" w:sz="4" w:space="0"/>
            </w:tcBorders>
            <w:noWrap/>
            <w:vAlign w:val="center"/>
          </w:tcPr>
          <w:p w14:paraId="51991C6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F7-28</w:t>
            </w:r>
          </w:p>
        </w:tc>
        <w:tc>
          <w:tcPr>
            <w:tcW w:w="2931" w:type="dxa"/>
            <w:tcBorders>
              <w:top w:val="single" w:color="auto" w:sz="4" w:space="0"/>
              <w:left w:val="single" w:color="auto" w:sz="4" w:space="0"/>
              <w:bottom w:val="single" w:color="auto" w:sz="4" w:space="0"/>
              <w:right w:val="single" w:color="auto" w:sz="4" w:space="0"/>
            </w:tcBorders>
            <w:noWrap/>
            <w:vAlign w:val="center"/>
          </w:tcPr>
          <w:p w14:paraId="5DEA30B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Cumulative running minutes</w:t>
            </w:r>
          </w:p>
        </w:tc>
        <w:tc>
          <w:tcPr>
            <w:tcW w:w="2354" w:type="dxa"/>
            <w:tcBorders>
              <w:top w:val="single" w:color="auto" w:sz="4" w:space="0"/>
              <w:left w:val="single" w:color="auto" w:sz="4" w:space="0"/>
              <w:bottom w:val="single" w:color="auto" w:sz="4" w:space="0"/>
              <w:right w:val="single" w:color="auto" w:sz="4" w:space="0"/>
            </w:tcBorders>
            <w:noWrap/>
            <w:vAlign w:val="center"/>
          </w:tcPr>
          <w:p w14:paraId="35A7F35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0～1439</w:t>
            </w:r>
          </w:p>
        </w:tc>
        <w:tc>
          <w:tcPr>
            <w:tcW w:w="2302" w:type="dxa"/>
            <w:tcBorders>
              <w:top w:val="single" w:color="auto" w:sz="4" w:space="0"/>
              <w:left w:val="single" w:color="auto" w:sz="4" w:space="0"/>
              <w:bottom w:val="single" w:color="auto" w:sz="4" w:space="0"/>
              <w:right w:val="single" w:color="auto" w:sz="4" w:space="0"/>
            </w:tcBorders>
            <w:noWrap/>
            <w:vAlign w:val="center"/>
          </w:tcPr>
          <w:p w14:paraId="376A1A0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r w14:paraId="40B24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1" w:type="dxa"/>
            <w:tcBorders>
              <w:top w:val="single" w:color="auto" w:sz="4" w:space="0"/>
              <w:left w:val="single" w:color="auto" w:sz="4" w:space="0"/>
              <w:bottom w:val="single" w:color="auto" w:sz="4" w:space="0"/>
              <w:right w:val="single" w:color="auto" w:sz="4" w:space="0"/>
            </w:tcBorders>
            <w:noWrap/>
            <w:vAlign w:val="center"/>
          </w:tcPr>
          <w:p w14:paraId="727C9D3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F7-29</w:t>
            </w:r>
          </w:p>
        </w:tc>
        <w:tc>
          <w:tcPr>
            <w:tcW w:w="2931" w:type="dxa"/>
            <w:tcBorders>
              <w:top w:val="single" w:color="auto" w:sz="4" w:space="0"/>
              <w:left w:val="single" w:color="auto" w:sz="4" w:space="0"/>
              <w:bottom w:val="single" w:color="auto" w:sz="4" w:space="0"/>
              <w:right w:val="single" w:color="auto" w:sz="4" w:space="0"/>
            </w:tcBorders>
            <w:noWrap/>
            <w:vAlign w:val="center"/>
          </w:tcPr>
          <w:p w14:paraId="7CDBDAA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Cumulative operating days</w:t>
            </w:r>
          </w:p>
        </w:tc>
        <w:tc>
          <w:tcPr>
            <w:tcW w:w="2354" w:type="dxa"/>
            <w:tcBorders>
              <w:top w:val="single" w:color="auto" w:sz="4" w:space="0"/>
              <w:left w:val="single" w:color="auto" w:sz="4" w:space="0"/>
              <w:bottom w:val="single" w:color="auto" w:sz="4" w:space="0"/>
              <w:right w:val="single" w:color="auto" w:sz="4" w:space="0"/>
            </w:tcBorders>
            <w:noWrap/>
            <w:vAlign w:val="center"/>
          </w:tcPr>
          <w:p w14:paraId="785BBFA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65C4048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r w14:paraId="44C03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1" w:type="dxa"/>
            <w:tcBorders>
              <w:top w:val="single" w:color="auto" w:sz="4" w:space="0"/>
              <w:left w:val="single" w:color="auto" w:sz="4" w:space="0"/>
              <w:bottom w:val="single" w:color="auto" w:sz="4" w:space="0"/>
              <w:right w:val="single" w:color="auto" w:sz="4" w:space="0"/>
            </w:tcBorders>
            <w:noWrap/>
            <w:vAlign w:val="center"/>
          </w:tcPr>
          <w:p w14:paraId="0963BEA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F7-30</w:t>
            </w:r>
          </w:p>
        </w:tc>
        <w:tc>
          <w:tcPr>
            <w:tcW w:w="2931" w:type="dxa"/>
            <w:tcBorders>
              <w:top w:val="single" w:color="auto" w:sz="4" w:space="0"/>
              <w:left w:val="single" w:color="auto" w:sz="4" w:space="0"/>
              <w:bottom w:val="single" w:color="auto" w:sz="4" w:space="0"/>
              <w:right w:val="single" w:color="auto" w:sz="4" w:space="0"/>
            </w:tcBorders>
            <w:noWrap/>
            <w:vAlign w:val="center"/>
          </w:tcPr>
          <w:p w14:paraId="5306BD0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Cumulative Running Minutes</w:t>
            </w:r>
          </w:p>
        </w:tc>
        <w:tc>
          <w:tcPr>
            <w:tcW w:w="2354" w:type="dxa"/>
            <w:tcBorders>
              <w:top w:val="single" w:color="auto" w:sz="4" w:space="0"/>
              <w:left w:val="single" w:color="auto" w:sz="4" w:space="0"/>
              <w:bottom w:val="single" w:color="auto" w:sz="4" w:space="0"/>
              <w:right w:val="single" w:color="auto" w:sz="4" w:space="0"/>
            </w:tcBorders>
            <w:noWrap/>
            <w:vAlign w:val="center"/>
          </w:tcPr>
          <w:p w14:paraId="4FC08E9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4CFFD88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657EB4F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display the inverter's accumulated start-up and operation information.</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6CCAA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8C3120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F7-31</w:t>
            </w:r>
          </w:p>
        </w:tc>
        <w:tc>
          <w:tcPr>
            <w:tcW w:w="2930" w:type="dxa"/>
            <w:tcBorders>
              <w:top w:val="single" w:color="auto" w:sz="4" w:space="0"/>
              <w:left w:val="single" w:color="auto" w:sz="4" w:space="0"/>
              <w:bottom w:val="single" w:color="auto" w:sz="4" w:space="0"/>
              <w:right w:val="single" w:color="auto" w:sz="4" w:space="0"/>
            </w:tcBorders>
            <w:noWrap/>
            <w:vAlign w:val="center"/>
          </w:tcPr>
          <w:p w14:paraId="166E9A8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Motor Running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518F224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0～1439min</w:t>
            </w:r>
          </w:p>
        </w:tc>
        <w:tc>
          <w:tcPr>
            <w:tcW w:w="2302" w:type="dxa"/>
            <w:tcBorders>
              <w:top w:val="single" w:color="auto" w:sz="4" w:space="0"/>
              <w:left w:val="single" w:color="auto" w:sz="4" w:space="0"/>
              <w:bottom w:val="single" w:color="auto" w:sz="4" w:space="0"/>
              <w:right w:val="single" w:color="auto" w:sz="4" w:space="0"/>
            </w:tcBorders>
            <w:noWrap/>
            <w:vAlign w:val="center"/>
          </w:tcPr>
          <w:p w14:paraId="3397A19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0min</w:t>
            </w:r>
          </w:p>
        </w:tc>
      </w:tr>
      <w:tr w14:paraId="73C6E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574E2D2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F7-32</w:t>
            </w:r>
          </w:p>
        </w:tc>
        <w:tc>
          <w:tcPr>
            <w:tcW w:w="2930" w:type="dxa"/>
            <w:tcBorders>
              <w:top w:val="single" w:color="auto" w:sz="4" w:space="0"/>
              <w:left w:val="single" w:color="auto" w:sz="4" w:space="0"/>
              <w:bottom w:val="single" w:color="auto" w:sz="4" w:space="0"/>
              <w:right w:val="single" w:color="auto" w:sz="4" w:space="0"/>
            </w:tcBorders>
            <w:noWrap/>
            <w:vAlign w:val="center"/>
          </w:tcPr>
          <w:p w14:paraId="6926D51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Motor Running Days</w:t>
            </w:r>
          </w:p>
        </w:tc>
        <w:tc>
          <w:tcPr>
            <w:tcW w:w="2354" w:type="dxa"/>
            <w:tcBorders>
              <w:top w:val="single" w:color="auto" w:sz="4" w:space="0"/>
              <w:left w:val="single" w:color="auto" w:sz="4" w:space="0"/>
              <w:bottom w:val="single" w:color="auto" w:sz="4" w:space="0"/>
              <w:right w:val="single" w:color="auto" w:sz="4" w:space="0"/>
            </w:tcBorders>
            <w:noWrap/>
            <w:vAlign w:val="center"/>
          </w:tcPr>
          <w:p w14:paraId="76BE0D0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7ADB043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6B32C5B0">
      <w:pPr>
        <w:ind w:firstLine="360"/>
        <w:rPr>
          <w:rFonts w:hint="default" w:ascii="Times New Roman" w:hAnsi="Times New Roman" w:eastAsia="思源黑体 CN Medium" w:cs="Times New Roman"/>
          <w:b w:val="0"/>
          <w:bCs w:val="0"/>
          <w:szCs w:val="22"/>
          <w:lang w:eastAsia="zh-CN"/>
        </w:rPr>
      </w:pPr>
      <w:r>
        <w:rPr>
          <w:rFonts w:hint="default" w:ascii="Times New Roman" w:hAnsi="Times New Roman" w:eastAsia="思源黑体 CN Medium" w:cs="Times New Roman"/>
          <w:b w:val="0"/>
          <w:bCs w:val="0"/>
          <w:szCs w:val="22"/>
          <w:lang w:eastAsia="zh-CN"/>
        </w:rPr>
        <w:t>The above parameters are used to display the motor's accumulated running time.</w:t>
      </w:r>
    </w:p>
    <w:p w14:paraId="69DD361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Note: The machine is equipped with a 4-digit LED panel, which automatically adjusts the decimal place according to the current value and decimal position to facilitate 4-digit LED display.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57252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34B065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F7-33</w:t>
            </w:r>
          </w:p>
        </w:tc>
        <w:tc>
          <w:tcPr>
            <w:tcW w:w="2930" w:type="dxa"/>
            <w:tcBorders>
              <w:top w:val="single" w:color="auto" w:sz="4" w:space="0"/>
              <w:left w:val="single" w:color="auto" w:sz="4" w:space="0"/>
              <w:bottom w:val="single" w:color="auto" w:sz="4" w:space="0"/>
              <w:right w:val="single" w:color="auto" w:sz="4" w:space="0"/>
            </w:tcBorders>
            <w:noWrap/>
            <w:vAlign w:val="center"/>
          </w:tcPr>
          <w:p w14:paraId="69E606F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Password Input</w:t>
            </w:r>
          </w:p>
        </w:tc>
        <w:tc>
          <w:tcPr>
            <w:tcW w:w="2354" w:type="dxa"/>
            <w:tcBorders>
              <w:top w:val="single" w:color="auto" w:sz="4" w:space="0"/>
              <w:left w:val="single" w:color="auto" w:sz="4" w:space="0"/>
              <w:bottom w:val="single" w:color="auto" w:sz="4" w:space="0"/>
              <w:right w:val="single" w:color="auto" w:sz="4" w:space="0"/>
            </w:tcBorders>
            <w:noWrap/>
            <w:vAlign w:val="center"/>
          </w:tcPr>
          <w:p w14:paraId="76A828D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4494C23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r w14:paraId="65AC7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0CA1EB2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F7-34</w:t>
            </w:r>
          </w:p>
        </w:tc>
        <w:tc>
          <w:tcPr>
            <w:tcW w:w="2930" w:type="dxa"/>
            <w:tcBorders>
              <w:top w:val="single" w:color="auto" w:sz="4" w:space="0"/>
              <w:left w:val="single" w:color="auto" w:sz="4" w:space="0"/>
              <w:bottom w:val="single" w:color="auto" w:sz="4" w:space="0"/>
              <w:right w:val="single" w:color="auto" w:sz="4" w:space="0"/>
            </w:tcBorders>
            <w:noWrap/>
            <w:vAlign w:val="center"/>
          </w:tcPr>
          <w:p w14:paraId="6153DD6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Password Setting</w:t>
            </w:r>
          </w:p>
        </w:tc>
        <w:tc>
          <w:tcPr>
            <w:tcW w:w="2354" w:type="dxa"/>
            <w:tcBorders>
              <w:top w:val="single" w:color="auto" w:sz="4" w:space="0"/>
              <w:left w:val="single" w:color="auto" w:sz="4" w:space="0"/>
              <w:bottom w:val="single" w:color="auto" w:sz="4" w:space="0"/>
              <w:right w:val="single" w:color="auto" w:sz="4" w:space="0"/>
            </w:tcBorders>
            <w:noWrap/>
            <w:vAlign w:val="center"/>
          </w:tcPr>
          <w:p w14:paraId="3F6458F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011EAF8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77948BFC">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F7-34 supports user-defined password for keyboard lock. After setting, the keyboard will be locked, and other parameters cannot be modified. To unlock, enter the corresponding password in F7-33.</w:t>
      </w:r>
    </w:p>
    <w:p w14:paraId="144721F7">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is equipped with a 4-digit LED panel, which automatically adjusts the decimal place according to the current value and decimal position to facilitate 4-digit LED display.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6C794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47BC9A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F7-35</w:t>
            </w:r>
          </w:p>
        </w:tc>
        <w:tc>
          <w:tcPr>
            <w:tcW w:w="2930" w:type="dxa"/>
            <w:tcBorders>
              <w:top w:val="single" w:color="auto" w:sz="4" w:space="0"/>
              <w:left w:val="single" w:color="auto" w:sz="4" w:space="0"/>
              <w:bottom w:val="single" w:color="auto" w:sz="4" w:space="0"/>
              <w:right w:val="single" w:color="auto" w:sz="4" w:space="0"/>
            </w:tcBorders>
            <w:noWrap/>
            <w:vAlign w:val="center"/>
          </w:tcPr>
          <w:p w14:paraId="0B111DC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Energy Saving Setting</w:t>
            </w:r>
          </w:p>
        </w:tc>
        <w:tc>
          <w:tcPr>
            <w:tcW w:w="2354" w:type="dxa"/>
            <w:tcBorders>
              <w:top w:val="single" w:color="auto" w:sz="4" w:space="0"/>
              <w:left w:val="single" w:color="auto" w:sz="4" w:space="0"/>
              <w:bottom w:val="single" w:color="auto" w:sz="4" w:space="0"/>
              <w:right w:val="single" w:color="auto" w:sz="4" w:space="0"/>
            </w:tcBorders>
            <w:noWrap/>
            <w:vAlign w:val="center"/>
          </w:tcPr>
          <w:p w14:paraId="343A174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w:t>
            </w:r>
          </w:p>
        </w:tc>
        <w:tc>
          <w:tcPr>
            <w:tcW w:w="2302" w:type="dxa"/>
            <w:tcBorders>
              <w:top w:val="single" w:color="auto" w:sz="4" w:space="0"/>
              <w:left w:val="single" w:color="auto" w:sz="4" w:space="0"/>
              <w:bottom w:val="single" w:color="auto" w:sz="4" w:space="0"/>
              <w:right w:val="single" w:color="auto" w:sz="4" w:space="0"/>
            </w:tcBorders>
            <w:noWrap/>
            <w:vAlign w:val="center"/>
          </w:tcPr>
          <w:p w14:paraId="7D6FBE4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r w14:paraId="60CF6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6F527B4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F7-36</w:t>
            </w:r>
          </w:p>
        </w:tc>
        <w:tc>
          <w:tcPr>
            <w:tcW w:w="2930" w:type="dxa"/>
            <w:tcBorders>
              <w:top w:val="single" w:color="auto" w:sz="4" w:space="0"/>
              <w:left w:val="single" w:color="auto" w:sz="4" w:space="0"/>
              <w:bottom w:val="single" w:color="auto" w:sz="4" w:space="0"/>
              <w:right w:val="single" w:color="auto" w:sz="4" w:space="0"/>
            </w:tcBorders>
            <w:noWrap/>
            <w:vAlign w:val="center"/>
          </w:tcPr>
          <w:p w14:paraId="3971E24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Energy Saving Gain</w:t>
            </w:r>
          </w:p>
        </w:tc>
        <w:tc>
          <w:tcPr>
            <w:tcW w:w="2354" w:type="dxa"/>
            <w:tcBorders>
              <w:top w:val="single" w:color="auto" w:sz="4" w:space="0"/>
              <w:left w:val="single" w:color="auto" w:sz="4" w:space="0"/>
              <w:bottom w:val="single" w:color="auto" w:sz="4" w:space="0"/>
              <w:right w:val="single" w:color="auto" w:sz="4" w:space="0"/>
            </w:tcBorders>
            <w:noWrap/>
            <w:vAlign w:val="center"/>
          </w:tcPr>
          <w:p w14:paraId="1069A7C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10～1000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2A440FC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100</w:t>
            </w:r>
          </w:p>
        </w:tc>
      </w:tr>
    </w:tbl>
    <w:p w14:paraId="18C05024">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Using an inverter to drive a motor is primarily aimed at energy conservation. Under the same torque output conditions, the voltage and current output by the inverter can vary, and different scenarios correspond to different output powers of the inverter. If a combination of voltage and current can be selected to reduce the output power of the inverter, the goal of energy conservation is achieved.</w:t>
      </w:r>
    </w:p>
    <w:p w14:paraId="3ECFD55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During operation, the inverter continuously calculates the output power and adjusts the output voltage based on the output power to achieve the minimum output power or maintain it near the minimum value. The entire process occurs without external intervention and can be performed automatically, hence it can be referred to as the 'automatic energy-saving' function. To ensure that the acceleration and deceleration performance is not affected by the automatic energy-saving function, this function is disabled during acceleration and deceleration and only activated during steady-speed operation.</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480E5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7C3D7E8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F7-37</w:t>
            </w:r>
          </w:p>
        </w:tc>
        <w:tc>
          <w:tcPr>
            <w:tcW w:w="2930" w:type="dxa"/>
            <w:tcBorders>
              <w:top w:val="single" w:color="auto" w:sz="4" w:space="0"/>
              <w:left w:val="single" w:color="auto" w:sz="4" w:space="0"/>
              <w:bottom w:val="single" w:color="auto" w:sz="4" w:space="0"/>
              <w:right w:val="single" w:color="auto" w:sz="4" w:space="0"/>
            </w:tcBorders>
            <w:noWrap/>
            <w:vAlign w:val="center"/>
          </w:tcPr>
          <w:p w14:paraId="428B5BA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Voltage Regulation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35F9DB9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0～4</w:t>
            </w:r>
          </w:p>
        </w:tc>
        <w:tc>
          <w:tcPr>
            <w:tcW w:w="2302" w:type="dxa"/>
            <w:tcBorders>
              <w:top w:val="single" w:color="auto" w:sz="4" w:space="0"/>
              <w:left w:val="single" w:color="auto" w:sz="4" w:space="0"/>
              <w:bottom w:val="single" w:color="auto" w:sz="4" w:space="0"/>
              <w:right w:val="single" w:color="auto" w:sz="4" w:space="0"/>
            </w:tcBorders>
            <w:noWrap/>
            <w:vAlign w:val="center"/>
          </w:tcPr>
          <w:p w14:paraId="5CAC305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03FFFC6C">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bus voltage changes, the output voltage may also change, which can affect the motor control performance. The bus voltage compensation function (Automatic Voltage Regulation function, AVR) can compensate for output voltage variations caused by changes in bus voltage, making the motor control performance more stable.</w:t>
      </w:r>
    </w:p>
    <w:p w14:paraId="1BED6C18">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Enable AVR Function</w:t>
      </w:r>
    </w:p>
    <w:p w14:paraId="090FB0DB">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With the AVR function enabled, the inverter calculates the output voltage based on the bus voltage, ensuring that the output voltage does not fluctuate with changes in bus voltage.</w:t>
      </w:r>
    </w:p>
    <w:p w14:paraId="30C601D0">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Disable AVR Function</w:t>
      </w:r>
    </w:p>
    <w:p w14:paraId="0A9E0B3E">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With AVR function disabled, the inverter does not calculate output voltage based on bus voltage; the output voltage will fluctuate with the bus voltage, leading to fluctuations in motor current.</w:t>
      </w:r>
    </w:p>
    <w:p w14:paraId="67E56E6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Disable AVR During Deceleration</w:t>
      </w:r>
    </w:p>
    <w:p w14:paraId="3595B5D7">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AVR function is disabled during deceleration but enabled in other states. Disabling the AVR function during deceleration can shorten the deceleration time.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1"/>
        <w:gridCol w:w="2354"/>
        <w:gridCol w:w="2301"/>
      </w:tblGrid>
      <w:tr w14:paraId="2C0FC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7A124E4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F7-42</w:t>
            </w:r>
          </w:p>
        </w:tc>
        <w:tc>
          <w:tcPr>
            <w:tcW w:w="2931" w:type="dxa"/>
            <w:tcBorders>
              <w:top w:val="single" w:color="auto" w:sz="4" w:space="0"/>
              <w:left w:val="single" w:color="auto" w:sz="4" w:space="0"/>
              <w:bottom w:val="single" w:color="auto" w:sz="4" w:space="0"/>
              <w:right w:val="single" w:color="auto" w:sz="4" w:space="0"/>
            </w:tcBorders>
            <w:noWrap/>
            <w:vAlign w:val="center"/>
          </w:tcPr>
          <w:p w14:paraId="3DF9238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Output Phase Sequence Switching</w:t>
            </w:r>
          </w:p>
        </w:tc>
        <w:tc>
          <w:tcPr>
            <w:tcW w:w="2354" w:type="dxa"/>
            <w:tcBorders>
              <w:top w:val="single" w:color="auto" w:sz="4" w:space="0"/>
              <w:left w:val="single" w:color="auto" w:sz="4" w:space="0"/>
              <w:bottom w:val="single" w:color="auto" w:sz="4" w:space="0"/>
              <w:right w:val="single" w:color="auto" w:sz="4" w:space="0"/>
            </w:tcBorders>
            <w:noWrap/>
            <w:vAlign w:val="center"/>
          </w:tcPr>
          <w:p w14:paraId="2F6B2BD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w:t>
            </w:r>
          </w:p>
        </w:tc>
        <w:tc>
          <w:tcPr>
            <w:tcW w:w="2301" w:type="dxa"/>
            <w:tcBorders>
              <w:top w:val="single" w:color="auto" w:sz="4" w:space="0"/>
              <w:left w:val="single" w:color="auto" w:sz="4" w:space="0"/>
              <w:bottom w:val="single" w:color="auto" w:sz="4" w:space="0"/>
              <w:right w:val="single" w:color="auto" w:sz="4" w:space="0"/>
            </w:tcBorders>
            <w:noWrap/>
            <w:vAlign w:val="center"/>
          </w:tcPr>
          <w:p w14:paraId="123D157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37FFFAD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Output according to the command direction normally.</w:t>
      </w:r>
    </w:p>
    <w:p w14:paraId="5302CAC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Output frequency opposite to the command direction; forward rotation changes to reverse rotation, and reverse rotation changes to forward rotation for the same frequency command.</w:t>
      </w:r>
    </w:p>
    <w:p w14:paraId="5674B42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output phase sequence switching and forward/reverse rotation prohibition selection can be used together; however, if the prohibited rotation direction setting matches the direction after phase sequence switching, the output phase sequence switching function will not be effective.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1"/>
        <w:gridCol w:w="2354"/>
        <w:gridCol w:w="2301"/>
      </w:tblGrid>
      <w:tr w14:paraId="31627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1891BF9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F7-52</w:t>
            </w:r>
          </w:p>
        </w:tc>
        <w:tc>
          <w:tcPr>
            <w:tcW w:w="2931" w:type="dxa"/>
            <w:tcBorders>
              <w:top w:val="single" w:color="auto" w:sz="4" w:space="0"/>
              <w:left w:val="single" w:color="auto" w:sz="4" w:space="0"/>
              <w:bottom w:val="single" w:color="auto" w:sz="4" w:space="0"/>
              <w:right w:val="single" w:color="auto" w:sz="4" w:space="0"/>
            </w:tcBorders>
            <w:noWrap/>
            <w:vAlign w:val="center"/>
          </w:tcPr>
          <w:p w14:paraId="13378AE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W-sec Low Byte</w:t>
            </w:r>
          </w:p>
        </w:tc>
        <w:tc>
          <w:tcPr>
            <w:tcW w:w="2354" w:type="dxa"/>
            <w:tcBorders>
              <w:top w:val="single" w:color="auto" w:sz="4" w:space="0"/>
              <w:left w:val="single" w:color="auto" w:sz="4" w:space="0"/>
              <w:bottom w:val="single" w:color="auto" w:sz="4" w:space="0"/>
              <w:right w:val="single" w:color="auto" w:sz="4" w:space="0"/>
            </w:tcBorders>
            <w:noWrap/>
            <w:vAlign w:val="center"/>
          </w:tcPr>
          <w:p w14:paraId="277AA25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0.0～6553.5</w:t>
            </w:r>
          </w:p>
        </w:tc>
        <w:tc>
          <w:tcPr>
            <w:tcW w:w="2301" w:type="dxa"/>
            <w:tcBorders>
              <w:top w:val="single" w:color="auto" w:sz="4" w:space="0"/>
              <w:left w:val="single" w:color="auto" w:sz="4" w:space="0"/>
              <w:bottom w:val="single" w:color="auto" w:sz="4" w:space="0"/>
              <w:right w:val="single" w:color="auto" w:sz="4" w:space="0"/>
            </w:tcBorders>
            <w:noWrap/>
            <w:vAlign w:val="center"/>
          </w:tcPr>
          <w:p w14:paraId="269B3F9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w:t>
            </w:r>
          </w:p>
        </w:tc>
      </w:tr>
      <w:tr w14:paraId="6C7C0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B9F07D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F7-53</w:t>
            </w:r>
          </w:p>
        </w:tc>
        <w:tc>
          <w:tcPr>
            <w:tcW w:w="2931" w:type="dxa"/>
            <w:tcBorders>
              <w:top w:val="single" w:color="auto" w:sz="4" w:space="0"/>
              <w:left w:val="single" w:color="auto" w:sz="4" w:space="0"/>
              <w:bottom w:val="single" w:color="auto" w:sz="4" w:space="0"/>
              <w:right w:val="single" w:color="auto" w:sz="4" w:space="0"/>
            </w:tcBorders>
            <w:noWrap/>
            <w:vAlign w:val="center"/>
          </w:tcPr>
          <w:p w14:paraId="6F5CFD9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W-sec high byte</w:t>
            </w:r>
          </w:p>
        </w:tc>
        <w:tc>
          <w:tcPr>
            <w:tcW w:w="2354" w:type="dxa"/>
            <w:tcBorders>
              <w:top w:val="single" w:color="auto" w:sz="4" w:space="0"/>
              <w:left w:val="single" w:color="auto" w:sz="4" w:space="0"/>
              <w:bottom w:val="single" w:color="auto" w:sz="4" w:space="0"/>
              <w:right w:val="single" w:color="auto" w:sz="4" w:space="0"/>
            </w:tcBorders>
            <w:noWrap/>
            <w:vAlign w:val="center"/>
          </w:tcPr>
          <w:p w14:paraId="0C75002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0.0～6553.5</w:t>
            </w:r>
          </w:p>
        </w:tc>
        <w:tc>
          <w:tcPr>
            <w:tcW w:w="2301" w:type="dxa"/>
            <w:tcBorders>
              <w:top w:val="single" w:color="auto" w:sz="4" w:space="0"/>
              <w:left w:val="single" w:color="auto" w:sz="4" w:space="0"/>
              <w:bottom w:val="single" w:color="auto" w:sz="4" w:space="0"/>
              <w:right w:val="single" w:color="auto" w:sz="4" w:space="0"/>
            </w:tcBorders>
            <w:noWrap/>
            <w:vAlign w:val="center"/>
          </w:tcPr>
          <w:p w14:paraId="0C9BD13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w:t>
            </w:r>
          </w:p>
        </w:tc>
      </w:tr>
      <w:tr w14:paraId="07183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38DCAF2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F7-54</w:t>
            </w:r>
          </w:p>
        </w:tc>
        <w:tc>
          <w:tcPr>
            <w:tcW w:w="2931" w:type="dxa"/>
            <w:tcBorders>
              <w:top w:val="single" w:color="auto" w:sz="4" w:space="0"/>
              <w:left w:val="single" w:color="auto" w:sz="4" w:space="0"/>
              <w:bottom w:val="single" w:color="auto" w:sz="4" w:space="0"/>
              <w:right w:val="single" w:color="auto" w:sz="4" w:space="0"/>
            </w:tcBorders>
            <w:noWrap/>
            <w:vAlign w:val="center"/>
          </w:tcPr>
          <w:p w14:paraId="0F9A812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W-hrs</w:t>
            </w:r>
          </w:p>
        </w:tc>
        <w:tc>
          <w:tcPr>
            <w:tcW w:w="2354" w:type="dxa"/>
            <w:tcBorders>
              <w:top w:val="single" w:color="auto" w:sz="4" w:space="0"/>
              <w:left w:val="single" w:color="auto" w:sz="4" w:space="0"/>
              <w:bottom w:val="single" w:color="auto" w:sz="4" w:space="0"/>
              <w:right w:val="single" w:color="auto" w:sz="4" w:space="0"/>
            </w:tcBorders>
            <w:noWrap/>
            <w:vAlign w:val="center"/>
          </w:tcPr>
          <w:p w14:paraId="6B9E041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0.0～6553.5</w:t>
            </w:r>
          </w:p>
        </w:tc>
        <w:tc>
          <w:tcPr>
            <w:tcW w:w="2301" w:type="dxa"/>
            <w:tcBorders>
              <w:top w:val="single" w:color="auto" w:sz="4" w:space="0"/>
              <w:left w:val="single" w:color="auto" w:sz="4" w:space="0"/>
              <w:bottom w:val="single" w:color="auto" w:sz="4" w:space="0"/>
              <w:right w:val="single" w:color="auto" w:sz="4" w:space="0"/>
            </w:tcBorders>
            <w:noWrap/>
            <w:vAlign w:val="center"/>
          </w:tcPr>
          <w:p w14:paraId="0489816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w:t>
            </w:r>
          </w:p>
        </w:tc>
      </w:tr>
      <w:tr w14:paraId="3CDB5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4294B27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F7-55</w:t>
            </w:r>
          </w:p>
        </w:tc>
        <w:tc>
          <w:tcPr>
            <w:tcW w:w="2931" w:type="dxa"/>
            <w:tcBorders>
              <w:top w:val="single" w:color="auto" w:sz="4" w:space="0"/>
              <w:left w:val="single" w:color="auto" w:sz="4" w:space="0"/>
              <w:bottom w:val="single" w:color="auto" w:sz="4" w:space="0"/>
              <w:right w:val="single" w:color="auto" w:sz="4" w:space="0"/>
            </w:tcBorders>
            <w:noWrap/>
            <w:vAlign w:val="center"/>
          </w:tcPr>
          <w:p w14:paraId="44C5E0E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KWh low byte</w:t>
            </w:r>
          </w:p>
        </w:tc>
        <w:tc>
          <w:tcPr>
            <w:tcW w:w="2354" w:type="dxa"/>
            <w:tcBorders>
              <w:top w:val="single" w:color="auto" w:sz="4" w:space="0"/>
              <w:left w:val="single" w:color="auto" w:sz="4" w:space="0"/>
              <w:bottom w:val="single" w:color="auto" w:sz="4" w:space="0"/>
              <w:right w:val="single" w:color="auto" w:sz="4" w:space="0"/>
            </w:tcBorders>
            <w:noWrap/>
            <w:vAlign w:val="center"/>
          </w:tcPr>
          <w:p w14:paraId="5DD6E2B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0.0～6553.5</w:t>
            </w:r>
          </w:p>
        </w:tc>
        <w:tc>
          <w:tcPr>
            <w:tcW w:w="2301" w:type="dxa"/>
            <w:tcBorders>
              <w:top w:val="single" w:color="auto" w:sz="4" w:space="0"/>
              <w:left w:val="single" w:color="auto" w:sz="4" w:space="0"/>
              <w:bottom w:val="single" w:color="auto" w:sz="4" w:space="0"/>
              <w:right w:val="single" w:color="auto" w:sz="4" w:space="0"/>
            </w:tcBorders>
            <w:noWrap/>
            <w:vAlign w:val="center"/>
          </w:tcPr>
          <w:p w14:paraId="7E135AE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w:t>
            </w:r>
          </w:p>
        </w:tc>
      </w:tr>
      <w:tr w14:paraId="6DAB3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7239B6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F7-56</w:t>
            </w:r>
          </w:p>
        </w:tc>
        <w:tc>
          <w:tcPr>
            <w:tcW w:w="2931" w:type="dxa"/>
            <w:tcBorders>
              <w:top w:val="single" w:color="auto" w:sz="4" w:space="0"/>
              <w:left w:val="single" w:color="auto" w:sz="4" w:space="0"/>
              <w:bottom w:val="single" w:color="auto" w:sz="4" w:space="0"/>
              <w:right w:val="single" w:color="auto" w:sz="4" w:space="0"/>
            </w:tcBorders>
            <w:noWrap/>
            <w:vAlign w:val="center"/>
          </w:tcPr>
          <w:p w14:paraId="5BD0879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KWh high byte</w:t>
            </w:r>
          </w:p>
        </w:tc>
        <w:tc>
          <w:tcPr>
            <w:tcW w:w="2354" w:type="dxa"/>
            <w:tcBorders>
              <w:top w:val="single" w:color="auto" w:sz="4" w:space="0"/>
              <w:left w:val="single" w:color="auto" w:sz="4" w:space="0"/>
              <w:bottom w:val="single" w:color="auto" w:sz="4" w:space="0"/>
              <w:right w:val="single" w:color="auto" w:sz="4" w:space="0"/>
            </w:tcBorders>
            <w:noWrap/>
            <w:vAlign w:val="center"/>
          </w:tcPr>
          <w:p w14:paraId="3057E13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0.0～6553.5</w:t>
            </w:r>
          </w:p>
        </w:tc>
        <w:tc>
          <w:tcPr>
            <w:tcW w:w="2301" w:type="dxa"/>
            <w:tcBorders>
              <w:top w:val="single" w:color="auto" w:sz="4" w:space="0"/>
              <w:left w:val="single" w:color="auto" w:sz="4" w:space="0"/>
              <w:bottom w:val="single" w:color="auto" w:sz="4" w:space="0"/>
              <w:right w:val="single" w:color="auto" w:sz="4" w:space="0"/>
            </w:tcBorders>
            <w:noWrap/>
            <w:vAlign w:val="center"/>
          </w:tcPr>
          <w:p w14:paraId="1F45132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w:t>
            </w:r>
          </w:p>
        </w:tc>
      </w:tr>
    </w:tbl>
    <w:p w14:paraId="41C2A2B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used to display the cumulative operating output energy of the inverter.</w:t>
      </w:r>
    </w:p>
    <w:p w14:paraId="6C95B72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comes with a 4-digit LED panel, and the maximum display value is limited to 9999.</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66872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72108AD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F7-57</w:t>
            </w:r>
          </w:p>
        </w:tc>
        <w:tc>
          <w:tcPr>
            <w:tcW w:w="2930" w:type="dxa"/>
            <w:tcBorders>
              <w:top w:val="single" w:color="auto" w:sz="4" w:space="0"/>
              <w:left w:val="single" w:color="auto" w:sz="4" w:space="0"/>
              <w:bottom w:val="single" w:color="auto" w:sz="4" w:space="0"/>
              <w:right w:val="single" w:color="auto" w:sz="4" w:space="0"/>
            </w:tcBorders>
            <w:noWrap/>
            <w:vAlign w:val="center"/>
          </w:tcPr>
          <w:p w14:paraId="78E39A2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Machine model version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142F146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78D8D9F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10.10</w:t>
            </w:r>
          </w:p>
        </w:tc>
      </w:tr>
    </w:tbl>
    <w:p w14:paraId="3C2A5AF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indicates the series type of the inverter.</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1"/>
        <w:gridCol w:w="2354"/>
        <w:gridCol w:w="2301"/>
      </w:tblGrid>
      <w:tr w14:paraId="02866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0CDB97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F7-58</w:t>
            </w:r>
          </w:p>
        </w:tc>
        <w:tc>
          <w:tcPr>
            <w:tcW w:w="2931" w:type="dxa"/>
            <w:tcBorders>
              <w:top w:val="single" w:color="auto" w:sz="4" w:space="0"/>
              <w:left w:val="single" w:color="auto" w:sz="4" w:space="0"/>
              <w:bottom w:val="single" w:color="auto" w:sz="4" w:space="0"/>
              <w:right w:val="single" w:color="auto" w:sz="4" w:space="0"/>
            </w:tcBorders>
            <w:noWrap/>
            <w:vAlign w:val="center"/>
          </w:tcPr>
          <w:p w14:paraId="697709A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Software Version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13EE8C3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0.00～655.35</w:t>
            </w:r>
          </w:p>
        </w:tc>
        <w:tc>
          <w:tcPr>
            <w:tcW w:w="2301" w:type="dxa"/>
            <w:tcBorders>
              <w:top w:val="single" w:color="auto" w:sz="4" w:space="0"/>
              <w:left w:val="single" w:color="auto" w:sz="4" w:space="0"/>
              <w:bottom w:val="single" w:color="auto" w:sz="4" w:space="0"/>
              <w:right w:val="single" w:color="auto" w:sz="4" w:space="0"/>
            </w:tcBorders>
            <w:noWrap/>
            <w:vAlign w:val="center"/>
          </w:tcPr>
          <w:p w14:paraId="24263A1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r w14:paraId="73BE4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419318D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F7-59</w:t>
            </w:r>
          </w:p>
        </w:tc>
        <w:tc>
          <w:tcPr>
            <w:tcW w:w="2931" w:type="dxa"/>
            <w:tcBorders>
              <w:top w:val="single" w:color="auto" w:sz="4" w:space="0"/>
              <w:left w:val="single" w:color="auto" w:sz="4" w:space="0"/>
              <w:bottom w:val="single" w:color="auto" w:sz="4" w:space="0"/>
              <w:right w:val="single" w:color="auto" w:sz="4" w:space="0"/>
            </w:tcBorders>
            <w:noWrap/>
            <w:vAlign w:val="center"/>
          </w:tcPr>
          <w:p w14:paraId="693B968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Software Release Date</w:t>
            </w:r>
          </w:p>
        </w:tc>
        <w:tc>
          <w:tcPr>
            <w:tcW w:w="2354" w:type="dxa"/>
            <w:tcBorders>
              <w:top w:val="single" w:color="auto" w:sz="4" w:space="0"/>
              <w:left w:val="single" w:color="auto" w:sz="4" w:space="0"/>
              <w:bottom w:val="single" w:color="auto" w:sz="4" w:space="0"/>
              <w:right w:val="single" w:color="auto" w:sz="4" w:space="0"/>
            </w:tcBorders>
            <w:noWrap/>
            <w:vAlign w:val="center"/>
          </w:tcPr>
          <w:p w14:paraId="750F4E5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301" w:type="dxa"/>
            <w:tcBorders>
              <w:top w:val="single" w:color="auto" w:sz="4" w:space="0"/>
              <w:left w:val="single" w:color="auto" w:sz="4" w:space="0"/>
              <w:bottom w:val="single" w:color="auto" w:sz="4" w:space="0"/>
              <w:right w:val="single" w:color="auto" w:sz="4" w:space="0"/>
            </w:tcBorders>
            <w:noWrap/>
            <w:vAlign w:val="center"/>
          </w:tcPr>
          <w:p w14:paraId="5F1128F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determined by model</w:t>
            </w:r>
          </w:p>
        </w:tc>
      </w:tr>
    </w:tbl>
    <w:p w14:paraId="55B910B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display the software version and release date information of the inverter, read-only.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2866C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2D0D89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F7-61</w:t>
            </w:r>
          </w:p>
        </w:tc>
        <w:tc>
          <w:tcPr>
            <w:tcW w:w="2930" w:type="dxa"/>
            <w:tcBorders>
              <w:top w:val="single" w:color="auto" w:sz="4" w:space="0"/>
              <w:left w:val="single" w:color="auto" w:sz="4" w:space="0"/>
              <w:bottom w:val="single" w:color="auto" w:sz="4" w:space="0"/>
              <w:right w:val="single" w:color="auto" w:sz="4" w:space="0"/>
            </w:tcBorders>
            <w:noWrap/>
            <w:vAlign w:val="center"/>
          </w:tcPr>
          <w:p w14:paraId="33BBF6C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Enhanced Parameter Display Selection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7CC30E9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w:t>
            </w:r>
          </w:p>
        </w:tc>
        <w:tc>
          <w:tcPr>
            <w:tcW w:w="2302" w:type="dxa"/>
            <w:tcBorders>
              <w:top w:val="single" w:color="auto" w:sz="4" w:space="0"/>
              <w:left w:val="single" w:color="auto" w:sz="4" w:space="0"/>
              <w:bottom w:val="single" w:color="auto" w:sz="4" w:space="0"/>
              <w:right w:val="single" w:color="auto" w:sz="4" w:space="0"/>
            </w:tcBorders>
            <w:noWrap/>
            <w:vAlign w:val="center"/>
          </w:tcPr>
          <w:p w14:paraId="22ABB29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w:t>
            </w:r>
          </w:p>
        </w:tc>
      </w:tr>
    </w:tbl>
    <w:p w14:paraId="5E416F9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Display only 18 function parameter groups, i.e., F0-FF groups, U0-U1 groups.</w:t>
      </w:r>
    </w:p>
    <w:p w14:paraId="36F7A2E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Default display of 31 function parameter groups, i.e., F0～FF groups, U0～U1 groups, H0～H3 groups, L0～L8 groups.</w:t>
      </w:r>
    </w:p>
    <w:p w14:paraId="627C3150">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791" w:name="_Toc14979"/>
      <w:bookmarkStart w:id="792" w:name="_Toc1697"/>
      <w:bookmarkStart w:id="793" w:name="_Toc167817097"/>
      <w:bookmarkStart w:id="794" w:name="_Toc2946"/>
      <w:bookmarkStart w:id="795" w:name="_Toc22880"/>
      <w:bookmarkStart w:id="796" w:name="_Toc19584"/>
      <w:bookmarkStart w:id="797" w:name="_Toc154397104"/>
      <w:bookmarkStart w:id="798" w:name="_Toc22576"/>
      <w:bookmarkStart w:id="799" w:name="_Toc9256"/>
      <w:r>
        <w:rPr>
          <w:rFonts w:hint="default" w:ascii="Times New Roman" w:hAnsi="Times New Roman" w:eastAsia="美的无界联动体" w:cs="Times New Roman"/>
          <w:b/>
          <w:bCs/>
          <w:snapToGrid/>
          <w:kern w:val="2"/>
          <w:sz w:val="20"/>
          <w:szCs w:val="20"/>
          <w:lang w:eastAsia="zh-CN"/>
        </w:rPr>
        <w:t>Communication parameters for F8 group</w:t>
      </w:r>
      <w:bookmarkEnd w:id="791"/>
      <w:bookmarkEnd w:id="792"/>
      <w:bookmarkEnd w:id="793"/>
      <w:bookmarkEnd w:id="794"/>
      <w:bookmarkEnd w:id="795"/>
      <w:bookmarkEnd w:id="796"/>
      <w:bookmarkEnd w:id="797"/>
      <w:bookmarkEnd w:id="798"/>
      <w:bookmarkEnd w:id="799"/>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01378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0571D6A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F8-00</w:t>
            </w:r>
          </w:p>
        </w:tc>
        <w:tc>
          <w:tcPr>
            <w:tcW w:w="2865" w:type="dxa"/>
            <w:tcBorders>
              <w:top w:val="single" w:color="auto" w:sz="4" w:space="0"/>
              <w:left w:val="single" w:color="auto" w:sz="4" w:space="0"/>
              <w:bottom w:val="single" w:color="auto" w:sz="4" w:space="0"/>
              <w:right w:val="single" w:color="auto" w:sz="4" w:space="0"/>
            </w:tcBorders>
            <w:noWrap/>
            <w:vAlign w:val="center"/>
          </w:tcPr>
          <w:p w14:paraId="6590F9A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Baud Rate Setting</w:t>
            </w:r>
          </w:p>
        </w:tc>
        <w:tc>
          <w:tcPr>
            <w:tcW w:w="2416" w:type="dxa"/>
            <w:tcBorders>
              <w:top w:val="single" w:color="auto" w:sz="4" w:space="0"/>
              <w:left w:val="single" w:color="auto" w:sz="4" w:space="0"/>
              <w:bottom w:val="single" w:color="auto" w:sz="4" w:space="0"/>
              <w:right w:val="single" w:color="auto" w:sz="4" w:space="0"/>
            </w:tcBorders>
            <w:noWrap/>
            <w:vAlign w:val="center"/>
          </w:tcPr>
          <w:p w14:paraId="7183FEC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4.8kbps～19.2kbps</w:t>
            </w:r>
          </w:p>
        </w:tc>
        <w:tc>
          <w:tcPr>
            <w:tcW w:w="2274" w:type="dxa"/>
            <w:tcBorders>
              <w:top w:val="single" w:color="auto" w:sz="4" w:space="0"/>
              <w:left w:val="single" w:color="auto" w:sz="4" w:space="0"/>
              <w:bottom w:val="single" w:color="auto" w:sz="4" w:space="0"/>
              <w:right w:val="single" w:color="auto" w:sz="4" w:space="0"/>
            </w:tcBorders>
            <w:noWrap/>
            <w:vAlign w:val="center"/>
          </w:tcPr>
          <w:p w14:paraId="71046E9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19.2kbps</w:t>
            </w:r>
          </w:p>
        </w:tc>
      </w:tr>
    </w:tbl>
    <w:p w14:paraId="29BF0D0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configures the baud rate for Modbus communication on the inverter's RS485 terminal. This parameter can only be set to one of the following values; otherwise, it will be forced to 9.6 kbps. The current standard model of EL10 supports up to 19200 baud rate.</w:t>
      </w:r>
    </w:p>
    <w:p w14:paraId="7900CF9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Setting range:</w:t>
      </w:r>
      <w:r>
        <w:rPr>
          <w:rFonts w:hint="default" w:ascii="Times New Roman" w:hAnsi="Times New Roman" w:cs="Times New Roman"/>
          <w:b w:val="0"/>
          <w:bCs w:val="0"/>
          <w:szCs w:val="18"/>
          <w:lang w:eastAsia="zh-CN"/>
        </w:rPr>
        <w:tab/>
      </w:r>
    </w:p>
    <w:p w14:paraId="0D68590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4.8: 4800 bps</w:t>
      </w:r>
    </w:p>
    <w:p w14:paraId="7A83E5C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9.6: 9600 bps</w:t>
      </w:r>
    </w:p>
    <w:p w14:paraId="711CE3C2">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19.2: 19200 bps</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5A571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31D0103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F8-01</w:t>
            </w:r>
          </w:p>
        </w:tc>
        <w:tc>
          <w:tcPr>
            <w:tcW w:w="2865" w:type="dxa"/>
            <w:tcBorders>
              <w:top w:val="single" w:color="auto" w:sz="4" w:space="0"/>
              <w:left w:val="single" w:color="auto" w:sz="4" w:space="0"/>
              <w:bottom w:val="single" w:color="auto" w:sz="4" w:space="0"/>
              <w:right w:val="single" w:color="auto" w:sz="4" w:space="0"/>
            </w:tcBorders>
            <w:noWrap/>
            <w:vAlign w:val="center"/>
          </w:tcPr>
          <w:p w14:paraId="7269562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Data Format</w:t>
            </w:r>
          </w:p>
        </w:tc>
        <w:tc>
          <w:tcPr>
            <w:tcW w:w="2416" w:type="dxa"/>
            <w:tcBorders>
              <w:top w:val="single" w:color="auto" w:sz="4" w:space="0"/>
              <w:left w:val="single" w:color="auto" w:sz="4" w:space="0"/>
              <w:bottom w:val="single" w:color="auto" w:sz="4" w:space="0"/>
              <w:right w:val="single" w:color="auto" w:sz="4" w:space="0"/>
            </w:tcBorders>
            <w:noWrap/>
            <w:vAlign w:val="center"/>
          </w:tcPr>
          <w:p w14:paraId="4A05392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1～17</w:t>
            </w:r>
          </w:p>
        </w:tc>
        <w:tc>
          <w:tcPr>
            <w:tcW w:w="2274" w:type="dxa"/>
            <w:tcBorders>
              <w:top w:val="single" w:color="auto" w:sz="4" w:space="0"/>
              <w:left w:val="single" w:color="auto" w:sz="4" w:space="0"/>
              <w:bottom w:val="single" w:color="auto" w:sz="4" w:space="0"/>
              <w:right w:val="single" w:color="auto" w:sz="4" w:space="0"/>
            </w:tcBorders>
            <w:noWrap/>
            <w:vAlign w:val="center"/>
          </w:tcPr>
          <w:p w14:paraId="78EF70D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12</w:t>
            </w:r>
          </w:p>
        </w:tc>
      </w:tr>
    </w:tbl>
    <w:p w14:paraId="59A85AA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configures the data format for Modbus communication on the inverter's RS485 terminal.</w:t>
      </w:r>
    </w:p>
    <w:p w14:paraId="4862825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1：7,N,2forASCII</w:t>
      </w:r>
    </w:p>
    <w:p w14:paraId="66AFA3F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2：7,E,1forASCII</w:t>
      </w:r>
    </w:p>
    <w:p w14:paraId="1095EC8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3：7,O,1forASCII</w:t>
      </w:r>
    </w:p>
    <w:p w14:paraId="67AD76A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4：7,E,2forASCII</w:t>
      </w:r>
    </w:p>
    <w:p w14:paraId="11AD17E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5：7,O,2forASCII</w:t>
      </w:r>
    </w:p>
    <w:p w14:paraId="52378CC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6：8,N,1forASCII</w:t>
      </w:r>
    </w:p>
    <w:p w14:paraId="4A19E19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7：8,N,2forASCII</w:t>
      </w:r>
    </w:p>
    <w:p w14:paraId="3E492DF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8：8,E,1forASCII</w:t>
      </w:r>
    </w:p>
    <w:p w14:paraId="10857DA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9：8,O,1forASCII</w:t>
      </w:r>
    </w:p>
    <w:p w14:paraId="4585A26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10：8,E,2forASCII</w:t>
      </w:r>
    </w:p>
    <w:p w14:paraId="5F50266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11：8,O,2forASCII</w:t>
      </w:r>
    </w:p>
    <w:p w14:paraId="3CE8FAF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12: 8,N,1 for RTU (factory default value)</w:t>
      </w:r>
    </w:p>
    <w:p w14:paraId="168DD8B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13：8,N,2forRTU</w:t>
      </w:r>
    </w:p>
    <w:p w14:paraId="726C4C8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14：8,E,1forRTU</w:t>
      </w:r>
    </w:p>
    <w:p w14:paraId="7E39698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15：8,O,1forRTU</w:t>
      </w:r>
    </w:p>
    <w:p w14:paraId="77610D7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16：8,E,2forRTU</w:t>
      </w:r>
    </w:p>
    <w:p w14:paraId="655491E1">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17:8,O,2forRTU</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252A6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14AE98C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F8-02</w:t>
            </w:r>
          </w:p>
        </w:tc>
        <w:tc>
          <w:tcPr>
            <w:tcW w:w="2865" w:type="dxa"/>
            <w:tcBorders>
              <w:top w:val="single" w:color="auto" w:sz="4" w:space="0"/>
              <w:left w:val="single" w:color="auto" w:sz="4" w:space="0"/>
              <w:bottom w:val="single" w:color="auto" w:sz="4" w:space="0"/>
              <w:right w:val="single" w:color="auto" w:sz="4" w:space="0"/>
            </w:tcBorders>
            <w:noWrap/>
            <w:vAlign w:val="center"/>
          </w:tcPr>
          <w:p w14:paraId="1C5B73F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Address</w:t>
            </w:r>
          </w:p>
        </w:tc>
        <w:tc>
          <w:tcPr>
            <w:tcW w:w="2416" w:type="dxa"/>
            <w:tcBorders>
              <w:top w:val="single" w:color="auto" w:sz="4" w:space="0"/>
              <w:left w:val="single" w:color="auto" w:sz="4" w:space="0"/>
              <w:bottom w:val="single" w:color="auto" w:sz="4" w:space="0"/>
              <w:right w:val="single" w:color="auto" w:sz="4" w:space="0"/>
            </w:tcBorders>
            <w:noWrap/>
            <w:vAlign w:val="center"/>
          </w:tcPr>
          <w:p w14:paraId="0720B66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1～254</w:t>
            </w:r>
          </w:p>
        </w:tc>
        <w:tc>
          <w:tcPr>
            <w:tcW w:w="2274" w:type="dxa"/>
            <w:tcBorders>
              <w:top w:val="single" w:color="auto" w:sz="4" w:space="0"/>
              <w:left w:val="single" w:color="auto" w:sz="4" w:space="0"/>
              <w:bottom w:val="single" w:color="auto" w:sz="4" w:space="0"/>
              <w:right w:val="single" w:color="auto" w:sz="4" w:space="0"/>
            </w:tcBorders>
            <w:noWrap/>
            <w:vAlign w:val="center"/>
          </w:tcPr>
          <w:p w14:paraId="4420A06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w:t>
            </w:r>
          </w:p>
        </w:tc>
      </w:tr>
    </w:tbl>
    <w:p w14:paraId="33E8AA0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configures the address of the inverter as a slave during Modbus communication on the RS485 terminal.</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3EF58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23EF5E0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F8-03</w:t>
            </w:r>
          </w:p>
        </w:tc>
        <w:tc>
          <w:tcPr>
            <w:tcW w:w="2865" w:type="dxa"/>
            <w:tcBorders>
              <w:top w:val="single" w:color="auto" w:sz="4" w:space="0"/>
              <w:left w:val="single" w:color="auto" w:sz="4" w:space="0"/>
              <w:bottom w:val="single" w:color="auto" w:sz="4" w:space="0"/>
              <w:right w:val="single" w:color="auto" w:sz="4" w:space="0"/>
            </w:tcBorders>
            <w:noWrap/>
            <w:vAlign w:val="center"/>
          </w:tcPr>
          <w:p w14:paraId="0B7AEBE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Response Delay</w:t>
            </w:r>
          </w:p>
        </w:tc>
        <w:tc>
          <w:tcPr>
            <w:tcW w:w="2416" w:type="dxa"/>
            <w:tcBorders>
              <w:top w:val="single" w:color="auto" w:sz="4" w:space="0"/>
              <w:left w:val="single" w:color="auto" w:sz="4" w:space="0"/>
              <w:bottom w:val="single" w:color="auto" w:sz="4" w:space="0"/>
              <w:right w:val="single" w:color="auto" w:sz="4" w:space="0"/>
            </w:tcBorders>
            <w:noWrap/>
            <w:vAlign w:val="center"/>
          </w:tcPr>
          <w:p w14:paraId="702326A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 ms～200.0 ms</w:t>
            </w:r>
          </w:p>
        </w:tc>
        <w:tc>
          <w:tcPr>
            <w:tcW w:w="2274" w:type="dxa"/>
            <w:tcBorders>
              <w:top w:val="single" w:color="auto" w:sz="4" w:space="0"/>
              <w:left w:val="single" w:color="auto" w:sz="4" w:space="0"/>
              <w:bottom w:val="single" w:color="auto" w:sz="4" w:space="0"/>
              <w:right w:val="single" w:color="auto" w:sz="4" w:space="0"/>
            </w:tcBorders>
            <w:noWrap/>
            <w:vAlign w:val="center"/>
          </w:tcPr>
          <w:p w14:paraId="6BFEE6A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2.0 ms</w:t>
            </w:r>
          </w:p>
        </w:tc>
      </w:tr>
    </w:tbl>
    <w:p w14:paraId="701A620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sets the response delay time for Modbus communication on the inverter's RS485 terminal, generally no change is required.</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5F95E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54B2BF6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F8-04</w:t>
            </w:r>
          </w:p>
        </w:tc>
        <w:tc>
          <w:tcPr>
            <w:tcW w:w="2865" w:type="dxa"/>
            <w:tcBorders>
              <w:top w:val="single" w:color="auto" w:sz="4" w:space="0"/>
              <w:left w:val="single" w:color="auto" w:sz="4" w:space="0"/>
              <w:bottom w:val="single" w:color="auto" w:sz="4" w:space="0"/>
              <w:right w:val="single" w:color="auto" w:sz="4" w:space="0"/>
            </w:tcBorders>
            <w:noWrap/>
            <w:vAlign w:val="center"/>
          </w:tcPr>
          <w:p w14:paraId="52775DE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Timeout Time</w:t>
            </w:r>
          </w:p>
        </w:tc>
        <w:tc>
          <w:tcPr>
            <w:tcW w:w="2416" w:type="dxa"/>
            <w:tcBorders>
              <w:top w:val="single" w:color="auto" w:sz="4" w:space="0"/>
              <w:left w:val="single" w:color="auto" w:sz="4" w:space="0"/>
              <w:bottom w:val="single" w:color="auto" w:sz="4" w:space="0"/>
              <w:right w:val="single" w:color="auto" w:sz="4" w:space="0"/>
            </w:tcBorders>
            <w:noWrap/>
            <w:vAlign w:val="center"/>
          </w:tcPr>
          <w:p w14:paraId="1BCDBDD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0.0s～100.0s</w:t>
            </w:r>
          </w:p>
        </w:tc>
        <w:tc>
          <w:tcPr>
            <w:tcW w:w="2274" w:type="dxa"/>
            <w:tcBorders>
              <w:top w:val="single" w:color="auto" w:sz="4" w:space="0"/>
              <w:left w:val="single" w:color="auto" w:sz="4" w:space="0"/>
              <w:bottom w:val="single" w:color="auto" w:sz="4" w:space="0"/>
              <w:right w:val="single" w:color="auto" w:sz="4" w:space="0"/>
            </w:tcBorders>
            <w:noWrap/>
            <w:vAlign w:val="center"/>
          </w:tcPr>
          <w:p w14:paraId="5330ED1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0.0s</w:t>
            </w:r>
          </w:p>
        </w:tc>
      </w:tr>
    </w:tbl>
    <w:p w14:paraId="0ECA822B">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sets the Modbus communication timeout time for the inverter's RS485 terminal, generally no need to change.</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0EFB2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3B7910D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F8-05</w:t>
            </w:r>
          </w:p>
        </w:tc>
        <w:tc>
          <w:tcPr>
            <w:tcW w:w="2865" w:type="dxa"/>
            <w:tcBorders>
              <w:top w:val="single" w:color="auto" w:sz="4" w:space="0"/>
              <w:left w:val="single" w:color="auto" w:sz="4" w:space="0"/>
              <w:bottom w:val="single" w:color="auto" w:sz="4" w:space="0"/>
              <w:right w:val="single" w:color="auto" w:sz="4" w:space="0"/>
            </w:tcBorders>
            <w:noWrap/>
            <w:vAlign w:val="center"/>
          </w:tcPr>
          <w:p w14:paraId="5C81A46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Error Handling</w:t>
            </w:r>
          </w:p>
        </w:tc>
        <w:tc>
          <w:tcPr>
            <w:tcW w:w="2416" w:type="dxa"/>
            <w:tcBorders>
              <w:top w:val="single" w:color="auto" w:sz="4" w:space="0"/>
              <w:left w:val="single" w:color="auto" w:sz="4" w:space="0"/>
              <w:bottom w:val="single" w:color="auto" w:sz="4" w:space="0"/>
              <w:right w:val="single" w:color="auto" w:sz="4" w:space="0"/>
            </w:tcBorders>
            <w:noWrap/>
            <w:vAlign w:val="center"/>
          </w:tcPr>
          <w:p w14:paraId="3DCC547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0～3</w:t>
            </w:r>
          </w:p>
        </w:tc>
        <w:tc>
          <w:tcPr>
            <w:tcW w:w="2274" w:type="dxa"/>
            <w:tcBorders>
              <w:top w:val="single" w:color="auto" w:sz="4" w:space="0"/>
              <w:left w:val="single" w:color="auto" w:sz="4" w:space="0"/>
              <w:bottom w:val="single" w:color="auto" w:sz="4" w:space="0"/>
              <w:right w:val="single" w:color="auto" w:sz="4" w:space="0"/>
            </w:tcBorders>
            <w:noWrap/>
            <w:vAlign w:val="center"/>
          </w:tcPr>
          <w:p w14:paraId="56492F5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3</w:t>
            </w:r>
          </w:p>
        </w:tc>
      </w:tr>
    </w:tbl>
    <w:p w14:paraId="3C27E9C2">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sets the handling method after the Modbus communication timeout for the inverter's RS485 terminal.</w:t>
      </w:r>
    </w:p>
    <w:p w14:paraId="00F145E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Warning and Continue Running</w:t>
      </w:r>
    </w:p>
    <w:p w14:paraId="2A363B1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Warning and Decelerate to Stop</w:t>
      </w:r>
    </w:p>
    <w:p w14:paraId="5ADE426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Warning and Free Stop</w:t>
      </w:r>
    </w:p>
    <w:p w14:paraId="7BD4B639">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No Warning</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33DB7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45C7B0B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F8-06</w:t>
            </w:r>
          </w:p>
        </w:tc>
        <w:tc>
          <w:tcPr>
            <w:tcW w:w="2865" w:type="dxa"/>
            <w:tcBorders>
              <w:top w:val="single" w:color="auto" w:sz="4" w:space="0"/>
              <w:left w:val="single" w:color="auto" w:sz="4" w:space="0"/>
              <w:bottom w:val="single" w:color="auto" w:sz="4" w:space="0"/>
              <w:right w:val="single" w:color="auto" w:sz="4" w:space="0"/>
            </w:tcBorders>
            <w:noWrap/>
            <w:vAlign w:val="center"/>
          </w:tcPr>
          <w:p w14:paraId="14772E4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Given Frequency</w:t>
            </w:r>
          </w:p>
        </w:tc>
        <w:tc>
          <w:tcPr>
            <w:tcW w:w="2416" w:type="dxa"/>
            <w:tcBorders>
              <w:top w:val="single" w:color="auto" w:sz="4" w:space="0"/>
              <w:left w:val="single" w:color="auto" w:sz="4" w:space="0"/>
              <w:bottom w:val="single" w:color="auto" w:sz="4" w:space="0"/>
              <w:right w:val="single" w:color="auto" w:sz="4" w:space="0"/>
            </w:tcBorders>
            <w:noWrap/>
            <w:vAlign w:val="center"/>
          </w:tcPr>
          <w:p w14:paraId="2B1B6AA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0.00Hz～599.00Hz</w:t>
            </w:r>
          </w:p>
        </w:tc>
        <w:tc>
          <w:tcPr>
            <w:tcW w:w="2274" w:type="dxa"/>
            <w:tcBorders>
              <w:top w:val="single" w:color="auto" w:sz="4" w:space="0"/>
              <w:left w:val="single" w:color="auto" w:sz="4" w:space="0"/>
              <w:bottom w:val="single" w:color="auto" w:sz="4" w:space="0"/>
              <w:right w:val="single" w:color="auto" w:sz="4" w:space="0"/>
            </w:tcBorders>
            <w:noWrap/>
            <w:vAlign w:val="center"/>
          </w:tcPr>
          <w:p w14:paraId="1538323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50.00Hz</w:t>
            </w:r>
          </w:p>
        </w:tc>
      </w:tr>
    </w:tbl>
    <w:p w14:paraId="41CDBD7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read-only, used to display the given frequency under Modbus communication for the inverter's RS485 terminal.</w:t>
      </w:r>
    </w:p>
    <w:p w14:paraId="6797F5C7">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
        <w:gridCol w:w="2937"/>
        <w:gridCol w:w="2478"/>
        <w:gridCol w:w="2121"/>
      </w:tblGrid>
      <w:tr w14:paraId="7BD08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2" w:type="dxa"/>
            <w:tcBorders>
              <w:top w:val="single" w:color="auto" w:sz="4" w:space="0"/>
              <w:left w:val="single" w:color="auto" w:sz="4" w:space="0"/>
              <w:bottom w:val="single" w:color="auto" w:sz="4" w:space="0"/>
              <w:right w:val="single" w:color="auto" w:sz="4" w:space="0"/>
            </w:tcBorders>
            <w:noWrap/>
            <w:vAlign w:val="center"/>
          </w:tcPr>
          <w:p w14:paraId="3B7D902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F8-07</w:t>
            </w:r>
          </w:p>
        </w:tc>
        <w:tc>
          <w:tcPr>
            <w:tcW w:w="2937" w:type="dxa"/>
            <w:tcBorders>
              <w:top w:val="single" w:color="auto" w:sz="4" w:space="0"/>
              <w:left w:val="single" w:color="auto" w:sz="4" w:space="0"/>
              <w:bottom w:val="single" w:color="auto" w:sz="4" w:space="0"/>
              <w:right w:val="single" w:color="auto" w:sz="4" w:space="0"/>
            </w:tcBorders>
            <w:noWrap/>
            <w:vAlign w:val="center"/>
          </w:tcPr>
          <w:p w14:paraId="3633EA0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Decoding Method</w:t>
            </w:r>
          </w:p>
        </w:tc>
        <w:tc>
          <w:tcPr>
            <w:tcW w:w="2478" w:type="dxa"/>
            <w:tcBorders>
              <w:top w:val="single" w:color="auto" w:sz="4" w:space="0"/>
              <w:left w:val="single" w:color="auto" w:sz="4" w:space="0"/>
              <w:bottom w:val="single" w:color="auto" w:sz="4" w:space="0"/>
              <w:right w:val="single" w:color="auto" w:sz="4" w:space="0"/>
            </w:tcBorders>
            <w:noWrap/>
            <w:vAlign w:val="center"/>
          </w:tcPr>
          <w:p w14:paraId="6886E40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w:t>
            </w:r>
          </w:p>
        </w:tc>
        <w:tc>
          <w:tcPr>
            <w:tcW w:w="2121" w:type="dxa"/>
            <w:tcBorders>
              <w:top w:val="single" w:color="auto" w:sz="4" w:space="0"/>
              <w:left w:val="single" w:color="auto" w:sz="4" w:space="0"/>
              <w:bottom w:val="single" w:color="auto" w:sz="4" w:space="0"/>
              <w:right w:val="single" w:color="auto" w:sz="4" w:space="0"/>
            </w:tcBorders>
            <w:noWrap/>
            <w:vAlign w:val="center"/>
          </w:tcPr>
          <w:p w14:paraId="4B48024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1</w:t>
            </w:r>
          </w:p>
        </w:tc>
      </w:tr>
    </w:tbl>
    <w:p w14:paraId="2CFACC7E">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Read/Write Permission: User Set</w:t>
      </w:r>
    </w:p>
    <w:p w14:paraId="0687997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Valid Range: 0: Use Decoding Method 1</w:t>
      </w:r>
    </w:p>
    <w:p w14:paraId="27EB45D7">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Use Decoding Method 2</w:t>
      </w:r>
    </w:p>
    <w:p w14:paraId="4C9D429D">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9-12</w:t>
      </w:r>
    </w:p>
    <w:tbl>
      <w:tblPr>
        <w:tblStyle w:val="26"/>
        <w:tblW w:w="82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4"/>
        <w:gridCol w:w="2126"/>
        <w:gridCol w:w="1888"/>
        <w:gridCol w:w="3504"/>
      </w:tblGrid>
      <w:tr w14:paraId="037660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8" w:hRule="atLeast"/>
          <w:tblHeader/>
          <w:jc w:val="center"/>
        </w:trPr>
        <w:tc>
          <w:tcPr>
            <w:tcW w:w="2830" w:type="dxa"/>
            <w:gridSpan w:val="2"/>
            <w:tcBorders>
              <w:top w:val="single" w:color="auto" w:sz="4" w:space="0"/>
              <w:left w:val="single" w:color="auto" w:sz="4" w:space="0"/>
              <w:bottom w:val="single" w:color="auto" w:sz="4" w:space="0"/>
              <w:right w:val="single" w:color="auto" w:sz="4" w:space="0"/>
            </w:tcBorders>
            <w:shd w:val="clear" w:color="auto" w:fill="D7D7D7"/>
            <w:noWrap w:val="0"/>
            <w:vAlign w:val="center"/>
          </w:tcPr>
          <w:p w14:paraId="7094FABC">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Communication Decoding Methods</w:t>
            </w:r>
          </w:p>
        </w:tc>
        <w:tc>
          <w:tcPr>
            <w:tcW w:w="188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0796D85">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Decoding Method 1</w:t>
            </w:r>
          </w:p>
        </w:tc>
        <w:tc>
          <w:tcPr>
            <w:tcW w:w="350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BA75594">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Decoding Method 2</w:t>
            </w:r>
          </w:p>
        </w:tc>
      </w:tr>
      <w:tr w14:paraId="37F795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04" w:type="dxa"/>
            <w:vMerge w:val="restart"/>
            <w:tcBorders>
              <w:top w:val="single" w:color="auto" w:sz="4" w:space="0"/>
              <w:left w:val="single" w:color="auto" w:sz="4" w:space="0"/>
              <w:right w:val="single" w:color="auto" w:sz="4" w:space="0"/>
            </w:tcBorders>
            <w:noWrap w:val="0"/>
            <w:vAlign w:val="center"/>
          </w:tcPr>
          <w:p w14:paraId="5C06B5F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Control Source</w:t>
            </w:r>
          </w:p>
        </w:tc>
        <w:tc>
          <w:tcPr>
            <w:tcW w:w="2126" w:type="dxa"/>
            <w:tcBorders>
              <w:top w:val="single" w:color="auto" w:sz="4" w:space="0"/>
              <w:left w:val="single" w:color="auto" w:sz="4" w:space="0"/>
              <w:bottom w:val="single" w:color="auto" w:sz="4" w:space="0"/>
              <w:right w:val="single" w:color="auto" w:sz="4" w:space="0"/>
            </w:tcBorders>
            <w:noWrap w:val="0"/>
            <w:vAlign w:val="center"/>
          </w:tcPr>
          <w:p w14:paraId="0D62944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Digital Keypad</w:t>
            </w:r>
          </w:p>
        </w:tc>
        <w:tc>
          <w:tcPr>
            <w:tcW w:w="5392" w:type="dxa"/>
            <w:gridSpan w:val="2"/>
            <w:tcBorders>
              <w:top w:val="single" w:color="auto" w:sz="4" w:space="0"/>
              <w:left w:val="single" w:color="auto" w:sz="4" w:space="0"/>
              <w:bottom w:val="single" w:color="auto" w:sz="4" w:space="0"/>
              <w:right w:val="single" w:color="auto" w:sz="4" w:space="0"/>
            </w:tcBorders>
            <w:noWrap w:val="0"/>
            <w:vAlign w:val="center"/>
          </w:tcPr>
          <w:p w14:paraId="74A1D5C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No Effect, Control Source: Digital Keypad Button Control</w:t>
            </w:r>
          </w:p>
        </w:tc>
      </w:tr>
      <w:tr w14:paraId="009E8F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04" w:type="dxa"/>
            <w:vMerge w:val="continue"/>
            <w:tcBorders>
              <w:left w:val="single" w:color="auto" w:sz="4" w:space="0"/>
              <w:right w:val="single" w:color="auto" w:sz="4" w:space="0"/>
            </w:tcBorders>
            <w:noWrap w:val="0"/>
            <w:vAlign w:val="center"/>
          </w:tcPr>
          <w:p w14:paraId="53C62B8E">
            <w:pPr>
              <w:pStyle w:val="48"/>
              <w:spacing w:before="0" w:after="0"/>
              <w:ind w:firstLine="0" w:firstLineChars="0"/>
              <w:jc w:val="left"/>
              <w:rPr>
                <w:rFonts w:hint="default" w:ascii="Times New Roman" w:hAnsi="Times New Roman" w:cs="Times New Roman"/>
                <w:b w:val="0"/>
                <w:szCs w:val="18"/>
                <w:lang w:eastAsia="zh-CN"/>
              </w:rPr>
            </w:pPr>
          </w:p>
        </w:tc>
        <w:tc>
          <w:tcPr>
            <w:tcW w:w="2126" w:type="dxa"/>
            <w:tcBorders>
              <w:top w:val="single" w:color="auto" w:sz="4" w:space="0"/>
              <w:left w:val="single" w:color="auto" w:sz="4" w:space="0"/>
              <w:bottom w:val="single" w:color="auto" w:sz="4" w:space="0"/>
              <w:right w:val="single" w:color="auto" w:sz="4" w:space="0"/>
            </w:tcBorders>
            <w:noWrap w:val="0"/>
            <w:vAlign w:val="center"/>
          </w:tcPr>
          <w:p w14:paraId="7A551D4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external terminals</w:t>
            </w:r>
          </w:p>
        </w:tc>
        <w:tc>
          <w:tcPr>
            <w:tcW w:w="5392" w:type="dxa"/>
            <w:gridSpan w:val="2"/>
            <w:tcBorders>
              <w:top w:val="single" w:color="auto" w:sz="4" w:space="0"/>
              <w:left w:val="single" w:color="auto" w:sz="4" w:space="0"/>
              <w:bottom w:val="single" w:color="auto" w:sz="4" w:space="0"/>
            </w:tcBorders>
            <w:noWrap w:val="0"/>
            <w:vAlign w:val="center"/>
          </w:tcPr>
          <w:p w14:paraId="18183EE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No effect, control: controlled by external terminals</w:t>
            </w:r>
          </w:p>
        </w:tc>
      </w:tr>
      <w:tr w14:paraId="468DEC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04" w:type="dxa"/>
            <w:vMerge w:val="continue"/>
            <w:tcBorders>
              <w:left w:val="single" w:color="auto" w:sz="4" w:space="0"/>
              <w:right w:val="single" w:color="auto" w:sz="4" w:space="0"/>
            </w:tcBorders>
            <w:noWrap w:val="0"/>
            <w:vAlign w:val="center"/>
          </w:tcPr>
          <w:p w14:paraId="78F56FF9">
            <w:pPr>
              <w:pStyle w:val="48"/>
              <w:spacing w:before="0" w:after="0"/>
              <w:ind w:firstLine="0" w:firstLineChars="0"/>
              <w:jc w:val="left"/>
              <w:rPr>
                <w:rFonts w:hint="default" w:ascii="Times New Roman" w:hAnsi="Times New Roman" w:cs="Times New Roman"/>
                <w:b w:val="0"/>
                <w:szCs w:val="18"/>
                <w:lang w:eastAsia="zh-CN"/>
              </w:rPr>
            </w:pPr>
          </w:p>
        </w:tc>
        <w:tc>
          <w:tcPr>
            <w:tcW w:w="2126" w:type="dxa"/>
            <w:tcBorders>
              <w:top w:val="single" w:color="auto" w:sz="4" w:space="0"/>
              <w:left w:val="single" w:color="auto" w:sz="4" w:space="0"/>
              <w:bottom w:val="single" w:color="auto" w:sz="4" w:space="0"/>
              <w:right w:val="single" w:color="auto" w:sz="4" w:space="0"/>
            </w:tcBorders>
            <w:noWrap w:val="0"/>
            <w:vAlign w:val="center"/>
          </w:tcPr>
          <w:p w14:paraId="0861E66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RS-485</w:t>
            </w:r>
          </w:p>
        </w:tc>
        <w:tc>
          <w:tcPr>
            <w:tcW w:w="1888" w:type="dxa"/>
            <w:tcBorders>
              <w:top w:val="single" w:color="auto" w:sz="4" w:space="0"/>
              <w:left w:val="single" w:color="auto" w:sz="4" w:space="0"/>
              <w:bottom w:val="single" w:color="auto" w:sz="4" w:space="0"/>
              <w:right w:val="single" w:color="auto" w:sz="4" w:space="0"/>
            </w:tcBorders>
            <w:noWrap w:val="0"/>
            <w:vAlign w:val="center"/>
          </w:tcPr>
          <w:p w14:paraId="3E26BDF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reference address range is 2000h~20FFh</w:t>
            </w:r>
          </w:p>
        </w:tc>
        <w:tc>
          <w:tcPr>
            <w:tcW w:w="3504" w:type="dxa"/>
            <w:tcBorders>
              <w:top w:val="single" w:color="auto" w:sz="4" w:space="0"/>
              <w:left w:val="single" w:color="auto" w:sz="4" w:space="0"/>
              <w:bottom w:val="single" w:color="auto" w:sz="4" w:space="0"/>
              <w:right w:val="single" w:color="auto" w:sz="4" w:space="0"/>
            </w:tcBorders>
            <w:noWrap w:val="0"/>
            <w:vAlign w:val="center"/>
          </w:tcPr>
          <w:p w14:paraId="49247C9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reference address range is 6000h~60FFh</w:t>
            </w:r>
          </w:p>
        </w:tc>
      </w:tr>
      <w:tr w14:paraId="5A8188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04" w:type="dxa"/>
            <w:vMerge w:val="continue"/>
            <w:tcBorders>
              <w:left w:val="single" w:color="auto" w:sz="4" w:space="0"/>
              <w:right w:val="single" w:color="auto" w:sz="4" w:space="0"/>
            </w:tcBorders>
            <w:noWrap w:val="0"/>
            <w:vAlign w:val="center"/>
          </w:tcPr>
          <w:p w14:paraId="4335B98B">
            <w:pPr>
              <w:pStyle w:val="48"/>
              <w:spacing w:before="0" w:after="0"/>
              <w:ind w:firstLine="0" w:firstLineChars="0"/>
              <w:jc w:val="left"/>
              <w:rPr>
                <w:rFonts w:hint="default" w:ascii="Times New Roman" w:hAnsi="Times New Roman" w:cs="Times New Roman"/>
                <w:b w:val="0"/>
                <w:szCs w:val="18"/>
                <w:lang w:eastAsia="zh-CN"/>
              </w:rPr>
            </w:pPr>
          </w:p>
        </w:tc>
        <w:tc>
          <w:tcPr>
            <w:tcW w:w="2126" w:type="dxa"/>
            <w:tcBorders>
              <w:top w:val="single" w:color="auto" w:sz="4" w:space="0"/>
              <w:left w:val="single" w:color="auto" w:sz="4" w:space="0"/>
              <w:bottom w:val="single" w:color="auto" w:sz="4" w:space="0"/>
              <w:right w:val="single" w:color="auto" w:sz="4" w:space="0"/>
            </w:tcBorders>
            <w:noWrap w:val="0"/>
            <w:vAlign w:val="center"/>
          </w:tcPr>
          <w:p w14:paraId="5836906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(extended support)</w:t>
            </w:r>
          </w:p>
        </w:tc>
        <w:tc>
          <w:tcPr>
            <w:tcW w:w="1888" w:type="dxa"/>
            <w:tcBorders>
              <w:top w:val="single" w:color="auto" w:sz="4" w:space="0"/>
              <w:left w:val="single" w:color="auto" w:sz="4" w:space="0"/>
              <w:bottom w:val="single" w:color="auto" w:sz="4" w:space="0"/>
              <w:right w:val="single" w:color="auto" w:sz="4" w:space="0"/>
            </w:tcBorders>
            <w:noWrap w:val="0"/>
            <w:vAlign w:val="center"/>
          </w:tcPr>
          <w:p w14:paraId="3636FF5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Custom Protocol One</w:t>
            </w:r>
          </w:p>
        </w:tc>
        <w:tc>
          <w:tcPr>
            <w:tcW w:w="3504" w:type="dxa"/>
            <w:tcBorders>
              <w:top w:val="single" w:color="auto" w:sz="4" w:space="0"/>
              <w:left w:val="single" w:color="auto" w:sz="4" w:space="0"/>
              <w:bottom w:val="single" w:color="auto" w:sz="4" w:space="0"/>
              <w:right w:val="single" w:color="auto" w:sz="4" w:space="0"/>
            </w:tcBorders>
            <w:noWrap w:val="0"/>
            <w:vAlign w:val="center"/>
          </w:tcPr>
          <w:p w14:paraId="6EF7678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Custom Protocol Two</w:t>
            </w:r>
          </w:p>
        </w:tc>
      </w:tr>
      <w:tr w14:paraId="510B4C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04" w:type="dxa"/>
            <w:vMerge w:val="continue"/>
            <w:tcBorders>
              <w:left w:val="single" w:color="auto" w:sz="4" w:space="0"/>
              <w:right w:val="single" w:color="auto" w:sz="4" w:space="0"/>
            </w:tcBorders>
            <w:noWrap w:val="0"/>
            <w:vAlign w:val="center"/>
          </w:tcPr>
          <w:p w14:paraId="54EDA8BA">
            <w:pPr>
              <w:pStyle w:val="48"/>
              <w:spacing w:before="0" w:after="0"/>
              <w:ind w:firstLine="0" w:firstLineChars="0"/>
              <w:jc w:val="left"/>
              <w:rPr>
                <w:rFonts w:hint="default" w:ascii="Times New Roman" w:hAnsi="Times New Roman" w:cs="Times New Roman"/>
                <w:b w:val="0"/>
                <w:szCs w:val="18"/>
                <w:lang w:eastAsia="zh-CN"/>
              </w:rPr>
            </w:pPr>
          </w:p>
        </w:tc>
        <w:tc>
          <w:tcPr>
            <w:tcW w:w="2126" w:type="dxa"/>
            <w:tcBorders>
              <w:top w:val="single" w:color="auto" w:sz="4" w:space="0"/>
              <w:left w:val="single" w:color="auto" w:sz="4" w:space="0"/>
              <w:bottom w:val="single" w:color="auto" w:sz="4" w:space="0"/>
              <w:right w:val="single" w:color="auto" w:sz="4" w:space="0"/>
            </w:tcBorders>
            <w:noWrap w:val="0"/>
            <w:vAlign w:val="center"/>
          </w:tcPr>
          <w:p w14:paraId="5DD9C7A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Card (Reserved)</w:t>
            </w:r>
          </w:p>
        </w:tc>
        <w:tc>
          <w:tcPr>
            <w:tcW w:w="1888" w:type="dxa"/>
            <w:tcBorders>
              <w:top w:val="single" w:color="auto" w:sz="4" w:space="0"/>
              <w:left w:val="single" w:color="auto" w:sz="4" w:space="0"/>
              <w:bottom w:val="single" w:color="auto" w:sz="4" w:space="0"/>
              <w:right w:val="single" w:color="auto" w:sz="4" w:space="0"/>
            </w:tcBorders>
            <w:noWrap w:val="0"/>
            <w:vAlign w:val="center"/>
          </w:tcPr>
          <w:p w14:paraId="2B41C56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reference address range is 2000h~20FFh</w:t>
            </w:r>
          </w:p>
        </w:tc>
        <w:tc>
          <w:tcPr>
            <w:tcW w:w="3504" w:type="dxa"/>
            <w:tcBorders>
              <w:top w:val="single" w:color="auto" w:sz="4" w:space="0"/>
              <w:left w:val="single" w:color="auto" w:sz="4" w:space="0"/>
              <w:bottom w:val="single" w:color="auto" w:sz="4" w:space="0"/>
              <w:right w:val="single" w:color="auto" w:sz="4" w:space="0"/>
            </w:tcBorders>
            <w:noWrap w:val="0"/>
            <w:vAlign w:val="center"/>
          </w:tcPr>
          <w:p w14:paraId="66BEF56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reference address range is 6000h~60FFh</w:t>
            </w:r>
          </w:p>
        </w:tc>
      </w:tr>
    </w:tbl>
    <w:p w14:paraId="5B106016">
      <w:pPr>
        <w:ind w:firstLine="360"/>
        <w:rPr>
          <w:rFonts w:hint="default" w:ascii="Times New Roman" w:hAnsi="Times New Roman" w:cs="Times New Roman"/>
          <w:b w:val="0"/>
          <w:bCs w:val="0"/>
          <w:szCs w:val="18"/>
          <w:lang w:eastAsia="zh-CN"/>
        </w:rPr>
      </w:pPr>
      <w:bookmarkStart w:id="800" w:name="_Toc21371"/>
      <w:bookmarkStart w:id="801" w:name="_Toc14747"/>
      <w:bookmarkStart w:id="802" w:name="_Toc167817098"/>
      <w:bookmarkStart w:id="803" w:name="_Toc154397105"/>
      <w:bookmarkStart w:id="804" w:name="_Toc22315"/>
      <w:bookmarkStart w:id="805" w:name="_Toc23231"/>
      <w:bookmarkStart w:id="806" w:name="_Toc7773"/>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4BCA6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1FEEA3F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F8-14</w:t>
            </w:r>
          </w:p>
        </w:tc>
        <w:tc>
          <w:tcPr>
            <w:tcW w:w="2865" w:type="dxa"/>
            <w:tcBorders>
              <w:top w:val="single" w:color="auto" w:sz="4" w:space="0"/>
              <w:left w:val="single" w:color="auto" w:sz="4" w:space="0"/>
              <w:bottom w:val="single" w:color="auto" w:sz="4" w:space="0"/>
              <w:right w:val="single" w:color="auto" w:sz="4" w:space="0"/>
            </w:tcBorders>
            <w:noWrap/>
            <w:vAlign w:val="center"/>
          </w:tcPr>
          <w:p w14:paraId="6C85FE6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Node Address</w:t>
            </w:r>
          </w:p>
        </w:tc>
        <w:tc>
          <w:tcPr>
            <w:tcW w:w="2416" w:type="dxa"/>
            <w:tcBorders>
              <w:top w:val="single" w:color="auto" w:sz="4" w:space="0"/>
              <w:left w:val="single" w:color="auto" w:sz="4" w:space="0"/>
              <w:bottom w:val="single" w:color="auto" w:sz="4" w:space="0"/>
              <w:right w:val="single" w:color="auto" w:sz="4" w:space="0"/>
            </w:tcBorders>
            <w:noWrap/>
            <w:vAlign w:val="center"/>
          </w:tcPr>
          <w:p w14:paraId="6092BBF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0～127</w:t>
            </w:r>
          </w:p>
        </w:tc>
        <w:tc>
          <w:tcPr>
            <w:tcW w:w="2274" w:type="dxa"/>
            <w:tcBorders>
              <w:top w:val="single" w:color="auto" w:sz="4" w:space="0"/>
              <w:left w:val="single" w:color="auto" w:sz="4" w:space="0"/>
              <w:bottom w:val="single" w:color="auto" w:sz="4" w:space="0"/>
              <w:right w:val="single" w:color="auto" w:sz="4" w:space="0"/>
            </w:tcBorders>
            <w:noWrap/>
            <w:vAlign w:val="center"/>
          </w:tcPr>
          <w:p w14:paraId="31B99C5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1DA47CC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configures the address of the inverter as a slave when CANopen communication over the CAN bus is used.</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12F6F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480674F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F8-15</w:t>
            </w:r>
          </w:p>
        </w:tc>
        <w:tc>
          <w:tcPr>
            <w:tcW w:w="2865" w:type="dxa"/>
            <w:tcBorders>
              <w:top w:val="single" w:color="auto" w:sz="4" w:space="0"/>
              <w:left w:val="single" w:color="auto" w:sz="4" w:space="0"/>
              <w:bottom w:val="single" w:color="auto" w:sz="4" w:space="0"/>
              <w:right w:val="single" w:color="auto" w:sz="4" w:space="0"/>
            </w:tcBorders>
            <w:noWrap/>
            <w:vAlign w:val="center"/>
          </w:tcPr>
          <w:p w14:paraId="7169193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bus communication rate</w:t>
            </w:r>
          </w:p>
        </w:tc>
        <w:tc>
          <w:tcPr>
            <w:tcW w:w="2416" w:type="dxa"/>
            <w:tcBorders>
              <w:top w:val="single" w:color="auto" w:sz="4" w:space="0"/>
              <w:left w:val="single" w:color="auto" w:sz="4" w:space="0"/>
              <w:bottom w:val="single" w:color="auto" w:sz="4" w:space="0"/>
              <w:right w:val="single" w:color="auto" w:sz="4" w:space="0"/>
            </w:tcBorders>
            <w:noWrap/>
            <w:vAlign w:val="center"/>
          </w:tcPr>
          <w:p w14:paraId="3A6D197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0~5</w:t>
            </w:r>
          </w:p>
        </w:tc>
        <w:tc>
          <w:tcPr>
            <w:tcW w:w="2274" w:type="dxa"/>
            <w:tcBorders>
              <w:top w:val="single" w:color="auto" w:sz="4" w:space="0"/>
              <w:left w:val="single" w:color="auto" w:sz="4" w:space="0"/>
              <w:bottom w:val="single" w:color="auto" w:sz="4" w:space="0"/>
              <w:right w:val="single" w:color="auto" w:sz="4" w:space="0"/>
            </w:tcBorders>
            <w:noWrap/>
            <w:vAlign w:val="center"/>
          </w:tcPr>
          <w:p w14:paraId="534C6C7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3851261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configures the baud rate for CAN bus communication.</w:t>
      </w:r>
    </w:p>
    <w:p w14:paraId="1BB6117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Valid range:</w:t>
      </w:r>
      <w:r>
        <w:rPr>
          <w:rFonts w:hint="default" w:ascii="Times New Roman" w:hAnsi="Times New Roman" w:cs="Times New Roman"/>
          <w:b w:val="0"/>
          <w:bCs w:val="0"/>
          <w:szCs w:val="18"/>
          <w:lang w:eastAsia="zh-CN"/>
        </w:rPr>
        <w:tab/>
      </w:r>
    </w:p>
    <w:p w14:paraId="47E48F4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1Mbps</w:t>
      </w:r>
    </w:p>
    <w:p w14:paraId="09B68C4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1：500kbps</w:t>
      </w:r>
    </w:p>
    <w:p w14:paraId="62C2BC2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2：250kbps</w:t>
      </w:r>
    </w:p>
    <w:p w14:paraId="28DBFE0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3：125kbps</w:t>
      </w:r>
    </w:p>
    <w:p w14:paraId="1271E6F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4：100kbps</w:t>
      </w:r>
    </w:p>
    <w:p w14:paraId="34539517">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5：50kbps</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48564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5C6368B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F8-18</w:t>
            </w:r>
          </w:p>
        </w:tc>
        <w:tc>
          <w:tcPr>
            <w:tcW w:w="2865" w:type="dxa"/>
            <w:tcBorders>
              <w:top w:val="single" w:color="auto" w:sz="4" w:space="0"/>
              <w:left w:val="single" w:color="auto" w:sz="4" w:space="0"/>
              <w:bottom w:val="single" w:color="auto" w:sz="4" w:space="0"/>
              <w:right w:val="single" w:color="auto" w:sz="4" w:space="0"/>
            </w:tcBorders>
            <w:noWrap/>
            <w:vAlign w:val="center"/>
          </w:tcPr>
          <w:p w14:paraId="7A16366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warning record</w:t>
            </w:r>
          </w:p>
        </w:tc>
        <w:tc>
          <w:tcPr>
            <w:tcW w:w="2416" w:type="dxa"/>
            <w:tcBorders>
              <w:top w:val="single" w:color="auto" w:sz="4" w:space="0"/>
              <w:left w:val="single" w:color="auto" w:sz="4" w:space="0"/>
              <w:bottom w:val="single" w:color="auto" w:sz="4" w:space="0"/>
              <w:right w:val="single" w:color="auto" w:sz="4" w:space="0"/>
            </w:tcBorders>
            <w:noWrap/>
            <w:vAlign w:val="center"/>
          </w:tcPr>
          <w:p w14:paraId="39FA6F6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274" w:type="dxa"/>
            <w:tcBorders>
              <w:top w:val="single" w:color="auto" w:sz="4" w:space="0"/>
              <w:left w:val="single" w:color="auto" w:sz="4" w:space="0"/>
              <w:bottom w:val="single" w:color="auto" w:sz="4" w:space="0"/>
              <w:right w:val="single" w:color="auto" w:sz="4" w:space="0"/>
            </w:tcBorders>
            <w:noWrap/>
            <w:vAlign w:val="center"/>
          </w:tcPr>
          <w:p w14:paraId="4AF313F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74660A9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read-only and records CANopen-related warnings during inverter operation.</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34C80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03F8A7F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F8-19</w:t>
            </w:r>
          </w:p>
        </w:tc>
        <w:tc>
          <w:tcPr>
            <w:tcW w:w="2865" w:type="dxa"/>
            <w:tcBorders>
              <w:top w:val="single" w:color="auto" w:sz="4" w:space="0"/>
              <w:left w:val="single" w:color="auto" w:sz="4" w:space="0"/>
              <w:bottom w:val="single" w:color="auto" w:sz="4" w:space="0"/>
              <w:right w:val="single" w:color="auto" w:sz="4" w:space="0"/>
            </w:tcBorders>
            <w:noWrap/>
            <w:vAlign w:val="center"/>
          </w:tcPr>
          <w:p w14:paraId="6E33805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CiA402 protocol selection</w:t>
            </w:r>
          </w:p>
        </w:tc>
        <w:tc>
          <w:tcPr>
            <w:tcW w:w="2416" w:type="dxa"/>
            <w:tcBorders>
              <w:top w:val="single" w:color="auto" w:sz="4" w:space="0"/>
              <w:left w:val="single" w:color="auto" w:sz="4" w:space="0"/>
              <w:bottom w:val="single" w:color="auto" w:sz="4" w:space="0"/>
              <w:right w:val="single" w:color="auto" w:sz="4" w:space="0"/>
            </w:tcBorders>
            <w:noWrap/>
            <w:vAlign w:val="center"/>
          </w:tcPr>
          <w:p w14:paraId="59F37D0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w:t>
            </w:r>
          </w:p>
        </w:tc>
        <w:tc>
          <w:tcPr>
            <w:tcW w:w="2274" w:type="dxa"/>
            <w:tcBorders>
              <w:top w:val="single" w:color="auto" w:sz="4" w:space="0"/>
              <w:left w:val="single" w:color="auto" w:sz="4" w:space="0"/>
              <w:bottom w:val="single" w:color="auto" w:sz="4" w:space="0"/>
              <w:right w:val="single" w:color="auto" w:sz="4" w:space="0"/>
            </w:tcBorders>
            <w:noWrap/>
            <w:vAlign w:val="center"/>
          </w:tcPr>
          <w:p w14:paraId="702483B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32E521D3">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Read/Write Permission: User Set</w:t>
      </w:r>
    </w:p>
    <w:p w14:paraId="6D26B1E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Valid range:</w:t>
      </w:r>
    </w:p>
    <w:p w14:paraId="63ABDE7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Do not use CiA402 protocol</w:t>
      </w:r>
    </w:p>
    <w:p w14:paraId="0100260C">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Use CiA402 protocol (60xx)</w:t>
      </w:r>
    </w:p>
    <w:p w14:paraId="1DA332F6">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When not using the CiA402 protocol, the CANopen decoding method is set by F8-07.</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405A2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4DC9153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F8-20</w:t>
            </w:r>
          </w:p>
        </w:tc>
        <w:tc>
          <w:tcPr>
            <w:tcW w:w="2865" w:type="dxa"/>
            <w:tcBorders>
              <w:top w:val="single" w:color="auto" w:sz="4" w:space="0"/>
              <w:left w:val="single" w:color="auto" w:sz="4" w:space="0"/>
              <w:bottom w:val="single" w:color="auto" w:sz="4" w:space="0"/>
              <w:right w:val="single" w:color="auto" w:sz="4" w:space="0"/>
            </w:tcBorders>
            <w:noWrap/>
            <w:vAlign w:val="center"/>
          </w:tcPr>
          <w:p w14:paraId="52A8E1E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communication status</w:t>
            </w:r>
          </w:p>
        </w:tc>
        <w:tc>
          <w:tcPr>
            <w:tcW w:w="2416" w:type="dxa"/>
            <w:tcBorders>
              <w:top w:val="single" w:color="auto" w:sz="4" w:space="0"/>
              <w:left w:val="single" w:color="auto" w:sz="4" w:space="0"/>
              <w:bottom w:val="single" w:color="auto" w:sz="4" w:space="0"/>
              <w:right w:val="single" w:color="auto" w:sz="4" w:space="0"/>
            </w:tcBorders>
            <w:noWrap/>
            <w:vAlign w:val="center"/>
          </w:tcPr>
          <w:p w14:paraId="661A8FD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0~5</w:t>
            </w:r>
          </w:p>
        </w:tc>
        <w:tc>
          <w:tcPr>
            <w:tcW w:w="2274" w:type="dxa"/>
            <w:tcBorders>
              <w:top w:val="single" w:color="auto" w:sz="4" w:space="0"/>
              <w:left w:val="single" w:color="auto" w:sz="4" w:space="0"/>
              <w:bottom w:val="single" w:color="auto" w:sz="4" w:space="0"/>
              <w:right w:val="single" w:color="auto" w:sz="4" w:space="0"/>
            </w:tcBorders>
            <w:noWrap/>
            <w:vAlign w:val="center"/>
          </w:tcPr>
          <w:p w14:paraId="37037D3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5E81ECD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read-only and is used to display the communication status of CANopen during inverter operation.</w:t>
      </w:r>
    </w:p>
    <w:p w14:paraId="72FE411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Valid range:</w:t>
      </w:r>
    </w:p>
    <w:p w14:paraId="254014E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0：node reset state</w:t>
      </w:r>
    </w:p>
    <w:p w14:paraId="0B2701F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1：communication reset state</w:t>
      </w:r>
    </w:p>
    <w:p w14:paraId="3DB8127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2：reset complete state</w:t>
      </w:r>
    </w:p>
    <w:p w14:paraId="07B7534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Pre-operational state</w:t>
      </w:r>
    </w:p>
    <w:p w14:paraId="399B969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Operational state</w:t>
      </w:r>
    </w:p>
    <w:p w14:paraId="4BADF25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 Stop state</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059C4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597E09E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F8-21</w:t>
            </w:r>
          </w:p>
        </w:tc>
        <w:tc>
          <w:tcPr>
            <w:tcW w:w="2865" w:type="dxa"/>
            <w:tcBorders>
              <w:top w:val="single" w:color="auto" w:sz="4" w:space="0"/>
              <w:left w:val="single" w:color="auto" w:sz="4" w:space="0"/>
              <w:bottom w:val="single" w:color="auto" w:sz="4" w:space="0"/>
              <w:right w:val="single" w:color="auto" w:sz="4" w:space="0"/>
            </w:tcBorders>
            <w:noWrap/>
            <w:vAlign w:val="center"/>
          </w:tcPr>
          <w:p w14:paraId="0733935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CiA402 operating status</w:t>
            </w:r>
          </w:p>
        </w:tc>
        <w:tc>
          <w:tcPr>
            <w:tcW w:w="2416" w:type="dxa"/>
            <w:tcBorders>
              <w:top w:val="single" w:color="auto" w:sz="4" w:space="0"/>
              <w:left w:val="single" w:color="auto" w:sz="4" w:space="0"/>
              <w:bottom w:val="single" w:color="auto" w:sz="4" w:space="0"/>
              <w:right w:val="single" w:color="auto" w:sz="4" w:space="0"/>
            </w:tcBorders>
            <w:noWrap/>
            <w:vAlign w:val="center"/>
          </w:tcPr>
          <w:p w14:paraId="182A08F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0~14</w:t>
            </w:r>
          </w:p>
        </w:tc>
        <w:tc>
          <w:tcPr>
            <w:tcW w:w="2274" w:type="dxa"/>
            <w:tcBorders>
              <w:top w:val="single" w:color="auto" w:sz="4" w:space="0"/>
              <w:left w:val="single" w:color="auto" w:sz="4" w:space="0"/>
              <w:bottom w:val="single" w:color="auto" w:sz="4" w:space="0"/>
              <w:right w:val="single" w:color="auto" w:sz="4" w:space="0"/>
            </w:tcBorders>
            <w:noWrap/>
            <w:vAlign w:val="center"/>
          </w:tcPr>
          <w:p w14:paraId="5D5D0B7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setting: 0</w:t>
            </w:r>
          </w:p>
        </w:tc>
      </w:tr>
    </w:tbl>
    <w:p w14:paraId="7ACD4A2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read-only and is used to display the operating status of the CiA402 protocol during inverter operation.</w:t>
      </w:r>
    </w:p>
    <w:p w14:paraId="249F85A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Valid range:</w:t>
      </w:r>
    </w:p>
    <w:p w14:paraId="5E1D5EC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Power-on incomplete state</w:t>
      </w:r>
    </w:p>
    <w:p w14:paraId="1576037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Prohibited operation state</w:t>
      </w:r>
    </w:p>
    <w:p w14:paraId="1B80DF9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Pre-excitation state</w:t>
      </w:r>
    </w:p>
    <w:p w14:paraId="43003C6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Excitation state</w:t>
      </w:r>
    </w:p>
    <w:p w14:paraId="542B0E0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Operation permitted state</w:t>
      </w:r>
    </w:p>
    <w:p w14:paraId="3E26BDA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5~6: No function</w:t>
      </w:r>
    </w:p>
    <w:p w14:paraId="07FB29F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7: Quick action stop state</w:t>
      </w:r>
    </w:p>
    <w:p w14:paraId="1DAD5FE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8~12: No function</w:t>
      </w:r>
    </w:p>
    <w:p w14:paraId="4892B01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 Trigger Error Action Status</w:t>
      </w:r>
    </w:p>
    <w:p w14:paraId="69D73896">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14: Error State</w:t>
      </w:r>
    </w:p>
    <w:tbl>
      <w:tblPr>
        <w:tblStyle w:val="26"/>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865"/>
        <w:gridCol w:w="2416"/>
        <w:gridCol w:w="2274"/>
      </w:tblGrid>
      <w:tr w14:paraId="5AB0C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3" w:type="dxa"/>
            <w:tcBorders>
              <w:top w:val="single" w:color="auto" w:sz="4" w:space="0"/>
              <w:left w:val="single" w:color="auto" w:sz="4" w:space="0"/>
              <w:bottom w:val="single" w:color="auto" w:sz="4" w:space="0"/>
              <w:right w:val="single" w:color="auto" w:sz="4" w:space="0"/>
            </w:tcBorders>
            <w:noWrap/>
            <w:vAlign w:val="center"/>
          </w:tcPr>
          <w:p w14:paraId="00DDE88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F8-22</w:t>
            </w:r>
          </w:p>
        </w:tc>
        <w:tc>
          <w:tcPr>
            <w:tcW w:w="2865" w:type="dxa"/>
            <w:tcBorders>
              <w:top w:val="single" w:color="auto" w:sz="4" w:space="0"/>
              <w:left w:val="single" w:color="auto" w:sz="4" w:space="0"/>
              <w:bottom w:val="single" w:color="auto" w:sz="4" w:space="0"/>
              <w:right w:val="single" w:color="auto" w:sz="4" w:space="0"/>
            </w:tcBorders>
            <w:noWrap/>
            <w:vAlign w:val="center"/>
          </w:tcPr>
          <w:p w14:paraId="3C7042B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Index Reset</w:t>
            </w:r>
          </w:p>
        </w:tc>
        <w:tc>
          <w:tcPr>
            <w:tcW w:w="2416" w:type="dxa"/>
            <w:tcBorders>
              <w:top w:val="single" w:color="auto" w:sz="4" w:space="0"/>
              <w:left w:val="single" w:color="auto" w:sz="4" w:space="0"/>
              <w:bottom w:val="single" w:color="auto" w:sz="4" w:space="0"/>
              <w:right w:val="single" w:color="auto" w:sz="4" w:space="0"/>
            </w:tcBorders>
            <w:noWrap/>
            <w:vAlign w:val="center"/>
          </w:tcPr>
          <w:p w14:paraId="3224C52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0~65535</w:t>
            </w:r>
          </w:p>
        </w:tc>
        <w:tc>
          <w:tcPr>
            <w:tcW w:w="2274" w:type="dxa"/>
            <w:tcBorders>
              <w:top w:val="single" w:color="auto" w:sz="4" w:space="0"/>
              <w:left w:val="single" w:color="auto" w:sz="4" w:space="0"/>
              <w:bottom w:val="single" w:color="auto" w:sz="4" w:space="0"/>
              <w:right w:val="single" w:color="auto" w:sz="4" w:space="0"/>
            </w:tcBorders>
            <w:noWrap/>
            <w:vAlign w:val="center"/>
          </w:tcPr>
          <w:p w14:paraId="75A3F8C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65535</w:t>
            </w:r>
          </w:p>
        </w:tc>
      </w:tr>
    </w:tbl>
    <w:p w14:paraId="46AE3413">
      <w:pPr>
        <w:spacing w:before="0" w:after="0"/>
        <w:ind w:firstLine="360"/>
        <w:rPr>
          <w:rFonts w:hint="default" w:ascii="Times New Roman" w:hAnsi="Times New Roman" w:eastAsia="美的无界联动体" w:cs="Times New Roman"/>
          <w:b w:val="0"/>
          <w:bCs w:val="0"/>
          <w:snapToGrid/>
          <w:kern w:val="2"/>
          <w:sz w:val="24"/>
          <w:szCs w:val="24"/>
          <w:lang w:eastAsia="zh-CN"/>
        </w:rPr>
      </w:pPr>
      <w:r>
        <w:rPr>
          <w:rFonts w:hint="default" w:ascii="Times New Roman" w:hAnsi="Times New Roman" w:cs="Times New Roman"/>
          <w:b w:val="0"/>
          <w:bCs w:val="0"/>
          <w:szCs w:val="18"/>
          <w:lang w:eastAsia="zh-CN"/>
        </w:rPr>
        <w:t>This parameter is used to reset CANopen index data.</w:t>
      </w:r>
    </w:p>
    <w:p w14:paraId="565FAD8F">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07" w:name="_Toc21796"/>
      <w:bookmarkStart w:id="808" w:name="_Toc13770"/>
      <w:r>
        <w:rPr>
          <w:rFonts w:hint="default" w:ascii="Times New Roman" w:hAnsi="Times New Roman" w:eastAsia="美的无界联动体" w:cs="Times New Roman"/>
          <w:b/>
          <w:bCs/>
          <w:snapToGrid/>
          <w:kern w:val="2"/>
          <w:sz w:val="20"/>
          <w:szCs w:val="20"/>
          <w:lang w:eastAsia="zh-CN"/>
        </w:rPr>
        <w:t>F9 group fault and protection parameters</w:t>
      </w:r>
      <w:bookmarkEnd w:id="800"/>
      <w:bookmarkEnd w:id="801"/>
      <w:bookmarkEnd w:id="802"/>
      <w:bookmarkEnd w:id="803"/>
      <w:bookmarkEnd w:id="804"/>
      <w:bookmarkEnd w:id="805"/>
      <w:bookmarkEnd w:id="806"/>
      <w:bookmarkEnd w:id="807"/>
      <w:bookmarkEnd w:id="808"/>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2094"/>
        <w:gridCol w:w="2095"/>
        <w:gridCol w:w="2095"/>
      </w:tblGrid>
      <w:tr w14:paraId="2E30E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4" w:type="dxa"/>
            <w:tcBorders>
              <w:top w:val="single" w:color="auto" w:sz="4" w:space="0"/>
              <w:left w:val="single" w:color="auto" w:sz="4" w:space="0"/>
              <w:bottom w:val="single" w:color="auto" w:sz="4" w:space="0"/>
              <w:right w:val="single" w:color="auto" w:sz="4" w:space="0"/>
            </w:tcBorders>
            <w:noWrap/>
            <w:vAlign w:val="center"/>
          </w:tcPr>
          <w:p w14:paraId="678D43C9">
            <w:pPr>
              <w:pStyle w:val="48"/>
              <w:spacing w:before="0" w:after="0"/>
              <w:ind w:firstLine="0" w:firstLineChars="0"/>
              <w:jc w:val="left"/>
              <w:rPr>
                <w:rFonts w:hint="default" w:ascii="Times New Roman" w:hAnsi="Times New Roman" w:cs="Times New Roman"/>
                <w:b w:val="0"/>
                <w:szCs w:val="18"/>
                <w:lang w:eastAsia="zh-CN"/>
              </w:rPr>
            </w:pPr>
            <w:bookmarkStart w:id="809" w:name="_Hlk154393843"/>
            <w:r>
              <w:rPr>
                <w:rFonts w:hint="default" w:ascii="Times New Roman" w:hAnsi="Times New Roman" w:cs="Times New Roman"/>
                <w:b w:val="0"/>
                <w:szCs w:val="18"/>
                <w:lang w:eastAsia="zh-CN"/>
              </w:rPr>
              <w:t>F9-01</w:t>
            </w:r>
          </w:p>
        </w:tc>
        <w:tc>
          <w:tcPr>
            <w:tcW w:w="2094" w:type="dxa"/>
            <w:tcBorders>
              <w:top w:val="single" w:color="auto" w:sz="4" w:space="0"/>
              <w:left w:val="single" w:color="auto" w:sz="4" w:space="0"/>
              <w:bottom w:val="single" w:color="auto" w:sz="4" w:space="0"/>
              <w:right w:val="single" w:color="auto" w:sz="4" w:space="0"/>
            </w:tcBorders>
            <w:noWrap/>
            <w:vAlign w:val="center"/>
          </w:tcPr>
          <w:p w14:paraId="14AA763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Motor Overload Selection</w:t>
            </w:r>
          </w:p>
        </w:tc>
        <w:tc>
          <w:tcPr>
            <w:tcW w:w="2095" w:type="dxa"/>
            <w:tcBorders>
              <w:top w:val="single" w:color="auto" w:sz="4" w:space="0"/>
              <w:left w:val="single" w:color="auto" w:sz="4" w:space="0"/>
              <w:bottom w:val="single" w:color="auto" w:sz="4" w:space="0"/>
              <w:right w:val="single" w:color="auto" w:sz="4" w:space="0"/>
            </w:tcBorders>
            <w:noWrap/>
            <w:vAlign w:val="center"/>
          </w:tcPr>
          <w:p w14:paraId="14716FD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0～2</w:t>
            </w:r>
          </w:p>
        </w:tc>
        <w:tc>
          <w:tcPr>
            <w:tcW w:w="2095" w:type="dxa"/>
            <w:tcBorders>
              <w:top w:val="single" w:color="auto" w:sz="4" w:space="0"/>
              <w:left w:val="single" w:color="auto" w:sz="4" w:space="0"/>
              <w:bottom w:val="single" w:color="auto" w:sz="4" w:space="0"/>
              <w:right w:val="single" w:color="auto" w:sz="4" w:space="0"/>
            </w:tcBorders>
            <w:noWrap/>
            <w:vAlign w:val="center"/>
          </w:tcPr>
          <w:p w14:paraId="7B5E3C5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2</w:t>
            </w:r>
          </w:p>
        </w:tc>
      </w:tr>
      <w:tr w14:paraId="296F7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094" w:type="dxa"/>
            <w:tcBorders>
              <w:top w:val="single" w:color="auto" w:sz="4" w:space="0"/>
              <w:left w:val="single" w:color="auto" w:sz="4" w:space="0"/>
              <w:bottom w:val="single" w:color="auto" w:sz="4" w:space="0"/>
              <w:right w:val="single" w:color="auto" w:sz="4" w:space="0"/>
            </w:tcBorders>
            <w:noWrap/>
            <w:vAlign w:val="center"/>
          </w:tcPr>
          <w:p w14:paraId="14A4387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F9-02</w:t>
            </w:r>
          </w:p>
        </w:tc>
        <w:tc>
          <w:tcPr>
            <w:tcW w:w="2094" w:type="dxa"/>
            <w:tcBorders>
              <w:top w:val="single" w:color="auto" w:sz="4" w:space="0"/>
              <w:left w:val="single" w:color="auto" w:sz="4" w:space="0"/>
              <w:bottom w:val="single" w:color="auto" w:sz="4" w:space="0"/>
              <w:right w:val="single" w:color="auto" w:sz="4" w:space="0"/>
            </w:tcBorders>
            <w:noWrap/>
            <w:vAlign w:val="center"/>
          </w:tcPr>
          <w:p w14:paraId="079F52E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Motor Overload Time</w:t>
            </w:r>
          </w:p>
        </w:tc>
        <w:tc>
          <w:tcPr>
            <w:tcW w:w="2095" w:type="dxa"/>
            <w:tcBorders>
              <w:top w:val="single" w:color="auto" w:sz="4" w:space="0"/>
              <w:left w:val="single" w:color="auto" w:sz="4" w:space="0"/>
              <w:bottom w:val="single" w:color="auto" w:sz="4" w:space="0"/>
              <w:right w:val="single" w:color="auto" w:sz="4" w:space="0"/>
            </w:tcBorders>
            <w:noWrap/>
            <w:vAlign w:val="center"/>
          </w:tcPr>
          <w:p w14:paraId="2562DCD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30.0～600.0 seconds</w:t>
            </w:r>
          </w:p>
        </w:tc>
        <w:tc>
          <w:tcPr>
            <w:tcW w:w="2095" w:type="dxa"/>
            <w:tcBorders>
              <w:top w:val="single" w:color="auto" w:sz="4" w:space="0"/>
              <w:left w:val="single" w:color="auto" w:sz="4" w:space="0"/>
              <w:bottom w:val="single" w:color="auto" w:sz="4" w:space="0"/>
              <w:right w:val="single" w:color="auto" w:sz="4" w:space="0"/>
            </w:tcBorders>
            <w:noWrap/>
            <w:vAlign w:val="center"/>
          </w:tcPr>
          <w:p w14:paraId="1C8C8E6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Factory value: 60.0 seconds</w:t>
            </w:r>
          </w:p>
        </w:tc>
      </w:tr>
      <w:bookmarkEnd w:id="809"/>
    </w:tbl>
    <w:p w14:paraId="198AA1C3">
      <w:pPr>
        <w:ind w:firstLine="360"/>
        <w:rPr>
          <w:rFonts w:hint="default" w:ascii="Times New Roman" w:hAnsi="Times New Roman" w:cs="Times New Roman"/>
          <w:b w:val="0"/>
          <w:bCs w:val="0"/>
          <w:szCs w:val="18"/>
          <w:lang w:eastAsia="zh-CN"/>
        </w:rPr>
      </w:pPr>
      <w:bookmarkStart w:id="810" w:name="_Hlk154393661"/>
      <w:r>
        <w:rPr>
          <w:rFonts w:hint="default" w:ascii="Times New Roman" w:hAnsi="Times New Roman" w:cs="Times New Roman"/>
          <w:b w:val="0"/>
          <w:bCs w:val="0"/>
          <w:szCs w:val="18"/>
          <w:lang w:eastAsia="zh-CN"/>
        </w:rPr>
        <w:t>Function Code F9-01 is used to set the overload protection mode.</w:t>
      </w:r>
    </w:p>
    <w:p w14:paraId="6BD5706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Constant Torque Output Motor (Independent Cooling)</w:t>
      </w:r>
    </w:p>
    <w:p w14:paraId="63C749C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Variable Torque Output Motor (Coaxial Cooling)</w:t>
      </w:r>
    </w:p>
    <w:p w14:paraId="5B7B5FE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No Motor Overload Protection</w:t>
      </w:r>
    </w:p>
    <w:p w14:paraId="04D9932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Function Code F9-02 is used to set the overload protection time when the motor current reaches 150% of the rated current. By setting an appropriate inverse-time curve, the operating time of the motor under overload conditions can be made less than the set motor overload protection time, thereby achieving overload protection for the motor and preventing damage due to overheating. When the overload time reaches the motor overload protection time, an overload fault (E022) will be reported. This function is not enabled by default; if it needs to be activated, set F9-01 to 0 or 1.</w:t>
      </w:r>
    </w:p>
    <w:p w14:paraId="08E746E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F9-01 is set to 0, the overload protection curve for the motor is shown in Figure 9-20. Here, T equals the set value of parameter F9-02, and “motor current percentage” refers to the ratio of the inverter output current to the motor rated current. When the motor fan is independently controlled, this inverse-time curve can be selected. In this case, the fan speed is independent of the motor speed, so the cooling capacity does not decrease as the motor speed decreases, and the inverse-time curve is also independent of the motor operating speed.</w:t>
      </w:r>
    </w:p>
    <w:p w14:paraId="5B7EFF55">
      <w:pPr>
        <w:pStyle w:val="81"/>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2283460" cy="1960880"/>
            <wp:effectExtent l="0" t="0" r="2540" b="7620"/>
            <wp:docPr id="122" name="图片 331" descr="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31" descr="9-20"/>
                    <pic:cNvPicPr>
                      <a:picLocks noChangeAspect="1"/>
                    </pic:cNvPicPr>
                  </pic:nvPicPr>
                  <pic:blipFill>
                    <a:blip r:embed="rId188"/>
                    <a:stretch>
                      <a:fillRect/>
                    </a:stretch>
                  </pic:blipFill>
                  <pic:spPr>
                    <a:xfrm>
                      <a:off x="0" y="0"/>
                      <a:ext cx="2283460" cy="1960880"/>
                    </a:xfrm>
                    <a:prstGeom prst="rect">
                      <a:avLst/>
                    </a:prstGeom>
                    <a:noFill/>
                    <a:ln>
                      <a:noFill/>
                    </a:ln>
                  </pic:spPr>
                </pic:pic>
              </a:graphicData>
            </a:graphic>
          </wp:inline>
        </w:drawing>
      </w:r>
    </w:p>
    <w:p w14:paraId="46D04CAC">
      <w:pPr>
        <w:pStyle w:val="50"/>
        <w:spacing w:before="0"/>
        <w:ind w:firstLine="0" w:firstLineChars="0"/>
        <w:rPr>
          <w:rFonts w:hint="default" w:ascii="Times New Roman" w:hAnsi="Times New Roman" w:cs="Times New Roman"/>
          <w:b w:val="0"/>
          <w:bCs w:val="0"/>
          <w:szCs w:val="20"/>
          <w:highlight w:val="yellow"/>
          <w:lang w:eastAsia="zh-CN"/>
        </w:rPr>
      </w:pPr>
      <w:r>
        <w:rPr>
          <w:rFonts w:hint="default" w:ascii="Times New Roman" w:hAnsi="Times New Roman" w:cs="Times New Roman"/>
          <w:b w:val="0"/>
          <w:bCs w:val="0"/>
          <w:szCs w:val="20"/>
          <w:highlight w:val="yellow"/>
          <w:lang w:eastAsia="zh-CN"/>
        </w:rPr>
        <w:t>Figure 9-20  Inverse-Time Curve 1</w:t>
      </w:r>
    </w:p>
    <w:p w14:paraId="1178CC2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F9-01 is set to 1, the overload protection curve for the motor is shown in Figure 9-21. Among them, the “speed coefficient” is a function of the motor speed; when the motor speed exceeds the rated speed, the speed coefficient equals 1; when the motor speed is below the rated speed, the speed coefficient = 1/(0.4 + 0.6 * motor speed / motor rated speed).</w:t>
      </w:r>
    </w:p>
    <w:p w14:paraId="0A626DFE">
      <w:pPr>
        <w:pStyle w:val="81"/>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2668270" cy="2118995"/>
            <wp:effectExtent l="0" t="0" r="11430" b="1905"/>
            <wp:docPr id="123" name="图片 333" descr="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33" descr="9-21"/>
                    <pic:cNvPicPr>
                      <a:picLocks noChangeAspect="1"/>
                    </pic:cNvPicPr>
                  </pic:nvPicPr>
                  <pic:blipFill>
                    <a:blip r:embed="rId189"/>
                    <a:stretch>
                      <a:fillRect/>
                    </a:stretch>
                  </pic:blipFill>
                  <pic:spPr>
                    <a:xfrm>
                      <a:off x="0" y="0"/>
                      <a:ext cx="2668270" cy="2118995"/>
                    </a:xfrm>
                    <a:prstGeom prst="rect">
                      <a:avLst/>
                    </a:prstGeom>
                    <a:noFill/>
                    <a:ln>
                      <a:noFill/>
                    </a:ln>
                  </pic:spPr>
                </pic:pic>
              </a:graphicData>
            </a:graphic>
          </wp:inline>
        </w:drawing>
      </w:r>
    </w:p>
    <w:p w14:paraId="5BDF5C34">
      <w:pPr>
        <w:pStyle w:val="50"/>
        <w:spacing w:before="0"/>
        <w:ind w:firstLine="0" w:firstLineChars="0"/>
        <w:rPr>
          <w:rFonts w:hint="default" w:ascii="Times New Roman" w:hAnsi="Times New Roman" w:cs="Times New Roman"/>
          <w:b w:val="0"/>
          <w:bCs w:val="0"/>
          <w:szCs w:val="20"/>
          <w:highlight w:val="yellow"/>
          <w:lang w:eastAsia="zh-CN"/>
        </w:rPr>
      </w:pPr>
      <w:r>
        <w:rPr>
          <w:rFonts w:hint="default" w:ascii="Times New Roman" w:hAnsi="Times New Roman" w:cs="Times New Roman"/>
          <w:b w:val="0"/>
          <w:bCs w:val="0"/>
          <w:szCs w:val="20"/>
          <w:highlight w:val="yellow"/>
          <w:lang w:eastAsia="zh-CN"/>
        </w:rPr>
        <w:t>Figure 9-21  Inverse Time Curve 2</w:t>
      </w:r>
    </w:p>
    <w:p w14:paraId="6BC2505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motor uses coaxial cooling (the fan is connected to the motor shaft), the fan speed is the same as the motor speed, and a decrease in motor speed will reduce the fan's cooling capacity. In this case, it is recommended to set F9-01 to 1, so that the inverse time curve adjusts according to the motor speed, reducing the motor's overload capability as the speed decreases to prevent overheating due to reduced fan cooling capacity. When the motor speed is zero, the fan stops rotating, at this time the speed factor is 2.5, and the corresponding overload curve is shown in Figure 9-22. From Figure 9-22, it can be seen that when the current reaches 60% of the motor's rated current, the motor will report an overload fault after running for T time.</w:t>
      </w:r>
    </w:p>
    <w:p w14:paraId="6D718075">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2214880" cy="1999615"/>
            <wp:effectExtent l="0" t="0" r="7620" b="6985"/>
            <wp:docPr id="124" name="图片 334" descr="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34" descr="9-22"/>
                    <pic:cNvPicPr>
                      <a:picLocks noChangeAspect="1"/>
                    </pic:cNvPicPr>
                  </pic:nvPicPr>
                  <pic:blipFill>
                    <a:blip r:embed="rId190"/>
                    <a:stretch>
                      <a:fillRect/>
                    </a:stretch>
                  </pic:blipFill>
                  <pic:spPr>
                    <a:xfrm>
                      <a:off x="0" y="0"/>
                      <a:ext cx="2214880" cy="1999615"/>
                    </a:xfrm>
                    <a:prstGeom prst="rect">
                      <a:avLst/>
                    </a:prstGeom>
                    <a:noFill/>
                    <a:ln>
                      <a:noFill/>
                    </a:ln>
                  </pic:spPr>
                </pic:pic>
              </a:graphicData>
            </a:graphic>
          </wp:inline>
        </w:drawing>
      </w:r>
    </w:p>
    <w:p w14:paraId="0C0B0416">
      <w:pPr>
        <w:pStyle w:val="50"/>
        <w:spacing w:before="0"/>
        <w:ind w:firstLine="0" w:firstLineChars="0"/>
        <w:rPr>
          <w:rFonts w:hint="default" w:ascii="Times New Roman" w:hAnsi="Times New Roman" w:cs="Times New Roman"/>
          <w:b w:val="0"/>
          <w:bCs w:val="0"/>
          <w:szCs w:val="20"/>
        </w:rPr>
      </w:pPr>
      <w:r>
        <w:rPr>
          <w:rFonts w:hint="default" w:ascii="Times New Roman" w:hAnsi="Times New Roman" w:cs="Times New Roman"/>
          <w:b w:val="0"/>
          <w:bCs w:val="0"/>
          <w:szCs w:val="20"/>
        </w:rPr>
        <w:t>Figure 9-22  Inverse Time Curve 3</w:t>
      </w:r>
    </w:p>
    <w:bookmarkEnd w:id="810"/>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6FFB8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3F7DF3A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F9-03</w:t>
            </w:r>
          </w:p>
        </w:tc>
        <w:tc>
          <w:tcPr>
            <w:tcW w:w="2930" w:type="dxa"/>
            <w:tcBorders>
              <w:top w:val="single" w:color="auto" w:sz="4" w:space="0"/>
              <w:left w:val="single" w:color="auto" w:sz="4" w:space="0"/>
              <w:bottom w:val="single" w:color="auto" w:sz="4" w:space="0"/>
              <w:right w:val="single" w:color="auto" w:sz="4" w:space="0"/>
            </w:tcBorders>
            <w:noWrap/>
            <w:vAlign w:val="center"/>
          </w:tcPr>
          <w:p w14:paraId="51DB96E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Overvoltage Stall Mode</w:t>
            </w:r>
          </w:p>
        </w:tc>
        <w:tc>
          <w:tcPr>
            <w:tcW w:w="2354" w:type="dxa"/>
            <w:tcBorders>
              <w:top w:val="single" w:color="auto" w:sz="4" w:space="0"/>
              <w:left w:val="single" w:color="auto" w:sz="4" w:space="0"/>
              <w:bottom w:val="single" w:color="auto" w:sz="4" w:space="0"/>
              <w:right w:val="single" w:color="auto" w:sz="4" w:space="0"/>
            </w:tcBorders>
            <w:noWrap/>
            <w:vAlign w:val="center"/>
          </w:tcPr>
          <w:p w14:paraId="0BA388F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w:t>
            </w:r>
          </w:p>
        </w:tc>
        <w:tc>
          <w:tcPr>
            <w:tcW w:w="2302" w:type="dxa"/>
            <w:tcBorders>
              <w:top w:val="single" w:color="auto" w:sz="4" w:space="0"/>
              <w:left w:val="single" w:color="auto" w:sz="4" w:space="0"/>
              <w:bottom w:val="single" w:color="auto" w:sz="4" w:space="0"/>
              <w:right w:val="single" w:color="auto" w:sz="4" w:space="0"/>
            </w:tcBorders>
            <w:noWrap/>
            <w:vAlign w:val="center"/>
          </w:tcPr>
          <w:p w14:paraId="5EDA475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1</w:t>
            </w:r>
          </w:p>
        </w:tc>
      </w:tr>
    </w:tbl>
    <w:p w14:paraId="68E3219A">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to set the overvoltage stall prevention mode. When the motor decelerates, energy feedback may cause the bus voltage to rise. If the bus voltage is too high, it can lead to an overvoltage fault. By reducing the deceleration ramp, the increase in bus voltage can be suppressed, thus avoiding shutdown due to overvoltage.</w:t>
      </w:r>
    </w:p>
    <w:p w14:paraId="1CDA340A">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Overvoltage Stall Mode 0</w:t>
      </w:r>
    </w:p>
    <w:p w14:paraId="7F07FC8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If the inverter detects that the bus voltage is higher than the set value of F9-04, the inverter will stop decelerating (the output frequency remains unchanged) until the bus voltage falls below the set value of F9-58, at which point the inverter will resume deceleration.</w:t>
      </w:r>
    </w:p>
    <w:p w14:paraId="4E272E77">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Overvoltage Stall Mode 1</w:t>
      </w:r>
    </w:p>
    <w:p w14:paraId="130C1A4E">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During the deceleration process, dynamically adjust the speed curve to prevent overvoltage faults due to excessively high bus voltage.</w:t>
      </w:r>
    </w:p>
    <w:p w14:paraId="41FD5FA2">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It should be noted that when the overvoltage stall prevention function is activated, the inverter's deceleration time will exceed the set time. If automatic adjustment of the deceleration time is not allowed, this function must be disabled. To prevent overvoltage, the following measures can be taken:</w:t>
      </w:r>
    </w:p>
    <w:p w14:paraId="78030493">
      <w:pPr>
        <w:pStyle w:val="67"/>
        <w:numPr>
          <w:ilvl w:val="1"/>
          <w:numId w:val="38"/>
        </w:numPr>
        <w:spacing w:before="0" w:after="0"/>
        <w:ind w:left="1202"/>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Reasonably increase the deceleration time;</w:t>
      </w:r>
    </w:p>
    <w:p w14:paraId="46416A25">
      <w:pPr>
        <w:pStyle w:val="67"/>
        <w:numPr>
          <w:ilvl w:val="1"/>
          <w:numId w:val="38"/>
        </w:numPr>
        <w:spacing w:before="0" w:after="0"/>
        <w:ind w:left="1202"/>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Install a braking resistor to dissipate the motor's feedback energy.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66370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156A2DB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F9-04</w:t>
            </w:r>
          </w:p>
        </w:tc>
        <w:tc>
          <w:tcPr>
            <w:tcW w:w="2930" w:type="dxa"/>
            <w:tcBorders>
              <w:top w:val="single" w:color="auto" w:sz="4" w:space="0"/>
              <w:left w:val="single" w:color="auto" w:sz="4" w:space="0"/>
              <w:bottom w:val="single" w:color="auto" w:sz="4" w:space="0"/>
              <w:right w:val="single" w:color="auto" w:sz="4" w:space="0"/>
            </w:tcBorders>
            <w:noWrap/>
            <w:vAlign w:val="center"/>
          </w:tcPr>
          <w:p w14:paraId="118E17B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Overvoltage Stall Threshold</w:t>
            </w:r>
          </w:p>
        </w:tc>
        <w:tc>
          <w:tcPr>
            <w:tcW w:w="2354" w:type="dxa"/>
            <w:tcBorders>
              <w:top w:val="single" w:color="auto" w:sz="4" w:space="0"/>
              <w:left w:val="single" w:color="auto" w:sz="4" w:space="0"/>
              <w:bottom w:val="single" w:color="auto" w:sz="4" w:space="0"/>
              <w:right w:val="single" w:color="auto" w:sz="4" w:space="0"/>
            </w:tcBorders>
            <w:noWrap/>
            <w:vAlign w:val="center"/>
          </w:tcPr>
          <w:p w14:paraId="5D1DBCF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0.0～900.0V</w:t>
            </w:r>
          </w:p>
        </w:tc>
        <w:tc>
          <w:tcPr>
            <w:tcW w:w="2302" w:type="dxa"/>
            <w:tcBorders>
              <w:top w:val="single" w:color="auto" w:sz="4" w:space="0"/>
              <w:left w:val="single" w:color="auto" w:sz="4" w:space="0"/>
              <w:bottom w:val="single" w:color="auto" w:sz="4" w:space="0"/>
              <w:right w:val="single" w:color="auto" w:sz="4" w:space="0"/>
            </w:tcBorders>
            <w:noWrap/>
            <w:vAlign w:val="center"/>
          </w:tcPr>
          <w:p w14:paraId="1B0E627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760.0V/380.0V</w:t>
            </w:r>
          </w:p>
        </w:tc>
      </w:tr>
    </w:tbl>
    <w:p w14:paraId="59C801FD">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to set the overvoltage stall threshold. When the setting value is 0.0, the overvoltage stall prevention function is disabled. When the inverter is equipped with a braking unit and connected to a braking resistor, it is recommended to use this setting. When the setting value is not 0.0, the overvoltage stall prevention function is effective. This parameter can be set according to the power supply and load conditions. If set too low, it may prolong the deceleration time. If the setting value exceeds the overvoltage protection point, the overvoltage stall prevention function is considered disabled.</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08E2F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68FC012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F9-08</w:t>
            </w:r>
          </w:p>
        </w:tc>
        <w:tc>
          <w:tcPr>
            <w:tcW w:w="2930" w:type="dxa"/>
            <w:tcBorders>
              <w:top w:val="single" w:color="auto" w:sz="4" w:space="0"/>
              <w:left w:val="single" w:color="auto" w:sz="4" w:space="0"/>
              <w:bottom w:val="single" w:color="auto" w:sz="4" w:space="0"/>
              <w:right w:val="single" w:color="auto" w:sz="4" w:space="0"/>
            </w:tcBorders>
            <w:noWrap/>
            <w:vAlign w:val="center"/>
          </w:tcPr>
          <w:p w14:paraId="6A984FFF">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Overcurrent Slip Limiting Threshold During Acceleration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58560AC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0%～200%</w:t>
            </w:r>
          </w:p>
        </w:tc>
        <w:tc>
          <w:tcPr>
            <w:tcW w:w="2302" w:type="dxa"/>
            <w:tcBorders>
              <w:top w:val="single" w:color="auto" w:sz="4" w:space="0"/>
              <w:left w:val="single" w:color="auto" w:sz="4" w:space="0"/>
              <w:bottom w:val="single" w:color="auto" w:sz="4" w:space="0"/>
              <w:right w:val="single" w:color="auto" w:sz="4" w:space="0"/>
            </w:tcBorders>
            <w:noWrap/>
            <w:vAlign w:val="center"/>
          </w:tcPr>
          <w:p w14:paraId="0D5F056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150%</w:t>
            </w:r>
          </w:p>
        </w:tc>
      </w:tr>
      <w:tr w14:paraId="514CC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565613F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F9-09</w:t>
            </w:r>
          </w:p>
        </w:tc>
        <w:tc>
          <w:tcPr>
            <w:tcW w:w="2930" w:type="dxa"/>
            <w:tcBorders>
              <w:top w:val="single" w:color="auto" w:sz="4" w:space="0"/>
              <w:left w:val="single" w:color="auto" w:sz="4" w:space="0"/>
              <w:bottom w:val="single" w:color="auto" w:sz="4" w:space="0"/>
              <w:right w:val="single" w:color="auto" w:sz="4" w:space="0"/>
            </w:tcBorders>
            <w:noWrap/>
            <w:vAlign w:val="center"/>
          </w:tcPr>
          <w:p w14:paraId="218E167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Overcurrent Stall Limit Threshold</w:t>
            </w:r>
          </w:p>
        </w:tc>
        <w:tc>
          <w:tcPr>
            <w:tcW w:w="2354" w:type="dxa"/>
            <w:tcBorders>
              <w:top w:val="single" w:color="auto" w:sz="4" w:space="0"/>
              <w:left w:val="single" w:color="auto" w:sz="4" w:space="0"/>
              <w:bottom w:val="single" w:color="auto" w:sz="4" w:space="0"/>
              <w:right w:val="single" w:color="auto" w:sz="4" w:space="0"/>
            </w:tcBorders>
            <w:noWrap/>
            <w:vAlign w:val="center"/>
          </w:tcPr>
          <w:p w14:paraId="120C24D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0%～100%</w:t>
            </w:r>
          </w:p>
        </w:tc>
        <w:tc>
          <w:tcPr>
            <w:tcW w:w="2302" w:type="dxa"/>
            <w:tcBorders>
              <w:top w:val="single" w:color="auto" w:sz="4" w:space="0"/>
              <w:left w:val="single" w:color="auto" w:sz="4" w:space="0"/>
              <w:bottom w:val="single" w:color="auto" w:sz="4" w:space="0"/>
              <w:right w:val="single" w:color="auto" w:sz="4" w:space="0"/>
            </w:tcBorders>
            <w:noWrap/>
            <w:vAlign w:val="center"/>
          </w:tcPr>
          <w:p w14:paraId="480E1DA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100%</w:t>
            </w:r>
          </w:p>
        </w:tc>
      </w:tr>
    </w:tbl>
    <w:p w14:paraId="2615A41D">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Generally speaking, the faster the acceleration, the greater the torque current required. If the acceleration is too fast, it may result in excessive motor current. To protect the motor and inverter, current limiting is necessary. The overcurrent slip prevention function during acceleration prevents overcurrent conditions caused by excessively fast acceleration. The principle of the overcurrent slip prevention function during acceleration is not complicated. When the current exceeds the set value, the inverter stops accelerating. Once the current drops below the set value, the inverter resumes acceleration, as shown in Figure 9-23.</w:t>
      </w:r>
    </w:p>
    <w:p w14:paraId="3743D6D8">
      <w:pPr>
        <w:pStyle w:val="81"/>
        <w:spacing w:after="0" w:line="240" w:lineRule="auto"/>
        <w:ind w:firstLine="360"/>
        <w:rPr>
          <w:rFonts w:hint="eastAsia" w:ascii="Times New Roman" w:hAnsi="Times New Roman" w:eastAsia="思源黑体 CN Normal" w:cs="Times New Roman"/>
          <w:b w:val="0"/>
          <w:bCs w:val="0"/>
          <w:lang w:eastAsia="zh-CN"/>
        </w:rPr>
      </w:pPr>
      <w:r>
        <w:rPr>
          <w:sz w:val="16"/>
        </w:rPr>
        <mc:AlternateContent>
          <mc:Choice Requires="wps">
            <w:drawing>
              <wp:anchor distT="0" distB="0" distL="114300" distR="114300" simplePos="0" relativeHeight="251684864" behindDoc="0" locked="0" layoutInCell="1" allowOverlap="1">
                <wp:simplePos x="0" y="0"/>
                <wp:positionH relativeFrom="column">
                  <wp:posOffset>4700905</wp:posOffset>
                </wp:positionH>
                <wp:positionV relativeFrom="paragraph">
                  <wp:posOffset>2028190</wp:posOffset>
                </wp:positionV>
                <wp:extent cx="221615" cy="162560"/>
                <wp:effectExtent l="0" t="0" r="6985" b="2540"/>
                <wp:wrapNone/>
                <wp:docPr id="14" name="矩形 423"/>
                <wp:cNvGraphicFramePr/>
                <a:graphic xmlns:a="http://schemas.openxmlformats.org/drawingml/2006/main">
                  <a:graphicData uri="http://schemas.microsoft.com/office/word/2010/wordprocessingShape">
                    <wps:wsp>
                      <wps:cNvSpPr/>
                      <wps:spPr>
                        <a:xfrm>
                          <a:off x="0" y="0"/>
                          <a:ext cx="221615" cy="162560"/>
                        </a:xfrm>
                        <a:prstGeom prst="rect">
                          <a:avLst/>
                        </a:prstGeom>
                        <a:solidFill>
                          <a:srgbClr val="FFFFFF"/>
                        </a:solidFill>
                        <a:ln>
                          <a:noFill/>
                        </a:ln>
                      </wps:spPr>
                      <wps:bodyPr vert="horz" wrap="square" anchor="t" anchorCtr="0" upright="1"/>
                    </wps:wsp>
                  </a:graphicData>
                </a:graphic>
              </wp:anchor>
            </w:drawing>
          </mc:Choice>
          <mc:Fallback>
            <w:pict>
              <v:rect id="矩形 423" o:spid="_x0000_s1026" o:spt="1" style="position:absolute;left:0pt;margin-left:370.15pt;margin-top:159.7pt;height:12.8pt;width:17.45pt;z-index:251684864;mso-width-relative:page;mso-height-relative:page;" fillcolor="#FFFFFF" filled="t" stroked="f" coordsize="21600,21600" o:gfxdata="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BSk+79kAAAALAQAADwAAAAAAAAABACAA&#10;AAAiAAAAZHJzL2Rvd25yZXYueG1sUEsBAhQAFAAAAAgAh07iQLujMp/TAQAAlAMAAA4AAAAAAAAA&#10;AQAgAAAAKAEAAGRycy9lMm9Eb2MueG1sUEsFBgAAAAAGAAYAWQEAAG0FAAAAAA==&#10;">
                <v:fill on="t" focussize="0,0"/>
                <v:stroke on="f"/>
                <v:imagedata o:title=""/>
                <o:lock v:ext="edit" aspectratio="f"/>
              </v:rect>
            </w:pict>
          </mc:Fallback>
        </mc:AlternateContent>
      </w:r>
      <w:r>
        <w:rPr>
          <w:rFonts w:hint="eastAsia" w:ascii="Times New Roman" w:hAnsi="Times New Roman" w:eastAsia="思源黑体 CN Normal" w:cs="Times New Roman"/>
          <w:b w:val="0"/>
          <w:bCs w:val="0"/>
          <w:lang w:eastAsia="zh-CN"/>
        </w:rPr>
        <w:drawing>
          <wp:inline distT="0" distB="0" distL="114300" distR="114300">
            <wp:extent cx="4206875" cy="2346325"/>
            <wp:effectExtent l="0" t="0" r="9525" b="3175"/>
            <wp:docPr id="125" name="图片 348" descr="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48" descr="9-23"/>
                    <pic:cNvPicPr>
                      <a:picLocks noChangeAspect="1"/>
                    </pic:cNvPicPr>
                  </pic:nvPicPr>
                  <pic:blipFill>
                    <a:blip r:embed="rId191"/>
                    <a:stretch>
                      <a:fillRect/>
                    </a:stretch>
                  </pic:blipFill>
                  <pic:spPr>
                    <a:xfrm>
                      <a:off x="0" y="0"/>
                      <a:ext cx="4206875" cy="2346325"/>
                    </a:xfrm>
                    <a:prstGeom prst="rect">
                      <a:avLst/>
                    </a:prstGeom>
                    <a:noFill/>
                    <a:ln>
                      <a:noFill/>
                    </a:ln>
                  </pic:spPr>
                </pic:pic>
              </a:graphicData>
            </a:graphic>
          </wp:inline>
        </w:drawing>
      </w:r>
    </w:p>
    <w:p w14:paraId="13A2EAD5">
      <w:pPr>
        <w:pStyle w:val="50"/>
        <w:spacing w:before="0"/>
        <w:ind w:firstLine="360"/>
        <w:rPr>
          <w:rFonts w:hint="default" w:ascii="Times New Roman" w:hAnsi="Times New Roman" w:cs="Times New Roman"/>
          <w:b w:val="0"/>
          <w:bCs w:val="0"/>
          <w:szCs w:val="20"/>
          <w:highlight w:val="yellow"/>
          <w:lang w:eastAsia="zh-CN"/>
        </w:rPr>
      </w:pPr>
      <w:r>
        <w:rPr>
          <w:rFonts w:hint="default" w:ascii="Times New Roman" w:hAnsi="Times New Roman" w:cs="Times New Roman"/>
          <w:b w:val="0"/>
          <w:bCs w:val="0"/>
          <w:szCs w:val="20"/>
          <w:highlight w:val="yellow"/>
          <w:lang w:eastAsia="zh-CN"/>
        </w:rPr>
        <w:t>Figure 9-23  OC Stall Process</w:t>
      </w:r>
    </w:p>
    <w:p w14:paraId="56D85253">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F9-08 Acceleration Overcurrent Stall Threshold</w:t>
      </w:r>
    </w:p>
    <w:p w14:paraId="6CC1D2B1">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to set the acceleration overcurrent stall prevention threshold, in units of %, based on the inverter's rated current. When the inverter accelerates, if the output current exceeds the value set by F9-08, the inverter will stop accelerating. When the current falls below the value set by F9-08, the inverter resumes acceleration to the set frequency.</w:t>
      </w:r>
    </w:p>
    <w:p w14:paraId="4E678E77">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F9-09 Overcurrent Stall Limit Threshold</w:t>
      </w:r>
    </w:p>
    <w:p w14:paraId="50FED144">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to set the acceleration overcurrent stall prevention threshold during field weakening. When the motor operating frequency is greater than the rated frequency, the acceleration overcurrent stall prevention threshold equals the F9-08 set value × the F9-09 set value. For example: If F9-08=150%, F9-09=80%, when the motor operating frequency exceeds the rated frequency, the acceleration overcurrent flux loss prevention threshold is: F9-08 setting × F9-09 setting = 150% × 80% = 120%.</w:t>
      </w:r>
    </w:p>
    <w:p w14:paraId="5C8E2A13">
      <w:pPr>
        <w:pStyle w:val="81"/>
        <w:spacing w:after="0" w:line="240" w:lineRule="auto"/>
        <w:ind w:firstLine="0" w:firstLineChars="0"/>
        <w:rPr>
          <w:rFonts w:hint="default" w:ascii="Times New Roman" w:hAnsi="Times New Roman" w:cs="Times New Roman"/>
          <w:b w:val="0"/>
          <w:bCs w:val="0"/>
        </w:rPr>
      </w:pPr>
      <w:r>
        <w:rPr>
          <w:sz w:val="16"/>
        </w:rPr>
        <w:drawing>
          <wp:inline distT="0" distB="0" distL="114300" distR="114300">
            <wp:extent cx="4751705" cy="1793240"/>
            <wp:effectExtent l="0" t="0" r="10795" b="10160"/>
            <wp:docPr id="126" name="图片 354" descr="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54" descr="9-24"/>
                    <pic:cNvPicPr>
                      <a:picLocks noChangeAspect="1"/>
                    </pic:cNvPicPr>
                  </pic:nvPicPr>
                  <pic:blipFill>
                    <a:blip r:embed="rId192"/>
                    <a:stretch>
                      <a:fillRect/>
                    </a:stretch>
                  </pic:blipFill>
                  <pic:spPr>
                    <a:xfrm>
                      <a:off x="0" y="0"/>
                      <a:ext cx="4751705" cy="1793240"/>
                    </a:xfrm>
                    <a:prstGeom prst="rect">
                      <a:avLst/>
                    </a:prstGeom>
                    <a:noFill/>
                    <a:ln>
                      <a:noFill/>
                    </a:ln>
                  </pic:spPr>
                </pic:pic>
              </a:graphicData>
            </a:graphic>
          </wp:inline>
        </w:drawing>
      </w:r>
    </w:p>
    <w:p w14:paraId="5EBB8A25">
      <w:pPr>
        <w:pStyle w:val="50"/>
        <w:spacing w:before="0"/>
        <w:ind w:firstLine="0" w:firstLineChars="0"/>
        <w:rPr>
          <w:rFonts w:hint="default" w:ascii="Times New Roman" w:hAnsi="Times New Roman" w:cs="Times New Roman"/>
          <w:b w:val="0"/>
          <w:bCs w:val="0"/>
          <w:szCs w:val="20"/>
          <w:highlight w:val="yellow"/>
          <w:lang w:eastAsia="zh-CN"/>
        </w:rPr>
      </w:pPr>
      <w:r>
        <w:rPr>
          <w:rFonts w:hint="default" w:ascii="Times New Roman" w:hAnsi="Times New Roman" w:cs="Times New Roman"/>
          <w:b w:val="0"/>
          <w:bCs w:val="0"/>
          <w:szCs w:val="20"/>
          <w:highlight w:val="yellow"/>
          <w:lang w:eastAsia="zh-CN"/>
        </w:rPr>
        <w:t>Figure 9-24 Acceleration Overcurrent Flux Loss Prevention Threshold During Field Weakening</w:t>
      </w:r>
    </w:p>
    <w:p w14:paraId="20D41F4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that when the acceleration overcurrent flux loss prevention function activates, the inverter's acceleration time will be longer than the set time.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29"/>
        <w:gridCol w:w="2354"/>
        <w:gridCol w:w="2302"/>
      </w:tblGrid>
      <w:tr w14:paraId="389D6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5513FD2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F9-10</w:t>
            </w:r>
          </w:p>
        </w:tc>
        <w:tc>
          <w:tcPr>
            <w:tcW w:w="2929" w:type="dxa"/>
            <w:tcBorders>
              <w:top w:val="single" w:color="auto" w:sz="4" w:space="0"/>
              <w:left w:val="single" w:color="auto" w:sz="4" w:space="0"/>
              <w:bottom w:val="single" w:color="auto" w:sz="4" w:space="0"/>
              <w:right w:val="single" w:color="auto" w:sz="4" w:space="0"/>
            </w:tcBorders>
            <w:noWrap/>
            <w:vAlign w:val="center"/>
          </w:tcPr>
          <w:p w14:paraId="7F2C9986">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Overcurrent Flux Loss Prevention Threshold During Constant Speed</w:t>
            </w:r>
          </w:p>
        </w:tc>
        <w:tc>
          <w:tcPr>
            <w:tcW w:w="2354" w:type="dxa"/>
            <w:tcBorders>
              <w:top w:val="single" w:color="auto" w:sz="4" w:space="0"/>
              <w:left w:val="single" w:color="auto" w:sz="4" w:space="0"/>
              <w:bottom w:val="single" w:color="auto" w:sz="4" w:space="0"/>
              <w:right w:val="single" w:color="auto" w:sz="4" w:space="0"/>
            </w:tcBorders>
            <w:noWrap/>
            <w:vAlign w:val="center"/>
          </w:tcPr>
          <w:p w14:paraId="61BAB35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0～200%</w:t>
            </w:r>
          </w:p>
        </w:tc>
        <w:tc>
          <w:tcPr>
            <w:tcW w:w="2302" w:type="dxa"/>
            <w:tcBorders>
              <w:top w:val="single" w:color="auto" w:sz="4" w:space="0"/>
              <w:left w:val="single" w:color="auto" w:sz="4" w:space="0"/>
              <w:bottom w:val="single" w:color="auto" w:sz="4" w:space="0"/>
              <w:right w:val="single" w:color="auto" w:sz="4" w:space="0"/>
            </w:tcBorders>
            <w:noWrap/>
            <w:vAlign w:val="center"/>
          </w:tcPr>
          <w:p w14:paraId="3C79B77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150%</w:t>
            </w:r>
          </w:p>
        </w:tc>
      </w:tr>
      <w:tr w14:paraId="109BD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5C7838C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F9-11</w:t>
            </w:r>
          </w:p>
        </w:tc>
        <w:tc>
          <w:tcPr>
            <w:tcW w:w="2929" w:type="dxa"/>
            <w:tcBorders>
              <w:top w:val="single" w:color="auto" w:sz="4" w:space="0"/>
              <w:left w:val="single" w:color="auto" w:sz="4" w:space="0"/>
              <w:bottom w:val="single" w:color="auto" w:sz="4" w:space="0"/>
              <w:right w:val="single" w:color="auto" w:sz="4" w:space="0"/>
            </w:tcBorders>
            <w:noWrap/>
            <w:vAlign w:val="center"/>
          </w:tcPr>
          <w:p w14:paraId="2E23BE07">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Overcurrent Acceleration/Deceleration Selection During Constant Speed</w:t>
            </w:r>
          </w:p>
        </w:tc>
        <w:tc>
          <w:tcPr>
            <w:tcW w:w="2354" w:type="dxa"/>
            <w:tcBorders>
              <w:top w:val="single" w:color="auto" w:sz="4" w:space="0"/>
              <w:left w:val="single" w:color="auto" w:sz="4" w:space="0"/>
              <w:bottom w:val="single" w:color="auto" w:sz="4" w:space="0"/>
              <w:right w:val="single" w:color="auto" w:sz="4" w:space="0"/>
            </w:tcBorders>
            <w:noWrap/>
            <w:vAlign w:val="center"/>
          </w:tcPr>
          <w:p w14:paraId="4D9011E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0～5</w:t>
            </w:r>
          </w:p>
        </w:tc>
        <w:tc>
          <w:tcPr>
            <w:tcW w:w="2302" w:type="dxa"/>
            <w:tcBorders>
              <w:top w:val="single" w:color="auto" w:sz="4" w:space="0"/>
              <w:left w:val="single" w:color="auto" w:sz="4" w:space="0"/>
              <w:bottom w:val="single" w:color="auto" w:sz="4" w:space="0"/>
              <w:right w:val="single" w:color="auto" w:sz="4" w:space="0"/>
            </w:tcBorders>
            <w:noWrap/>
            <w:vAlign w:val="center"/>
          </w:tcPr>
          <w:p w14:paraId="2BC25FD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3659E4AC">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above two function codes are used to set the overcurrent flux loss prevention function during operation. Generally, the larger the motor load, the greater the motor current. If the motor load is too high, it can lead to excessive motor current. If the motor load exceeds the motor's capacity, it may even result in loss of control. The stall overcurrent prevention function during operation can prevent the aforementioned situations of excessive current or loss of control. The principle of the stall overcurrent prevention function during operation is shown in Figure 9-25. When the motor current exceeds the set value, the inverter begins to decelerate until the current drops below the allowable value, at which point the motor reaccelerates to the set frequency.</w:t>
      </w:r>
    </w:p>
    <w:p w14:paraId="5494D077">
      <w:pPr>
        <w:pStyle w:val="81"/>
        <w:spacing w:after="0" w:line="240" w:lineRule="auto"/>
        <w:ind w:firstLine="0" w:firstLineChars="0"/>
        <w:rPr>
          <w:rFonts w:hint="eastAsia"/>
          <w:sz w:val="16"/>
          <w:lang w:val="en-US" w:eastAsia="zh-CN"/>
        </w:rPr>
      </w:pPr>
      <w:r>
        <w:rPr>
          <w:rFonts w:hint="eastAsia"/>
          <w:sz w:val="16"/>
          <w:lang w:val="en-US" w:eastAsia="zh-CN"/>
        </w:rPr>
        <w:t xml:space="preserve">  </w:t>
      </w:r>
    </w:p>
    <w:p w14:paraId="3DDAC7C3">
      <w:pPr>
        <w:pStyle w:val="81"/>
        <w:spacing w:after="0" w:line="240" w:lineRule="auto"/>
        <w:ind w:firstLine="0" w:firstLineChars="0"/>
        <w:rPr>
          <w:rFonts w:hint="default" w:ascii="Times New Roman" w:hAnsi="Times New Roman" w:cs="Times New Roman"/>
          <w:b w:val="0"/>
          <w:bCs w:val="0"/>
        </w:rPr>
      </w:pPr>
      <w:r>
        <w:rPr>
          <w:rFonts w:hint="default" w:ascii="Times New Roman" w:hAnsi="Times New Roman" w:cs="Times New Roman"/>
          <w:b w:val="0"/>
          <w:bCs w:val="0"/>
        </w:rPr>
        <w:drawing>
          <wp:inline distT="0" distB="0" distL="114300" distR="114300">
            <wp:extent cx="4173220" cy="1969135"/>
            <wp:effectExtent l="0" t="0" r="5080" b="12065"/>
            <wp:docPr id="127" name="图片 355" descr="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55" descr="9-25"/>
                    <pic:cNvPicPr>
                      <a:picLocks noChangeAspect="1"/>
                    </pic:cNvPicPr>
                  </pic:nvPicPr>
                  <pic:blipFill>
                    <a:blip r:embed="rId193"/>
                    <a:srcRect b="2515"/>
                    <a:stretch>
                      <a:fillRect/>
                    </a:stretch>
                  </pic:blipFill>
                  <pic:spPr>
                    <a:xfrm>
                      <a:off x="0" y="0"/>
                      <a:ext cx="4173220" cy="1969135"/>
                    </a:xfrm>
                    <a:prstGeom prst="rect">
                      <a:avLst/>
                    </a:prstGeom>
                    <a:noFill/>
                    <a:ln>
                      <a:noFill/>
                    </a:ln>
                  </pic:spPr>
                </pic:pic>
              </a:graphicData>
            </a:graphic>
          </wp:inline>
        </w:drawing>
      </w:r>
    </w:p>
    <w:p w14:paraId="408AAFD1">
      <w:pPr>
        <w:pStyle w:val="50"/>
        <w:spacing w:before="156"/>
        <w:ind w:firstLine="0" w:firstLineChars="0"/>
        <w:rPr>
          <w:rFonts w:hint="default" w:ascii="Times New Roman" w:hAnsi="Times New Roman" w:cs="Times New Roman"/>
          <w:b w:val="0"/>
          <w:bCs w:val="0"/>
          <w:highlight w:val="yellow"/>
          <w:lang w:eastAsia="zh-CN"/>
        </w:rPr>
      </w:pPr>
      <w:r>
        <w:rPr>
          <w:rFonts w:hint="default" w:ascii="Times New Roman" w:hAnsi="Times New Roman" w:cs="Times New Roman"/>
          <w:b w:val="0"/>
          <w:bCs w:val="0"/>
          <w:highlight w:val="yellow"/>
          <w:lang w:eastAsia="zh-CN"/>
        </w:rPr>
        <w:t>Figure 9-25  Stall Overcurrent Prevention Function During Operation</w:t>
      </w:r>
    </w:p>
    <w:p w14:paraId="75F0E6B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F9-10 Constant Speed Stall Overcurrent Threshold</w:t>
      </w:r>
    </w:p>
    <w:p w14:paraId="6642AFF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stall overcurrent prevention threshold during operation, with units in %, based on the inverter's rated current. When the inverter is running, if the output current exceeds the F9-10 set value, the inverter will decelerate according to the acceleration/deceleration time selected by F9-11 to prevent motor stall. When the output current is below 95% of the set value in F9-10, the inverter will re-accelerate to the set frequency according to the acceleration/deceleration time selected in parameter F9-11.</w:t>
      </w:r>
    </w:p>
    <w:p w14:paraId="12AFDC6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F9-11 Constant Speed Overcurrent Stall Acceleration/Deceleration Selection</w:t>
      </w:r>
    </w:p>
    <w:p w14:paraId="2831CEA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for overcurrent acceleration/deceleration selection during constant speed operation.</w:t>
      </w:r>
    </w:p>
    <w:p w14:paraId="44F2CC8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System Acceleration/Deceleration Time</w:t>
      </w:r>
    </w:p>
    <w:p w14:paraId="7E0A14E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First acceleration/deceleration time (F0-13F0-14)</w:t>
      </w:r>
    </w:p>
    <w:p w14:paraId="48C6438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Second acceleration/deceleration time (F7-03F7-04)</w:t>
      </w:r>
    </w:p>
    <w:p w14:paraId="6E80070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Third acceleration/deceleration time (F7-05F7-06)</w:t>
      </w:r>
    </w:p>
    <w:p w14:paraId="4816F96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Fourth acceleration/deceleration time (F7-07F7-08)</w:t>
      </w:r>
    </w:p>
    <w:p w14:paraId="61DF85B3">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 Automatic Acceleration and Deceleration Time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1FFB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0219B19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F9-12</w:t>
            </w:r>
          </w:p>
        </w:tc>
        <w:tc>
          <w:tcPr>
            <w:tcW w:w="2930" w:type="dxa"/>
            <w:tcBorders>
              <w:top w:val="single" w:color="auto" w:sz="4" w:space="0"/>
              <w:left w:val="single" w:color="auto" w:sz="4" w:space="0"/>
              <w:bottom w:val="single" w:color="auto" w:sz="4" w:space="0"/>
              <w:right w:val="single" w:color="auto" w:sz="4" w:space="0"/>
            </w:tcBorders>
            <w:noWrap/>
            <w:vAlign w:val="center"/>
          </w:tcPr>
          <w:p w14:paraId="5ACBBCB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Input Phase Loss Action Selection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5D9A3A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2302" w:type="dxa"/>
            <w:tcBorders>
              <w:top w:val="single" w:color="auto" w:sz="4" w:space="0"/>
              <w:left w:val="single" w:color="auto" w:sz="4" w:space="0"/>
              <w:bottom w:val="single" w:color="auto" w:sz="4" w:space="0"/>
              <w:right w:val="single" w:color="auto" w:sz="4" w:space="0"/>
            </w:tcBorders>
            <w:noWrap/>
            <w:vAlign w:val="center"/>
          </w:tcPr>
          <w:p w14:paraId="7EBBE9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7EE6D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0A4390D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F9-13</w:t>
            </w:r>
          </w:p>
        </w:tc>
        <w:tc>
          <w:tcPr>
            <w:tcW w:w="2930" w:type="dxa"/>
            <w:tcBorders>
              <w:top w:val="single" w:color="auto" w:sz="4" w:space="0"/>
              <w:left w:val="single" w:color="auto" w:sz="4" w:space="0"/>
              <w:bottom w:val="single" w:color="auto" w:sz="4" w:space="0"/>
              <w:right w:val="single" w:color="auto" w:sz="4" w:space="0"/>
            </w:tcBorders>
            <w:noWrap/>
            <w:vAlign w:val="center"/>
          </w:tcPr>
          <w:p w14:paraId="56CBB3B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Input Phase Loss Filter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721F9D0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0.00～600.00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6550822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0.20 seconds</w:t>
            </w:r>
          </w:p>
        </w:tc>
      </w:tr>
      <w:tr w14:paraId="41428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6109D12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F9-14</w:t>
            </w:r>
          </w:p>
        </w:tc>
        <w:tc>
          <w:tcPr>
            <w:tcW w:w="2930" w:type="dxa"/>
            <w:tcBorders>
              <w:top w:val="single" w:color="auto" w:sz="4" w:space="0"/>
              <w:left w:val="single" w:color="auto" w:sz="4" w:space="0"/>
              <w:bottom w:val="single" w:color="auto" w:sz="4" w:space="0"/>
              <w:right w:val="single" w:color="auto" w:sz="4" w:space="0"/>
            </w:tcBorders>
            <w:noWrap/>
            <w:vAlign w:val="center"/>
          </w:tcPr>
          <w:p w14:paraId="55D37F9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Input Phase Loss Voltage Threshold</w:t>
            </w:r>
          </w:p>
        </w:tc>
        <w:tc>
          <w:tcPr>
            <w:tcW w:w="2354" w:type="dxa"/>
            <w:tcBorders>
              <w:top w:val="single" w:color="auto" w:sz="4" w:space="0"/>
              <w:left w:val="single" w:color="auto" w:sz="4" w:space="0"/>
              <w:bottom w:val="single" w:color="auto" w:sz="4" w:space="0"/>
              <w:right w:val="single" w:color="auto" w:sz="4" w:space="0"/>
            </w:tcBorders>
            <w:noWrap/>
            <w:vAlign w:val="center"/>
          </w:tcPr>
          <w:p w14:paraId="04B9672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0.0～320.0V</w:t>
            </w:r>
          </w:p>
        </w:tc>
        <w:tc>
          <w:tcPr>
            <w:tcW w:w="2302" w:type="dxa"/>
            <w:tcBorders>
              <w:top w:val="single" w:color="auto" w:sz="4" w:space="0"/>
              <w:left w:val="single" w:color="auto" w:sz="4" w:space="0"/>
              <w:bottom w:val="single" w:color="auto" w:sz="4" w:space="0"/>
              <w:right w:val="single" w:color="auto" w:sz="4" w:space="0"/>
            </w:tcBorders>
            <w:noWrap/>
            <w:vAlign w:val="center"/>
          </w:tcPr>
          <w:p w14:paraId="1F2563D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60.0V/30.0V</w:t>
            </w:r>
          </w:p>
        </w:tc>
      </w:tr>
    </w:tbl>
    <w:p w14:paraId="6D00BC5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the power supply is not correctly connected to the inverter or if there is an abnormality in the power supply, an input phase loss fault may occur. When an input phase loss occurs, the inverter bus voltage may fluctuate significantly, causing fluctuations in motor torque or speed, and also affecting the lifespan of the bus capacitor. The input phase loss detection function can detect whether an input phase loss fault has occurred and promptly take protective measures.</w:t>
      </w:r>
    </w:p>
    <w:p w14:paraId="57F03F6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F9-12 Input Phase Loss Action Selection</w:t>
      </w:r>
    </w:p>
    <w:p w14:paraId="77483F1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inverter action when an input phase loss occurs.</w:t>
      </w:r>
    </w:p>
    <w:p w14:paraId="784E807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Alarm and Decelerate to Stop</w:t>
      </w:r>
    </w:p>
    <w:p w14:paraId="5CFCCEB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Alarm and Free Stop</w:t>
      </w:r>
    </w:p>
    <w:p w14:paraId="1C7E18C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F9-13 Input Phase Loss Filter Time</w:t>
      </w:r>
    </w:p>
    <w:p w14:paraId="73138A1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low-pass filter time required for phase loss detection, which generally does not need to be modified.</w:t>
      </w:r>
    </w:p>
    <w:p w14:paraId="3485F17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p w14:paraId="49F19AE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F9-14 Input Phase Loss Voltage Threshold</w:t>
      </w:r>
    </w:p>
    <w:p w14:paraId="17CA4F44">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voltage threshold required for phase loss detection, which generally does not need to be modified.</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CBD3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07181E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F9-15</w:t>
            </w:r>
          </w:p>
        </w:tc>
        <w:tc>
          <w:tcPr>
            <w:tcW w:w="2930" w:type="dxa"/>
            <w:tcBorders>
              <w:top w:val="single" w:color="auto" w:sz="4" w:space="0"/>
              <w:left w:val="single" w:color="auto" w:sz="4" w:space="0"/>
              <w:bottom w:val="single" w:color="auto" w:sz="4" w:space="0"/>
              <w:right w:val="single" w:color="auto" w:sz="4" w:space="0"/>
            </w:tcBorders>
            <w:noWrap/>
            <w:vAlign w:val="center"/>
          </w:tcPr>
          <w:p w14:paraId="5B89A1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Phase Loss Action Selection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42C28E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0～3</w:t>
            </w:r>
          </w:p>
        </w:tc>
        <w:tc>
          <w:tcPr>
            <w:tcW w:w="2302" w:type="dxa"/>
            <w:tcBorders>
              <w:top w:val="single" w:color="auto" w:sz="4" w:space="0"/>
              <w:left w:val="single" w:color="auto" w:sz="4" w:space="0"/>
              <w:bottom w:val="single" w:color="auto" w:sz="4" w:space="0"/>
              <w:right w:val="single" w:color="auto" w:sz="4" w:space="0"/>
            </w:tcBorders>
            <w:noWrap/>
            <w:vAlign w:val="center"/>
          </w:tcPr>
          <w:p w14:paraId="70CCAB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3</w:t>
            </w:r>
          </w:p>
        </w:tc>
      </w:tr>
      <w:tr w14:paraId="74232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6B93E9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F9-16</w:t>
            </w:r>
          </w:p>
        </w:tc>
        <w:tc>
          <w:tcPr>
            <w:tcW w:w="2930" w:type="dxa"/>
            <w:tcBorders>
              <w:top w:val="single" w:color="auto" w:sz="4" w:space="0"/>
              <w:left w:val="single" w:color="auto" w:sz="4" w:space="0"/>
              <w:bottom w:val="single" w:color="auto" w:sz="4" w:space="0"/>
              <w:right w:val="single" w:color="auto" w:sz="4" w:space="0"/>
            </w:tcBorders>
            <w:noWrap/>
            <w:vAlign w:val="center"/>
          </w:tcPr>
          <w:p w14:paraId="373267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Phase Loss Detection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097C4A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0.000 to 65.535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77C3E9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0.100 seconds</w:t>
            </w:r>
          </w:p>
        </w:tc>
      </w:tr>
      <w:tr w14:paraId="1134B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56AFAF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F9-17</w:t>
            </w:r>
          </w:p>
        </w:tc>
        <w:tc>
          <w:tcPr>
            <w:tcW w:w="2930" w:type="dxa"/>
            <w:tcBorders>
              <w:top w:val="single" w:color="auto" w:sz="4" w:space="0"/>
              <w:left w:val="single" w:color="auto" w:sz="4" w:space="0"/>
              <w:bottom w:val="single" w:color="auto" w:sz="4" w:space="0"/>
              <w:right w:val="single" w:color="auto" w:sz="4" w:space="0"/>
            </w:tcBorders>
            <w:noWrap/>
            <w:vAlign w:val="center"/>
          </w:tcPr>
          <w:p w14:paraId="211C91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Phase Loss Current Threshold</w:t>
            </w:r>
          </w:p>
        </w:tc>
        <w:tc>
          <w:tcPr>
            <w:tcW w:w="2354" w:type="dxa"/>
            <w:tcBorders>
              <w:top w:val="single" w:color="auto" w:sz="4" w:space="0"/>
              <w:left w:val="single" w:color="auto" w:sz="4" w:space="0"/>
              <w:bottom w:val="single" w:color="auto" w:sz="4" w:space="0"/>
              <w:right w:val="single" w:color="auto" w:sz="4" w:space="0"/>
            </w:tcBorders>
            <w:noWrap/>
            <w:vAlign w:val="center"/>
          </w:tcPr>
          <w:p w14:paraId="2F9427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 to 100.00%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15BC19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7.00%</w:t>
            </w:r>
          </w:p>
        </w:tc>
      </w:tr>
      <w:tr w14:paraId="6B4D8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5FEC14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F9-18</w:t>
            </w:r>
          </w:p>
        </w:tc>
        <w:tc>
          <w:tcPr>
            <w:tcW w:w="2930" w:type="dxa"/>
            <w:tcBorders>
              <w:top w:val="single" w:color="auto" w:sz="4" w:space="0"/>
              <w:left w:val="single" w:color="auto" w:sz="4" w:space="0"/>
              <w:bottom w:val="single" w:color="auto" w:sz="4" w:space="0"/>
              <w:right w:val="single" w:color="auto" w:sz="4" w:space="0"/>
            </w:tcBorders>
            <w:noWrap/>
            <w:vAlign w:val="center"/>
          </w:tcPr>
          <w:p w14:paraId="1B59E8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Output Phase Loss Braking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3FFA32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0.000 to 65.535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63165B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0.000 seconds</w:t>
            </w:r>
          </w:p>
        </w:tc>
      </w:tr>
    </w:tbl>
    <w:p w14:paraId="1C4EFDA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there is an abnormal connection between the motor and the inverter, output phase loss may occur. During output phase loss, the current in the disconnected phase of the motor is zero. To maintain operation, the current in the remaining phases generally increases, and the speed and torque will also experience significant fluctuations, which can potentially damage the motor and inverter. Output phase loss detection can identify phase loss conditions in the motor and take appropriate actions.</w:t>
      </w:r>
    </w:p>
    <w:p w14:paraId="25AE299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F9-15 Output Phase Loss Action Selection</w:t>
      </w:r>
    </w:p>
    <w:p w14:paraId="4F63D53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inverter's action during output phase loss.</w:t>
      </w:r>
    </w:p>
    <w:p w14:paraId="0CAFFAA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Warning and Continue Running</w:t>
      </w:r>
    </w:p>
    <w:p w14:paraId="588A8C6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Warning and Decelerate to Stop</w:t>
      </w:r>
    </w:p>
    <w:p w14:paraId="4494604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Warning and Free Stop</w:t>
      </w:r>
    </w:p>
    <w:p w14:paraId="17CCC20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No Warning</w:t>
      </w:r>
    </w:p>
    <w:p w14:paraId="787F5F6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F9-16 Output Phase Loss Detection Time</w:t>
      </w:r>
      <w:r>
        <w:rPr>
          <w:rFonts w:hint="default" w:ascii="Times New Roman" w:hAnsi="Times New Roman" w:cs="Times New Roman"/>
          <w:b w:val="0"/>
          <w:bCs w:val="0"/>
          <w:szCs w:val="18"/>
          <w:lang w:eastAsia="zh-CN"/>
        </w:rPr>
        <w:tab/>
      </w:r>
    </w:p>
    <w:p w14:paraId="5FC7FC7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output phase loss detection time during operation, generally no modification is required.</w:t>
      </w:r>
    </w:p>
    <w:p w14:paraId="19FFA58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F9-17 Output Phase Loss Current Threshold</w:t>
      </w:r>
      <w:r>
        <w:rPr>
          <w:rFonts w:hint="default" w:ascii="Times New Roman" w:hAnsi="Times New Roman" w:cs="Times New Roman"/>
          <w:b w:val="0"/>
          <w:bCs w:val="0"/>
          <w:szCs w:val="18"/>
          <w:lang w:eastAsia="zh-CN"/>
        </w:rPr>
        <w:tab/>
      </w:r>
    </w:p>
    <w:p w14:paraId="2B2D2A9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output phase loss current detection threshold, generally no modification is required.</w:t>
      </w:r>
    </w:p>
    <w:p w14:paraId="73A3415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F9-18 Output Phase Loss Braking Time</w:t>
      </w:r>
      <w:r>
        <w:rPr>
          <w:rFonts w:hint="default" w:ascii="Times New Roman" w:hAnsi="Times New Roman" w:cs="Times New Roman"/>
          <w:b w:val="0"/>
          <w:bCs w:val="0"/>
          <w:szCs w:val="18"/>
          <w:lang w:eastAsia="zh-CN"/>
        </w:rPr>
        <w:tab/>
      </w:r>
    </w:p>
    <w:p w14:paraId="1677A71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for output phase loss judgment at startup. If the set value is not zero, the output phase loss judgment will be performed at startup.</w:t>
      </w:r>
    </w:p>
    <w:p w14:paraId="4AA5CF72">
      <w:pPr>
        <w:keepNext w:val="0"/>
        <w:keepLines w:val="0"/>
        <w:pageBreakBefore w:val="0"/>
        <w:widowControl/>
        <w:kinsoku/>
        <w:wordWrap/>
        <w:overflowPunct/>
        <w:topLinePunct w:val="0"/>
        <w:autoSpaceDE w:val="0"/>
        <w:autoSpaceDN w:val="0"/>
        <w:bidi w:val="0"/>
        <w:adjustRightInd/>
        <w:snapToGrid/>
        <w:spacing w:after="0"/>
        <w:ind w:firstLine="360"/>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following introduces four scenarios.</w:t>
      </w:r>
    </w:p>
    <w:p w14:paraId="6AF476B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1: F9-18=0, no pre-operation output phase loss detection. As shown in Figure 9-26, during the operation of the inverter, if any phase output current is less than the threshold set by F9-17 and exceeds the time set by F9-16, the inverter will begin to execute the action set by F9-15.</w:t>
      </w:r>
    </w:p>
    <w:p w14:paraId="6FA884EE">
      <w:pPr>
        <w:pStyle w:val="81"/>
        <w:spacing w:after="0" w:line="240" w:lineRule="auto"/>
        <w:ind w:firstLine="0" w:firstLineChars="0"/>
        <w:rPr>
          <w:rFonts w:hint="eastAsia" w:ascii="Times New Roman" w:hAnsi="Times New Roman" w:eastAsia="思源黑体 CN Normal" w:cs="Times New Roman"/>
          <w:b w:val="0"/>
          <w:bCs w:val="0"/>
          <w:lang w:eastAsia="zh-CN"/>
        </w:rPr>
      </w:pPr>
      <w:r>
        <w:rPr>
          <w:sz w:val="16"/>
        </w:rPr>
        <mc:AlternateContent>
          <mc:Choice Requires="wps">
            <w:drawing>
              <wp:anchor distT="0" distB="0" distL="114300" distR="114300" simplePos="0" relativeHeight="251685888" behindDoc="0" locked="0" layoutInCell="1" allowOverlap="1">
                <wp:simplePos x="0" y="0"/>
                <wp:positionH relativeFrom="column">
                  <wp:posOffset>4518025</wp:posOffset>
                </wp:positionH>
                <wp:positionV relativeFrom="paragraph">
                  <wp:posOffset>1864360</wp:posOffset>
                </wp:positionV>
                <wp:extent cx="271145" cy="214630"/>
                <wp:effectExtent l="0" t="0" r="8255" b="1270"/>
                <wp:wrapNone/>
                <wp:docPr id="15" name="矩形 471"/>
                <wp:cNvGraphicFramePr/>
                <a:graphic xmlns:a="http://schemas.openxmlformats.org/drawingml/2006/main">
                  <a:graphicData uri="http://schemas.microsoft.com/office/word/2010/wordprocessingShape">
                    <wps:wsp>
                      <wps:cNvSpPr/>
                      <wps:spPr>
                        <a:xfrm>
                          <a:off x="0" y="0"/>
                          <a:ext cx="271145" cy="214630"/>
                        </a:xfrm>
                        <a:prstGeom prst="rect">
                          <a:avLst/>
                        </a:prstGeom>
                        <a:solidFill>
                          <a:srgbClr val="FFFFFF"/>
                        </a:solidFill>
                        <a:ln>
                          <a:noFill/>
                        </a:ln>
                      </wps:spPr>
                      <wps:bodyPr vert="horz" wrap="square" anchor="t" anchorCtr="0" upright="1"/>
                    </wps:wsp>
                  </a:graphicData>
                </a:graphic>
              </wp:anchor>
            </w:drawing>
          </mc:Choice>
          <mc:Fallback>
            <w:pict>
              <v:rect id="矩形 471" o:spid="_x0000_s1026" o:spt="1" style="position:absolute;left:0pt;margin-left:355.75pt;margin-top:146.8pt;height:16.9pt;width:21.35pt;z-index:251685888;mso-width-relative:page;mso-height-relative:page;" fillcolor="#FFFFFF" filled="t" stroked="f" coordsize="21600,21600" o:gfxdata="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bqadD2QAAAAsBAAAPAAAAAAAAAAEAIAAA&#10;ACIAAABkcnMvZG93bnJldi54bWxQSwECFAAUAAAACACHTuJAw4kgOdIBAACUAwAADgAAAAAAAAAB&#10;ACAAAAAoAQAAZHJzL2Uyb0RvYy54bWxQSwUGAAAAAAYABgBZAQAAbAUAAAAA&#10;">
                <v:fill on="t" focussize="0,0"/>
                <v:stroke on="f"/>
                <v:imagedata o:title=""/>
                <o:lock v:ext="edit" aspectratio="f"/>
              </v:rect>
            </w:pict>
          </mc:Fallback>
        </mc:AlternateContent>
      </w:r>
      <w:r>
        <w:rPr>
          <w:rFonts w:hint="eastAsia" w:ascii="Times New Roman" w:hAnsi="Times New Roman" w:eastAsia="思源黑体 CN Normal" w:cs="Times New Roman"/>
          <w:b w:val="0"/>
          <w:bCs w:val="0"/>
          <w:lang w:eastAsia="zh-CN"/>
        </w:rPr>
        <w:drawing>
          <wp:inline distT="0" distB="0" distL="114300" distR="114300">
            <wp:extent cx="3493770" cy="1671955"/>
            <wp:effectExtent l="0" t="0" r="11430" b="4445"/>
            <wp:docPr id="128" name="图片 359" descr="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59" descr="9-26"/>
                    <pic:cNvPicPr>
                      <a:picLocks noChangeAspect="1"/>
                    </pic:cNvPicPr>
                  </pic:nvPicPr>
                  <pic:blipFill>
                    <a:blip r:embed="rId194"/>
                    <a:stretch>
                      <a:fillRect/>
                    </a:stretch>
                  </pic:blipFill>
                  <pic:spPr>
                    <a:xfrm>
                      <a:off x="0" y="0"/>
                      <a:ext cx="3493770" cy="1671955"/>
                    </a:xfrm>
                    <a:prstGeom prst="rect">
                      <a:avLst/>
                    </a:prstGeom>
                    <a:noFill/>
                    <a:ln>
                      <a:noFill/>
                    </a:ln>
                  </pic:spPr>
                </pic:pic>
              </a:graphicData>
            </a:graphic>
          </wp:inline>
        </w:drawing>
      </w:r>
    </w:p>
    <w:p w14:paraId="0CFDF441">
      <w:pPr>
        <w:pStyle w:val="50"/>
        <w:spacing w:before="0"/>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9-26  F9-18=0</w:t>
      </w:r>
    </w:p>
    <w:p w14:paraId="145B4C28">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Example 2: The inverter is in a stopped state, F9-18=0 and F1-09≠0. As shown in Figure 9-27, when starting, the inverter begins DC braking according to the settings of F1-08 and F1-09; during this period, output phase loss detection is not performed. After DC braking is completed, the inverter starts running and performs output phase loss detection as described in Case 1.</w:t>
      </w:r>
    </w:p>
    <w:p w14:paraId="79829779">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3593465" cy="2213610"/>
            <wp:effectExtent l="0" t="0" r="635" b="8890"/>
            <wp:docPr id="129" name="图片 363" descr="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63" descr="9-27"/>
                    <pic:cNvPicPr>
                      <a:picLocks noChangeAspect="1"/>
                    </pic:cNvPicPr>
                  </pic:nvPicPr>
                  <pic:blipFill>
                    <a:blip r:embed="rId195"/>
                    <a:stretch>
                      <a:fillRect/>
                    </a:stretch>
                  </pic:blipFill>
                  <pic:spPr>
                    <a:xfrm>
                      <a:off x="0" y="0"/>
                      <a:ext cx="3593465" cy="2213610"/>
                    </a:xfrm>
                    <a:prstGeom prst="rect">
                      <a:avLst/>
                    </a:prstGeom>
                    <a:noFill/>
                    <a:ln>
                      <a:noFill/>
                    </a:ln>
                  </pic:spPr>
                </pic:pic>
              </a:graphicData>
            </a:graphic>
          </wp:inline>
        </w:drawing>
      </w:r>
    </w:p>
    <w:p w14:paraId="7684A829">
      <w:pPr>
        <w:pStyle w:val="50"/>
        <w:spacing w:before="0"/>
        <w:ind w:firstLine="0" w:firstLineChars="0"/>
        <w:rPr>
          <w:rFonts w:hint="default" w:ascii="Times New Roman" w:hAnsi="Times New Roman" w:cs="Times New Roman"/>
          <w:b w:val="0"/>
          <w:bCs w:val="0"/>
          <w:szCs w:val="20"/>
          <w:highlight w:val="yellow"/>
          <w:lang w:eastAsia="zh-CN"/>
        </w:rPr>
      </w:pPr>
      <w:r>
        <w:rPr>
          <w:rFonts w:hint="default" w:ascii="Times New Roman" w:hAnsi="Times New Roman" w:cs="Times New Roman"/>
          <w:b w:val="0"/>
          <w:bCs w:val="0"/>
          <w:szCs w:val="20"/>
          <w:highlight w:val="yellow"/>
          <w:lang w:eastAsia="zh-CN"/>
        </w:rPr>
        <w:t>Figure 9-27  F9-18=0 and F1-09≠0</w:t>
      </w:r>
    </w:p>
    <w:p w14:paraId="2E567A9C">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Example 3: The inverter is in a stopped state, F9-18≠0 and F1-09≠0. When starting, it first performs DC braking according to the time set by F9-18, then performs DC braking according to the time set by F1-09. During the time set by F9-18, the DC braking current is 20 times the value set by F9-57; During the time set by F1-09, the DC braking current is the value set by F1-08. Total DC braking time = Value set by F9-18 + Value set by F1-09.</w:t>
      </w:r>
    </w:p>
    <w:p w14:paraId="5A08CF11">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Example 9-1: F9-18 ≠ 0 and F1-09 ≠ 0 (no output phase loss detected at startup), as shown in Figure 9-28.</w:t>
      </w:r>
    </w:p>
    <w:p w14:paraId="094BA461">
      <w:pPr>
        <w:pStyle w:val="81"/>
        <w:spacing w:before="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349750" cy="2388870"/>
            <wp:effectExtent l="0" t="0" r="6350" b="11430"/>
            <wp:docPr id="130" name="图片 365" descr="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65" descr="9-28"/>
                    <pic:cNvPicPr>
                      <a:picLocks noChangeAspect="1"/>
                    </pic:cNvPicPr>
                  </pic:nvPicPr>
                  <pic:blipFill>
                    <a:blip r:embed="rId196"/>
                    <a:stretch>
                      <a:fillRect/>
                    </a:stretch>
                  </pic:blipFill>
                  <pic:spPr>
                    <a:xfrm>
                      <a:off x="0" y="0"/>
                      <a:ext cx="4349750" cy="2388870"/>
                    </a:xfrm>
                    <a:prstGeom prst="rect">
                      <a:avLst/>
                    </a:prstGeom>
                    <a:noFill/>
                    <a:ln>
                      <a:noFill/>
                    </a:ln>
                  </pic:spPr>
                </pic:pic>
              </a:graphicData>
            </a:graphic>
          </wp:inline>
        </w:drawing>
      </w:r>
    </w:p>
    <w:p w14:paraId="4AE637AA">
      <w:pPr>
        <w:ind w:firstLine="0" w:firstLineChars="0"/>
        <w:jc w:val="center"/>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Figure 9-28  F9-18 ≠ 0 and F1-09 ≠ 0 (no output phase loss detected at startup)</w:t>
      </w:r>
    </w:p>
    <w:p w14:paraId="465F4B7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Example 9-2: F9-18 ≠ 0 and F1-09 ≠ 0, output phase loss detected at startup. As shown in Figure 9-29, if an output phase loss occurs within the time set by F9-18, the inverter will begin to execute the action set by F9-15 after half of the time set by F9-18 has elapsed.</w:t>
      </w:r>
    </w:p>
    <w:p w14:paraId="37F424C8">
      <w:pPr>
        <w:pStyle w:val="81"/>
        <w:spacing w:line="240" w:lineRule="auto"/>
        <w:ind w:firstLine="36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983480" cy="2477135"/>
            <wp:effectExtent l="0" t="0" r="7620" b="12065"/>
            <wp:docPr id="131" name="图片 377" descr="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77" descr="9-29"/>
                    <pic:cNvPicPr>
                      <a:picLocks noChangeAspect="1"/>
                    </pic:cNvPicPr>
                  </pic:nvPicPr>
                  <pic:blipFill>
                    <a:blip r:embed="rId197"/>
                    <a:stretch>
                      <a:fillRect/>
                    </a:stretch>
                  </pic:blipFill>
                  <pic:spPr>
                    <a:xfrm>
                      <a:off x="0" y="0"/>
                      <a:ext cx="4983480" cy="2477135"/>
                    </a:xfrm>
                    <a:prstGeom prst="rect">
                      <a:avLst/>
                    </a:prstGeom>
                    <a:noFill/>
                    <a:ln>
                      <a:noFill/>
                    </a:ln>
                  </pic:spPr>
                </pic:pic>
              </a:graphicData>
            </a:graphic>
          </wp:inline>
        </w:drawing>
      </w:r>
    </w:p>
    <w:p w14:paraId="495FD298">
      <w:pPr>
        <w:pStyle w:val="50"/>
        <w:spacing w:before="0"/>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9-29  F9-18≠0 and F1-09≠0, (output phase loss detected at startup)</w:t>
      </w:r>
    </w:p>
    <w:p w14:paraId="5785DA6D">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Example 4: The inverter is in a stopped state, F9-18≠0 and F1-09=0, during startup, DC braking is performed according to the time set by parameter F9-18, with the DC braking current being 20 times the value set by F9-57.</w:t>
      </w:r>
    </w:p>
    <w:p w14:paraId="1E48DF68">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Example 4-1: F9-18≠0 and F1-09=0 (no output phase loss detected at startup), as shown in Figure 9-30.</w:t>
      </w:r>
    </w:p>
    <w:p w14:paraId="45BCE080">
      <w:pPr>
        <w:pStyle w:val="81"/>
        <w:spacing w:before="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682490" cy="3210560"/>
            <wp:effectExtent l="0" t="0" r="3810" b="2540"/>
            <wp:docPr id="132" name="图片 378" descr="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78" descr="9-30"/>
                    <pic:cNvPicPr>
                      <a:picLocks noChangeAspect="1"/>
                    </pic:cNvPicPr>
                  </pic:nvPicPr>
                  <pic:blipFill>
                    <a:blip r:embed="rId198"/>
                    <a:stretch>
                      <a:fillRect/>
                    </a:stretch>
                  </pic:blipFill>
                  <pic:spPr>
                    <a:xfrm>
                      <a:off x="0" y="0"/>
                      <a:ext cx="4682490" cy="3210560"/>
                    </a:xfrm>
                    <a:prstGeom prst="rect">
                      <a:avLst/>
                    </a:prstGeom>
                    <a:noFill/>
                    <a:ln>
                      <a:noFill/>
                    </a:ln>
                  </pic:spPr>
                </pic:pic>
              </a:graphicData>
            </a:graphic>
          </wp:inline>
        </w:drawing>
      </w:r>
    </w:p>
    <w:p w14:paraId="01E9BDD5">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9-30  F9-18≠0 and F1-09=0 (No output phase loss detected at startup)</w:t>
      </w:r>
    </w:p>
    <w:p w14:paraId="750C7A0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Example 4-2: F9-18≠0 and F1-09=0, output phase loss detected at startup. As shown in Figure 9-31, if an output phase loss occurs within the time set by F9-18, after half of the time set by F9-18 has passed, the inverter begins to execute the action set by F9-15.</w:t>
      </w:r>
    </w:p>
    <w:p w14:paraId="4FE180F8">
      <w:pPr>
        <w:pStyle w:val="81"/>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613910" cy="2298700"/>
            <wp:effectExtent l="0" t="0" r="8890" b="0"/>
            <wp:docPr id="133" name="图片 379" descr="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79" descr="9-31"/>
                    <pic:cNvPicPr>
                      <a:picLocks noChangeAspect="1"/>
                    </pic:cNvPicPr>
                  </pic:nvPicPr>
                  <pic:blipFill>
                    <a:blip r:embed="rId199"/>
                    <a:stretch>
                      <a:fillRect/>
                    </a:stretch>
                  </pic:blipFill>
                  <pic:spPr>
                    <a:xfrm>
                      <a:off x="0" y="0"/>
                      <a:ext cx="4613910" cy="2298700"/>
                    </a:xfrm>
                    <a:prstGeom prst="rect">
                      <a:avLst/>
                    </a:prstGeom>
                    <a:noFill/>
                    <a:ln>
                      <a:noFill/>
                    </a:ln>
                  </pic:spPr>
                </pic:pic>
              </a:graphicData>
            </a:graphic>
          </wp:inline>
        </w:drawing>
      </w:r>
    </w:p>
    <w:p w14:paraId="1B2680A7">
      <w:pPr>
        <w:pStyle w:val="50"/>
        <w:spacing w:before="0"/>
        <w:ind w:firstLine="0" w:firstLineChars="0"/>
        <w:rPr>
          <w:rFonts w:hint="default" w:ascii="Times New Roman" w:hAnsi="Times New Roman" w:cs="Times New Roman"/>
          <w:b w:val="0"/>
          <w:bCs w:val="0"/>
          <w:szCs w:val="20"/>
          <w:lang w:eastAsia="zh-CN"/>
        </w:rPr>
      </w:pPr>
      <w:r>
        <w:rPr>
          <w:sz w:val="16"/>
        </w:rPr>
        <mc:AlternateContent>
          <mc:Choice Requires="wps">
            <w:drawing>
              <wp:anchor distT="0" distB="0" distL="114300" distR="114300" simplePos="0" relativeHeight="251686912" behindDoc="0" locked="0" layoutInCell="1" allowOverlap="1">
                <wp:simplePos x="0" y="0"/>
                <wp:positionH relativeFrom="column">
                  <wp:posOffset>4383405</wp:posOffset>
                </wp:positionH>
                <wp:positionV relativeFrom="paragraph">
                  <wp:posOffset>285750</wp:posOffset>
                </wp:positionV>
                <wp:extent cx="1033145" cy="157480"/>
                <wp:effectExtent l="0" t="0" r="8255" b="7620"/>
                <wp:wrapNone/>
                <wp:docPr id="16" name="矩形 520"/>
                <wp:cNvGraphicFramePr/>
                <a:graphic xmlns:a="http://schemas.openxmlformats.org/drawingml/2006/main">
                  <a:graphicData uri="http://schemas.microsoft.com/office/word/2010/wordprocessingShape">
                    <wps:wsp>
                      <wps:cNvSpPr/>
                      <wps:spPr>
                        <a:xfrm>
                          <a:off x="0" y="0"/>
                          <a:ext cx="1033145" cy="157480"/>
                        </a:xfrm>
                        <a:prstGeom prst="rect">
                          <a:avLst/>
                        </a:prstGeom>
                        <a:solidFill>
                          <a:srgbClr val="FFFFFF"/>
                        </a:solidFill>
                        <a:ln>
                          <a:noFill/>
                        </a:ln>
                      </wps:spPr>
                      <wps:bodyPr vert="horz" wrap="square" anchor="t" anchorCtr="0" upright="1"/>
                    </wps:wsp>
                  </a:graphicData>
                </a:graphic>
              </wp:anchor>
            </w:drawing>
          </mc:Choice>
          <mc:Fallback>
            <w:pict>
              <v:rect id="矩形 520" o:spid="_x0000_s1026" o:spt="1" style="position:absolute;left:0pt;margin-left:345.15pt;margin-top:22.5pt;height:12.4pt;width:81.35pt;z-index:251686912;mso-width-relative:page;mso-height-relative:page;" fillcolor="#FFFFFF" filled="t" stroked="f" coordsize="21600,21600" o:gfxdata="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LSztzLWAAAACQEAAA8AAAAAAAAAAQAgAAAA&#10;IgAAAGRycy9kb3ducmV2LnhtbFBLAQIUABQAAAAIAIdO4kCMYUrp1AEAAJUDAAAOAAAAAAAAAAEA&#10;IAAAACUBAABkcnMvZTJvRG9jLnhtbFBLBQYAAAAABgAGAFkBAABrBQAAAAA=&#10;">
                <v:fill on="t" focussize="0,0"/>
                <v:stroke on="f"/>
                <v:imagedata o:title=""/>
                <o:lock v:ext="edit" aspectratio="f"/>
              </v:rect>
            </w:pict>
          </mc:Fallback>
        </mc:AlternateContent>
      </w:r>
      <w:r>
        <w:rPr>
          <w:rFonts w:hint="default" w:ascii="Times New Roman" w:hAnsi="Times New Roman" w:cs="Times New Roman"/>
          <w:b w:val="0"/>
          <w:bCs w:val="0"/>
          <w:szCs w:val="20"/>
          <w:lang w:eastAsia="zh-CN"/>
        </w:rPr>
        <w:t>Figure 9-31  F9-18≠0 and F1-09=0 (Output phase loss detected at startup)</w:t>
      </w:r>
    </w:p>
    <w:p w14:paraId="063672C1">
      <w:pPr>
        <w:ind w:firstLine="360"/>
        <w:rPr>
          <w:rFonts w:hint="default" w:ascii="Times New Roman" w:hAnsi="Times New Roman" w:cs="Times New Roman"/>
          <w:b w:val="0"/>
          <w:bCs w:val="0"/>
          <w:szCs w:val="22"/>
          <w:lang w:eastAsia="zh-CN"/>
        </w:rPr>
      </w:pPr>
      <w:r>
        <w:rPr>
          <w:sz w:val="16"/>
        </w:rPr>
        <mc:AlternateContent>
          <mc:Choice Requires="wps">
            <w:drawing>
              <wp:anchor distT="0" distB="0" distL="114300" distR="114300" simplePos="0" relativeHeight="251687936" behindDoc="0" locked="0" layoutInCell="1" allowOverlap="1">
                <wp:simplePos x="0" y="0"/>
                <wp:positionH relativeFrom="column">
                  <wp:posOffset>4293870</wp:posOffset>
                </wp:positionH>
                <wp:positionV relativeFrom="paragraph">
                  <wp:posOffset>94615</wp:posOffset>
                </wp:positionV>
                <wp:extent cx="1604645" cy="259715"/>
                <wp:effectExtent l="0" t="0" r="0" b="0"/>
                <wp:wrapNone/>
                <wp:docPr id="17" name="文本框 502"/>
                <wp:cNvGraphicFramePr/>
                <a:graphic xmlns:a="http://schemas.openxmlformats.org/drawingml/2006/main">
                  <a:graphicData uri="http://schemas.microsoft.com/office/word/2010/wordprocessingShape">
                    <wps:wsp>
                      <wps:cNvSpPr txBox="1"/>
                      <wps:spPr>
                        <a:xfrm>
                          <a:off x="0" y="0"/>
                          <a:ext cx="1604645" cy="259715"/>
                        </a:xfrm>
                        <a:prstGeom prst="rect">
                          <a:avLst/>
                        </a:prstGeom>
                        <a:noFill/>
                        <a:ln>
                          <a:noFill/>
                        </a:ln>
                      </wps:spPr>
                      <wps:txbx>
                        <w:txbxContent>
                          <w:p w14:paraId="00712D25">
                            <w:pPr>
                              <w:keepNext w:val="0"/>
                              <w:keepLines w:val="0"/>
                              <w:pageBreakBefore w:val="0"/>
                              <w:widowControl/>
                              <w:kinsoku/>
                              <w:wordWrap/>
                              <w:overflowPunct/>
                              <w:topLinePunct w:val="0"/>
                              <w:bidi w:val="0"/>
                              <w:adjustRightInd/>
                              <w:snapToGrid/>
                              <w:spacing w:before="0" w:beforeLines="0" w:after="0"/>
                              <w:ind w:left="0" w:leftChars="0" w:firstLine="0" w:firstLineChars="0"/>
                              <w:textAlignment w:val="auto"/>
                              <w:rPr>
                                <w:rFonts w:hint="default"/>
                                <w:lang w:val="en-US" w:eastAsia="zh-CN"/>
                              </w:rPr>
                            </w:pPr>
                            <w:r>
                              <w:rPr>
                                <w:rFonts w:hint="eastAsia"/>
                                <w:lang w:val="en-US" w:eastAsia="zh-CN"/>
                              </w:rPr>
                              <w:t>No Output Phase Loss Detected</w:t>
                            </w:r>
                          </w:p>
                        </w:txbxContent>
                      </wps:txbx>
                      <wps:bodyPr vert="horz" wrap="square" anchor="t" anchorCtr="0" upright="1"/>
                    </wps:wsp>
                  </a:graphicData>
                </a:graphic>
              </wp:anchor>
            </w:drawing>
          </mc:Choice>
          <mc:Fallback>
            <w:pict>
              <v:shape id="文本框 502" o:spid="_x0000_s1026" o:spt="202" type="#_x0000_t202" style="position:absolute;left:0pt;margin-left:338.1pt;margin-top:7.45pt;height:20.45pt;width:126.35pt;z-index:251687936;mso-width-relative:page;mso-height-relative:page;" filled="f" stroked="f" coordsize="21600,21600" o:gfxdata="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&#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oHCEnXAAAACQEAAA8AAAAAAAAAAQAgAAAAIgAAAGRy&#10;cy9kb3ducmV2LnhtbFBLAQIUABQAAAAIAIdO4kAHLqdJzQEAAIQDAAAOAAAAAAAAAAEAIAAAACYB&#10;AABkcnMvZTJvRG9jLnhtbFBLBQYAAAAABgAGAFkBAABlBQAAAAA=&#10;">
                <v:fill on="f" focussize="0,0"/>
                <v:stroke on="f"/>
                <v:imagedata o:title=""/>
                <o:lock v:ext="edit" aspectratio="f"/>
                <v:textbox>
                  <w:txbxContent>
                    <w:p w14:paraId="00712D25">
                      <w:pPr>
                        <w:keepNext w:val="0"/>
                        <w:keepLines w:val="0"/>
                        <w:pageBreakBefore w:val="0"/>
                        <w:widowControl/>
                        <w:kinsoku/>
                        <w:wordWrap/>
                        <w:overflowPunct/>
                        <w:topLinePunct w:val="0"/>
                        <w:bidi w:val="0"/>
                        <w:adjustRightInd/>
                        <w:snapToGrid/>
                        <w:spacing w:before="0" w:beforeLines="0" w:after="0"/>
                        <w:ind w:left="0" w:leftChars="0" w:firstLine="0" w:firstLineChars="0"/>
                        <w:textAlignment w:val="auto"/>
                        <w:rPr>
                          <w:rFonts w:hint="default"/>
                          <w:lang w:val="en-US" w:eastAsia="zh-CN"/>
                        </w:rPr>
                      </w:pPr>
                      <w:r>
                        <w:rPr>
                          <w:rFonts w:hint="eastAsia"/>
                          <w:lang w:val="en-US" w:eastAsia="zh-CN"/>
                        </w:rPr>
                        <w:t>No Output Phase Loss Detected</w:t>
                      </w:r>
                    </w:p>
                  </w:txbxContent>
                </v:textbox>
              </v:shape>
            </w:pict>
          </mc:Fallback>
        </mc:AlternateContent>
      </w:r>
      <w:r>
        <w:rPr>
          <w:rFonts w:hint="default" w:ascii="Times New Roman" w:hAnsi="Times New Roman" w:cs="Times New Roman"/>
          <w:b w:val="0"/>
          <w:bCs w:val="0"/>
          <w:szCs w:val="22"/>
          <w:lang w:eastAsia="zh-CN"/>
        </w:rPr>
        <w:t>Note: The machine is equipped with a 4-digit LED panel, and F9-16---F9-18 will automatically adjust the decimal places based on the current value and decimal point to facilitate display on the 4-digit LED.</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29"/>
        <w:gridCol w:w="2354"/>
        <w:gridCol w:w="2302"/>
      </w:tblGrid>
      <w:tr w14:paraId="1D9FD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2D4CD99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F9-22</w:t>
            </w:r>
          </w:p>
        </w:tc>
        <w:tc>
          <w:tcPr>
            <w:tcW w:w="2929" w:type="dxa"/>
            <w:tcBorders>
              <w:top w:val="single" w:color="auto" w:sz="4" w:space="0"/>
              <w:left w:val="single" w:color="auto" w:sz="4" w:space="0"/>
              <w:bottom w:val="single" w:color="auto" w:sz="4" w:space="0"/>
              <w:right w:val="single" w:color="auto" w:sz="4" w:space="0"/>
            </w:tcBorders>
            <w:noWrap/>
            <w:vAlign w:val="center"/>
          </w:tcPr>
          <w:p w14:paraId="6682327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 Current Setting Threshold</w:t>
            </w:r>
          </w:p>
        </w:tc>
        <w:tc>
          <w:tcPr>
            <w:tcW w:w="2354" w:type="dxa"/>
            <w:tcBorders>
              <w:top w:val="single" w:color="auto" w:sz="4" w:space="0"/>
              <w:left w:val="single" w:color="auto" w:sz="4" w:space="0"/>
              <w:bottom w:val="single" w:color="auto" w:sz="4" w:space="0"/>
              <w:right w:val="single" w:color="auto" w:sz="4" w:space="0"/>
            </w:tcBorders>
            <w:noWrap/>
            <w:vAlign w:val="center"/>
          </w:tcPr>
          <w:p w14:paraId="60C0D7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0.0～100.0%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47307B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40289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551942C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F9-23</w:t>
            </w:r>
          </w:p>
        </w:tc>
        <w:tc>
          <w:tcPr>
            <w:tcW w:w="2929" w:type="dxa"/>
            <w:tcBorders>
              <w:top w:val="single" w:color="auto" w:sz="4" w:space="0"/>
              <w:left w:val="single" w:color="auto" w:sz="4" w:space="0"/>
              <w:bottom w:val="single" w:color="auto" w:sz="4" w:space="0"/>
              <w:right w:val="single" w:color="auto" w:sz="4" w:space="0"/>
            </w:tcBorders>
            <w:noWrap/>
            <w:vAlign w:val="center"/>
          </w:tcPr>
          <w:p w14:paraId="58647E4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 Current Detection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2E1711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0.00～360.00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1D8F32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0.00 seconds</w:t>
            </w:r>
          </w:p>
        </w:tc>
      </w:tr>
      <w:tr w14:paraId="20C45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3B023D9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F9-24</w:t>
            </w:r>
          </w:p>
        </w:tc>
        <w:tc>
          <w:tcPr>
            <w:tcW w:w="2929" w:type="dxa"/>
            <w:tcBorders>
              <w:top w:val="single" w:color="auto" w:sz="4" w:space="0"/>
              <w:left w:val="single" w:color="auto" w:sz="4" w:space="0"/>
              <w:bottom w:val="single" w:color="auto" w:sz="4" w:space="0"/>
              <w:right w:val="single" w:color="auto" w:sz="4" w:space="0"/>
            </w:tcBorders>
            <w:noWrap/>
            <w:vAlign w:val="center"/>
          </w:tcPr>
          <w:p w14:paraId="33ADA0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 Current Action Method</w:t>
            </w:r>
          </w:p>
        </w:tc>
        <w:tc>
          <w:tcPr>
            <w:tcW w:w="2354" w:type="dxa"/>
            <w:tcBorders>
              <w:top w:val="single" w:color="auto" w:sz="4" w:space="0"/>
              <w:left w:val="single" w:color="auto" w:sz="4" w:space="0"/>
              <w:bottom w:val="single" w:color="auto" w:sz="4" w:space="0"/>
              <w:right w:val="single" w:color="auto" w:sz="4" w:space="0"/>
            </w:tcBorders>
            <w:noWrap/>
            <w:vAlign w:val="center"/>
          </w:tcPr>
          <w:p w14:paraId="13FD968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0～3</w:t>
            </w:r>
          </w:p>
        </w:tc>
        <w:tc>
          <w:tcPr>
            <w:tcW w:w="2302" w:type="dxa"/>
            <w:tcBorders>
              <w:top w:val="single" w:color="auto" w:sz="4" w:space="0"/>
              <w:left w:val="single" w:color="auto" w:sz="4" w:space="0"/>
              <w:bottom w:val="single" w:color="auto" w:sz="4" w:space="0"/>
              <w:right w:val="single" w:color="auto" w:sz="4" w:space="0"/>
            </w:tcBorders>
            <w:noWrap/>
            <w:vAlign w:val="center"/>
          </w:tcPr>
          <w:p w14:paraId="2B6CD4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F881CE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Low current protection is designed to prevent the inverter or motor from operating at low current levels for extended periods. A current lower than normal values generally will not damage the inverter or motor, but it may cause system abnormalities due to the motor's inability to deliver the desired torque.</w:t>
      </w:r>
    </w:p>
    <w:p w14:paraId="76A1AD6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F9-22 Low Current Set Threshold</w:t>
      </w:r>
    </w:p>
    <w:p w14:paraId="3C6451A8">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F9-23 Low Current Detection Time</w:t>
      </w:r>
    </w:p>
    <w:p w14:paraId="553B0FF1">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above two function codes are used to set the low current detection conditions. F9-22 Low Current Set Threshold is expressed as a percentage, based on the inverter's rated current. When the inverter output current is less than the F9-22 set value and persists for longer than the time set by F9-23, a low current fault is detected, and the inverter will take subsequent actions according to the F9-24 Low Current Action Mode.</w:t>
      </w:r>
    </w:p>
    <w:p w14:paraId="292ABBE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F9-24 Low Current Operation Mode</w:t>
      </w:r>
    </w:p>
    <w:p w14:paraId="0CF983C6">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No Function</w:t>
      </w:r>
    </w:p>
    <w:p w14:paraId="07B6B419">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Low current protection function is off, low current setting threshold (F9-22) and low current detection time (F9-23) are both invalid.</w:t>
      </w:r>
    </w:p>
    <w:p w14:paraId="0724E9DD">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Fault and Free Stop</w:t>
      </w:r>
    </w:p>
    <w:p w14:paraId="2494588E">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low current protection condition is met, report a low current fault and stop freely.</w:t>
      </w:r>
    </w:p>
    <w:p w14:paraId="6BFEE006">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Fault and Second Deceleration Stop</w:t>
      </w:r>
    </w:p>
    <w:p w14:paraId="2DD849BE">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low current protection condition is met, report a low current fault and decelerate to stop according to the second deceleration time.</w:t>
      </w:r>
    </w:p>
    <w:p w14:paraId="62608E62">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3: Alarm and Continue Running</w:t>
      </w:r>
    </w:p>
    <w:p w14:paraId="020C21B1">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low current protection condition is met, issue a low current warning but do not stop.</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46342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6D4D520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F9-25</w:t>
            </w:r>
          </w:p>
        </w:tc>
        <w:tc>
          <w:tcPr>
            <w:tcW w:w="2930" w:type="dxa"/>
            <w:tcBorders>
              <w:top w:val="single" w:color="auto" w:sz="4" w:space="0"/>
              <w:left w:val="single" w:color="auto" w:sz="4" w:space="0"/>
              <w:bottom w:val="single" w:color="auto" w:sz="4" w:space="0"/>
              <w:right w:val="single" w:color="auto" w:sz="4" w:space="0"/>
            </w:tcBorders>
            <w:noWrap/>
            <w:vAlign w:val="center"/>
          </w:tcPr>
          <w:p w14:paraId="4F19E32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Excessive Slip Detection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5EFD22B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0.0～100.0%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173DF77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719F3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3657FF7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F9-26</w:t>
            </w:r>
          </w:p>
        </w:tc>
        <w:tc>
          <w:tcPr>
            <w:tcW w:w="2930" w:type="dxa"/>
            <w:tcBorders>
              <w:top w:val="single" w:color="auto" w:sz="4" w:space="0"/>
              <w:left w:val="single" w:color="auto" w:sz="4" w:space="0"/>
              <w:bottom w:val="single" w:color="auto" w:sz="4" w:space="0"/>
              <w:right w:val="single" w:color="auto" w:sz="4" w:space="0"/>
            </w:tcBorders>
            <w:noWrap/>
            <w:vAlign w:val="center"/>
          </w:tcPr>
          <w:p w14:paraId="4426FF7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Excessive Slip Detection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4079E7A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0.0～10.0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273BEC3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 seconds</w:t>
            </w:r>
          </w:p>
        </w:tc>
      </w:tr>
      <w:tr w14:paraId="41FA2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174AA82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F9-27</w:t>
            </w:r>
          </w:p>
        </w:tc>
        <w:tc>
          <w:tcPr>
            <w:tcW w:w="2930" w:type="dxa"/>
            <w:tcBorders>
              <w:top w:val="single" w:color="auto" w:sz="4" w:space="0"/>
              <w:left w:val="single" w:color="auto" w:sz="4" w:space="0"/>
              <w:bottom w:val="single" w:color="auto" w:sz="4" w:space="0"/>
              <w:right w:val="single" w:color="auto" w:sz="4" w:space="0"/>
            </w:tcBorders>
            <w:noWrap/>
            <w:vAlign w:val="center"/>
          </w:tcPr>
          <w:p w14:paraId="57B651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Excessive Slip Action Selection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5C7361D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0～3</w:t>
            </w:r>
          </w:p>
        </w:tc>
        <w:tc>
          <w:tcPr>
            <w:tcW w:w="2302" w:type="dxa"/>
            <w:tcBorders>
              <w:top w:val="single" w:color="auto" w:sz="4" w:space="0"/>
              <w:left w:val="single" w:color="auto" w:sz="4" w:space="0"/>
              <w:bottom w:val="single" w:color="auto" w:sz="4" w:space="0"/>
              <w:right w:val="single" w:color="auto" w:sz="4" w:space="0"/>
            </w:tcBorders>
            <w:noWrap/>
            <w:vAlign w:val="center"/>
          </w:tcPr>
          <w:p w14:paraId="365CABF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557A65B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Slip is the difference between the synchronous speed of an induction motor and its actual speed; generally speaking, the greater the load torque, the greater the slip. If excessive slip occurs, it may be due to an overload or other abnormal conditions, so timely action should be taken.</w:t>
      </w:r>
    </w:p>
    <w:p w14:paraId="7CA198D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F9-25 Excessive Slip Detection Value</w:t>
      </w:r>
    </w:p>
    <w:p w14:paraId="7185175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F9-26 Excessive Slip Detection Time</w:t>
      </w:r>
    </w:p>
    <w:p w14:paraId="475F4F2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two function codes are used to set the conditions for detecting excessive slip. F9-25 Excessive Slip Detection Value is in units of %, based on the rated slip of the motor. When the actual slip of the induction motor exceeds the set value of F9-25 and persists for longer than the time set by F9-26, an over-slip fault is considered to have occurred, and the inverter will take subsequent actions according to the setting of F9-27 Excessive Slip Action Selection.</w:t>
      </w:r>
    </w:p>
    <w:p w14:paraId="0084747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F9-27 Slip Exceedance Action Selection</w:t>
      </w:r>
    </w:p>
    <w:p w14:paraId="0D3D92C1">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Warning and Continue Running</w:t>
      </w:r>
    </w:p>
    <w:p w14:paraId="000118DE">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slip exceedance detection conditions are met, issue a slip exceedance warning without stopping the machine.</w:t>
      </w:r>
    </w:p>
    <w:p w14:paraId="3D536AF1">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Fault and Decelerate to Stop</w:t>
      </w:r>
    </w:p>
    <w:p w14:paraId="3B127C27">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slip exceedance detection conditions are met, report a slip exceedance fault, decelerate, and stop the machine.</w:t>
      </w:r>
    </w:p>
    <w:p w14:paraId="6525F4FF">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Fault and Free Stop</w:t>
      </w:r>
    </w:p>
    <w:p w14:paraId="583B3090">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slip exceedance detection conditions are met, report a slip exceedance fault and free stop the machine.</w:t>
      </w:r>
    </w:p>
    <w:p w14:paraId="4B307046">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No Warning</w:t>
      </w:r>
    </w:p>
    <w:p w14:paraId="54EA2F43">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Do not perform slip exceedance fault detection.</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3253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0572E8C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F9-36</w:t>
            </w:r>
          </w:p>
        </w:tc>
        <w:tc>
          <w:tcPr>
            <w:tcW w:w="2930" w:type="dxa"/>
            <w:tcBorders>
              <w:top w:val="single" w:color="auto" w:sz="4" w:space="0"/>
              <w:left w:val="single" w:color="auto" w:sz="4" w:space="0"/>
              <w:bottom w:val="single" w:color="auto" w:sz="4" w:space="0"/>
              <w:right w:val="single" w:color="auto" w:sz="4" w:space="0"/>
            </w:tcBorders>
            <w:noWrap/>
            <w:vAlign w:val="center"/>
          </w:tcPr>
          <w:p w14:paraId="4C8FCF0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 Torque Selection 1</w:t>
            </w:r>
          </w:p>
        </w:tc>
        <w:tc>
          <w:tcPr>
            <w:tcW w:w="2354" w:type="dxa"/>
            <w:tcBorders>
              <w:top w:val="single" w:color="auto" w:sz="4" w:space="0"/>
              <w:left w:val="single" w:color="auto" w:sz="4" w:space="0"/>
              <w:bottom w:val="single" w:color="auto" w:sz="4" w:space="0"/>
              <w:right w:val="single" w:color="auto" w:sz="4" w:space="0"/>
            </w:tcBorders>
            <w:noWrap/>
            <w:vAlign w:val="center"/>
          </w:tcPr>
          <w:p w14:paraId="4764DC0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0～4</w:t>
            </w:r>
          </w:p>
        </w:tc>
        <w:tc>
          <w:tcPr>
            <w:tcW w:w="2302" w:type="dxa"/>
            <w:tcBorders>
              <w:top w:val="single" w:color="auto" w:sz="4" w:space="0"/>
              <w:left w:val="single" w:color="auto" w:sz="4" w:space="0"/>
              <w:bottom w:val="single" w:color="auto" w:sz="4" w:space="0"/>
              <w:right w:val="single" w:color="auto" w:sz="4" w:space="0"/>
            </w:tcBorders>
            <w:noWrap/>
            <w:vAlign w:val="center"/>
          </w:tcPr>
          <w:p w14:paraId="4C731D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5574E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1D472D9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F9-37</w:t>
            </w:r>
          </w:p>
        </w:tc>
        <w:tc>
          <w:tcPr>
            <w:tcW w:w="2930" w:type="dxa"/>
            <w:tcBorders>
              <w:top w:val="single" w:color="auto" w:sz="4" w:space="0"/>
              <w:left w:val="single" w:color="auto" w:sz="4" w:space="0"/>
              <w:bottom w:val="single" w:color="auto" w:sz="4" w:space="0"/>
              <w:right w:val="single" w:color="auto" w:sz="4" w:space="0"/>
            </w:tcBorders>
            <w:noWrap/>
            <w:vAlign w:val="center"/>
          </w:tcPr>
          <w:p w14:paraId="13A78CC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 Torque Threshold 1</w:t>
            </w:r>
          </w:p>
        </w:tc>
        <w:tc>
          <w:tcPr>
            <w:tcW w:w="2354" w:type="dxa"/>
            <w:tcBorders>
              <w:top w:val="single" w:color="auto" w:sz="4" w:space="0"/>
              <w:left w:val="single" w:color="auto" w:sz="4" w:space="0"/>
              <w:bottom w:val="single" w:color="auto" w:sz="4" w:space="0"/>
              <w:right w:val="single" w:color="auto" w:sz="4" w:space="0"/>
            </w:tcBorders>
            <w:noWrap/>
            <w:vAlign w:val="center"/>
          </w:tcPr>
          <w:p w14:paraId="1182CCE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10～250%</w:t>
            </w:r>
          </w:p>
        </w:tc>
        <w:tc>
          <w:tcPr>
            <w:tcW w:w="2302" w:type="dxa"/>
            <w:tcBorders>
              <w:top w:val="single" w:color="auto" w:sz="4" w:space="0"/>
              <w:left w:val="single" w:color="auto" w:sz="4" w:space="0"/>
              <w:bottom w:val="single" w:color="auto" w:sz="4" w:space="0"/>
              <w:right w:val="single" w:color="auto" w:sz="4" w:space="0"/>
            </w:tcBorders>
            <w:noWrap/>
            <w:vAlign w:val="center"/>
          </w:tcPr>
          <w:p w14:paraId="4E0F0D2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120%</w:t>
            </w:r>
          </w:p>
        </w:tc>
      </w:tr>
      <w:tr w14:paraId="2F9A4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3103B95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F9-38</w:t>
            </w:r>
          </w:p>
        </w:tc>
        <w:tc>
          <w:tcPr>
            <w:tcW w:w="2930" w:type="dxa"/>
            <w:tcBorders>
              <w:top w:val="single" w:color="auto" w:sz="4" w:space="0"/>
              <w:left w:val="single" w:color="auto" w:sz="4" w:space="0"/>
              <w:bottom w:val="single" w:color="auto" w:sz="4" w:space="0"/>
              <w:right w:val="single" w:color="auto" w:sz="4" w:space="0"/>
            </w:tcBorders>
            <w:noWrap/>
            <w:vAlign w:val="center"/>
          </w:tcPr>
          <w:p w14:paraId="165ACF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Over-torque time 1</w:t>
            </w:r>
          </w:p>
        </w:tc>
        <w:tc>
          <w:tcPr>
            <w:tcW w:w="2354" w:type="dxa"/>
            <w:tcBorders>
              <w:top w:val="single" w:color="auto" w:sz="4" w:space="0"/>
              <w:left w:val="single" w:color="auto" w:sz="4" w:space="0"/>
              <w:bottom w:val="single" w:color="auto" w:sz="4" w:space="0"/>
              <w:right w:val="single" w:color="auto" w:sz="4" w:space="0"/>
            </w:tcBorders>
            <w:noWrap/>
            <w:vAlign w:val="center"/>
          </w:tcPr>
          <w:p w14:paraId="242208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0.1～60.0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37EDE4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0.1 second</w:t>
            </w:r>
          </w:p>
        </w:tc>
      </w:tr>
    </w:tbl>
    <w:p w14:paraId="3135040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function codes are used to set up the over-torque detection function. The inverter issues a warning or shuts down when it detects excessive torque, protecting the motor and the inverter.</w:t>
      </w:r>
    </w:p>
    <w:p w14:paraId="7F99ECD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F9-36 Over Torque Selection 1</w:t>
      </w:r>
    </w:p>
    <w:p w14:paraId="6264090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Detection</w:t>
      </w:r>
    </w:p>
    <w:p w14:paraId="0BB482EE">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Constant Speed Detection Continue Running</w:t>
      </w:r>
    </w:p>
    <w:p w14:paraId="78C0F56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constant speed operation, if the motor experiences over-torque, a warning is issued but operation continues.</w:t>
      </w:r>
    </w:p>
    <w:p w14:paraId="2E74CEB8">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Constant Speed Detection Stop Running</w:t>
      </w:r>
    </w:p>
    <w:p w14:paraId="07A8ECC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constant speed operation, if the motor experiences over-torque, an over-torque fault is reported and operation stops.</w:t>
      </w:r>
    </w:p>
    <w:p w14:paraId="34B5EA8E">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Running Detection Continue Running</w:t>
      </w:r>
    </w:p>
    <w:p w14:paraId="78690D8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operation, if the motor experiences over-torque, a warning is issued but operation continues.</w:t>
      </w:r>
    </w:p>
    <w:p w14:paraId="2E2E092F">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Running Detection Stop Running</w:t>
      </w:r>
    </w:p>
    <w:p w14:paraId="0203355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During operation, if the motor experiences over-torque, an over-torque fault is reported and operation stops.</w:t>
      </w:r>
    </w:p>
    <w:p w14:paraId="1C7ECBF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F9-37 Over Torque Threshold 1</w:t>
      </w:r>
    </w:p>
    <w:p w14:paraId="5D638F3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F9-38 Over Torque Time 1</w:t>
      </w:r>
    </w:p>
    <w:p w14:paraId="5C255BE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output current exceeds F9-37 (unit %, based on the rated current of the inverter) and persists for more than the time set by F9-38, the inverter will determine subsequent actions according to F9-36. As shown in Figure 9-32, when F9-36 is 1 or 3, if over-torque is detected, the inverter will display an over-torque warning but will continue to operate until the output current drops below 95% of the F9-37 set value, after which the warning will be cleared. As shown in Figure 9-33, when F9-36 is 2 or 4, if over-torque is detected, the inverter will report an over-torque fault and stop running until the fault is reset, allowing it to resume operation.</w:t>
      </w:r>
    </w:p>
    <w:p w14:paraId="09AC2278">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5107940" cy="2632710"/>
            <wp:effectExtent l="0" t="0" r="10160" b="8890"/>
            <wp:docPr id="134" name="图片 383" descr="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83" descr="9-32"/>
                    <pic:cNvPicPr>
                      <a:picLocks noChangeAspect="1"/>
                    </pic:cNvPicPr>
                  </pic:nvPicPr>
                  <pic:blipFill>
                    <a:blip r:embed="rId200"/>
                    <a:stretch>
                      <a:fillRect/>
                    </a:stretch>
                  </pic:blipFill>
                  <pic:spPr>
                    <a:xfrm>
                      <a:off x="0" y="0"/>
                      <a:ext cx="5107940" cy="2632710"/>
                    </a:xfrm>
                    <a:prstGeom prst="rect">
                      <a:avLst/>
                    </a:prstGeom>
                    <a:noFill/>
                    <a:ln>
                      <a:noFill/>
                    </a:ln>
                  </pic:spPr>
                </pic:pic>
              </a:graphicData>
            </a:graphic>
          </wp:inline>
        </w:drawing>
      </w:r>
    </w:p>
    <w:p w14:paraId="63FA0172">
      <w:pPr>
        <w:pStyle w:val="50"/>
        <w:spacing w:before="156"/>
        <w:ind w:firstLine="0" w:firstLineChars="0"/>
        <w:rPr>
          <w:rFonts w:hint="default" w:ascii="Times New Roman" w:hAnsi="Times New Roman" w:cs="Times New Roman"/>
          <w:b w:val="0"/>
          <w:bCs w:val="0"/>
          <w:szCs w:val="20"/>
        </w:rPr>
      </w:pPr>
      <w:r>
        <w:rPr>
          <w:rFonts w:hint="default" w:ascii="Times New Roman" w:hAnsi="Times New Roman" w:cs="Times New Roman"/>
          <w:b w:val="0"/>
          <w:bCs w:val="0"/>
          <w:szCs w:val="20"/>
        </w:rPr>
        <w:t>Figure 9-32  Over Torque Detection Schematic 1</w:t>
      </w:r>
    </w:p>
    <w:p w14:paraId="0278DF18">
      <w:pPr>
        <w:spacing w:before="0" w:line="240" w:lineRule="auto"/>
        <w:ind w:firstLine="0" w:firstLineChars="0"/>
        <w:jc w:val="center"/>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799965" cy="2581275"/>
            <wp:effectExtent l="0" t="0" r="635" b="9525"/>
            <wp:docPr id="135" name="图片 384" descr="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84" descr="9-33"/>
                    <pic:cNvPicPr>
                      <a:picLocks noChangeAspect="1"/>
                    </pic:cNvPicPr>
                  </pic:nvPicPr>
                  <pic:blipFill>
                    <a:blip r:embed="rId201"/>
                    <a:stretch>
                      <a:fillRect/>
                    </a:stretch>
                  </pic:blipFill>
                  <pic:spPr>
                    <a:xfrm>
                      <a:off x="0" y="0"/>
                      <a:ext cx="4799965" cy="2581275"/>
                    </a:xfrm>
                    <a:prstGeom prst="rect">
                      <a:avLst/>
                    </a:prstGeom>
                    <a:noFill/>
                    <a:ln>
                      <a:noFill/>
                    </a:ln>
                  </pic:spPr>
                </pic:pic>
              </a:graphicData>
            </a:graphic>
          </wp:inline>
        </w:drawing>
      </w:r>
    </w:p>
    <w:p w14:paraId="46C5DD08">
      <w:pPr>
        <w:pStyle w:val="50"/>
        <w:spacing w:before="156"/>
        <w:ind w:firstLine="0" w:firstLineChars="0"/>
        <w:rPr>
          <w:rFonts w:hint="default" w:ascii="Times New Roman" w:hAnsi="Times New Roman" w:cs="Times New Roman"/>
          <w:b w:val="0"/>
          <w:bCs w:val="0"/>
        </w:rPr>
      </w:pPr>
      <w:r>
        <w:rPr>
          <w:rFonts w:hint="default" w:ascii="Times New Roman" w:hAnsi="Times New Roman" w:cs="Times New Roman"/>
          <w:b w:val="0"/>
          <w:bCs w:val="0"/>
        </w:rPr>
        <w:t>Figure 9-33  Over Torque Detection Schematic 2</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1839B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6935292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F9-46</w:t>
            </w:r>
          </w:p>
        </w:tc>
        <w:tc>
          <w:tcPr>
            <w:tcW w:w="2930" w:type="dxa"/>
            <w:tcBorders>
              <w:top w:val="single" w:color="auto" w:sz="4" w:space="0"/>
              <w:left w:val="single" w:color="auto" w:sz="4" w:space="0"/>
              <w:bottom w:val="single" w:color="auto" w:sz="4" w:space="0"/>
              <w:right w:val="single" w:color="auto" w:sz="4" w:space="0"/>
            </w:tcBorders>
            <w:noWrap/>
            <w:vAlign w:val="center"/>
          </w:tcPr>
          <w:p w14:paraId="47E3B2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Abnormal start count</w:t>
            </w:r>
          </w:p>
        </w:tc>
        <w:tc>
          <w:tcPr>
            <w:tcW w:w="2354" w:type="dxa"/>
            <w:tcBorders>
              <w:top w:val="single" w:color="auto" w:sz="4" w:space="0"/>
              <w:left w:val="single" w:color="auto" w:sz="4" w:space="0"/>
              <w:bottom w:val="single" w:color="auto" w:sz="4" w:space="0"/>
              <w:right w:val="single" w:color="auto" w:sz="4" w:space="0"/>
            </w:tcBorders>
            <w:noWrap/>
            <w:vAlign w:val="center"/>
          </w:tcPr>
          <w:p w14:paraId="0E9B4FA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0～10</w:t>
            </w:r>
          </w:p>
        </w:tc>
        <w:tc>
          <w:tcPr>
            <w:tcW w:w="2302" w:type="dxa"/>
            <w:tcBorders>
              <w:top w:val="single" w:color="auto" w:sz="4" w:space="0"/>
              <w:left w:val="single" w:color="auto" w:sz="4" w:space="0"/>
              <w:bottom w:val="single" w:color="auto" w:sz="4" w:space="0"/>
              <w:right w:val="single" w:color="auto" w:sz="4" w:space="0"/>
            </w:tcBorders>
            <w:noWrap/>
            <w:vAlign w:val="center"/>
          </w:tcPr>
          <w:p w14:paraId="707E24C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6C4D8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0E79A03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F9-47</w:t>
            </w:r>
          </w:p>
        </w:tc>
        <w:tc>
          <w:tcPr>
            <w:tcW w:w="2930" w:type="dxa"/>
            <w:tcBorders>
              <w:top w:val="single" w:color="auto" w:sz="4" w:space="0"/>
              <w:left w:val="single" w:color="auto" w:sz="4" w:space="0"/>
              <w:bottom w:val="single" w:color="auto" w:sz="4" w:space="0"/>
              <w:right w:val="single" w:color="auto" w:sz="4" w:space="0"/>
            </w:tcBorders>
            <w:noWrap/>
            <w:vAlign w:val="center"/>
          </w:tcPr>
          <w:p w14:paraId="24BFD3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Abnormal restart reset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3361CF2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0.0～6000.0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2B59E7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60.0</w:t>
            </w:r>
          </w:p>
        </w:tc>
      </w:tr>
    </w:tbl>
    <w:p w14:paraId="04EC7AD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an abnormality (overcurrent and overvoltage) occurs, the inverter will generally stop running until the fault is reset and a run command is received, after which it will restart. The automatic restart function can automatically clear faults after they occur and control the inverter to restart, achieving continuous motor operation. After a fault occurs, if the number of automatic restart attempts is not zero, the inverter fault will be cleared, and speed search will be performed, followed by controlling the motor to run to the set frequency. If the number of retries after an anomaly is zero, the fault will not be cleared, and the inverter will remain in a shutdown state.</w:t>
      </w:r>
    </w:p>
    <w:p w14:paraId="4037779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F9-46 Retry Count After Anomaly</w:t>
      </w:r>
    </w:p>
    <w:p w14:paraId="3BFD79A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number of automatic retries after an anomaly. If set to zero, the inverter will not automatically restart after an anomaly. When automatically restarting after an anomaly, the inverter will start according to the settings in F1-02. If the number of anomalies exceeds the value set in F9-46, the fault will not automatically reset. It must be manually reset and a new run command received before operation can continue.</w:t>
      </w:r>
    </w:p>
    <w:p w14:paraId="0797A06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F9-47 Reset Time After Retry</w:t>
      </w:r>
    </w:p>
    <w:p w14:paraId="2654528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a retry following an anomaly, if no further anomalies occur within the time set by this function code, the retry count for F9-46 will be reset to its set value.</w:t>
      </w:r>
    </w:p>
    <w:p w14:paraId="22656BE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F9-47 will automatically adjust the decimal places based on the current value and the number of decimal places to facilitate display on the 4-digit LED.</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29"/>
        <w:gridCol w:w="2354"/>
        <w:gridCol w:w="2302"/>
      </w:tblGrid>
      <w:tr w14:paraId="1613B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2E4448A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F9-48</w:t>
            </w:r>
          </w:p>
        </w:tc>
        <w:tc>
          <w:tcPr>
            <w:tcW w:w="2929" w:type="dxa"/>
            <w:tcBorders>
              <w:top w:val="single" w:color="auto" w:sz="4" w:space="0"/>
              <w:left w:val="single" w:color="auto" w:sz="4" w:space="0"/>
              <w:bottom w:val="single" w:color="auto" w:sz="4" w:space="0"/>
              <w:right w:val="single" w:color="auto" w:sz="4" w:space="0"/>
            </w:tcBorders>
            <w:noWrap/>
            <w:vAlign w:val="center"/>
          </w:tcPr>
          <w:p w14:paraId="239879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PTC action selection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0CB289A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0～3</w:t>
            </w:r>
          </w:p>
        </w:tc>
        <w:tc>
          <w:tcPr>
            <w:tcW w:w="2302" w:type="dxa"/>
            <w:tcBorders>
              <w:top w:val="single" w:color="auto" w:sz="4" w:space="0"/>
              <w:left w:val="single" w:color="auto" w:sz="4" w:space="0"/>
              <w:bottom w:val="single" w:color="auto" w:sz="4" w:space="0"/>
              <w:right w:val="single" w:color="auto" w:sz="4" w:space="0"/>
            </w:tcBorders>
            <w:noWrap/>
            <w:vAlign w:val="center"/>
          </w:tcPr>
          <w:p w14:paraId="3F97D7A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32456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4384007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F9-49</w:t>
            </w:r>
          </w:p>
        </w:tc>
        <w:tc>
          <w:tcPr>
            <w:tcW w:w="2929" w:type="dxa"/>
            <w:tcBorders>
              <w:top w:val="single" w:color="auto" w:sz="4" w:space="0"/>
              <w:left w:val="single" w:color="auto" w:sz="4" w:space="0"/>
              <w:bottom w:val="single" w:color="auto" w:sz="4" w:space="0"/>
              <w:right w:val="single" w:color="auto" w:sz="4" w:space="0"/>
            </w:tcBorders>
            <w:noWrap/>
            <w:vAlign w:val="center"/>
          </w:tcPr>
          <w:p w14:paraId="4B4F88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PTC Threshold</w:t>
            </w:r>
          </w:p>
        </w:tc>
        <w:tc>
          <w:tcPr>
            <w:tcW w:w="2354" w:type="dxa"/>
            <w:tcBorders>
              <w:top w:val="single" w:color="auto" w:sz="4" w:space="0"/>
              <w:left w:val="single" w:color="auto" w:sz="4" w:space="0"/>
              <w:bottom w:val="single" w:color="auto" w:sz="4" w:space="0"/>
              <w:right w:val="single" w:color="auto" w:sz="4" w:space="0"/>
            </w:tcBorders>
            <w:noWrap/>
            <w:vAlign w:val="center"/>
          </w:tcPr>
          <w:p w14:paraId="49E7363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0.0～100.0%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78654D7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50.0%</w:t>
            </w:r>
          </w:p>
        </w:tc>
      </w:tr>
      <w:tr w14:paraId="223C0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473B85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F9-50</w:t>
            </w:r>
          </w:p>
        </w:tc>
        <w:tc>
          <w:tcPr>
            <w:tcW w:w="2929" w:type="dxa"/>
            <w:tcBorders>
              <w:top w:val="single" w:color="auto" w:sz="4" w:space="0"/>
              <w:left w:val="single" w:color="auto" w:sz="4" w:space="0"/>
              <w:bottom w:val="single" w:color="auto" w:sz="4" w:space="0"/>
              <w:right w:val="single" w:color="auto" w:sz="4" w:space="0"/>
            </w:tcBorders>
            <w:noWrap/>
            <w:vAlign w:val="center"/>
          </w:tcPr>
          <w:p w14:paraId="6144BCF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 Detection Threshold 1</w:t>
            </w:r>
          </w:p>
        </w:tc>
        <w:tc>
          <w:tcPr>
            <w:tcW w:w="2354" w:type="dxa"/>
            <w:tcBorders>
              <w:top w:val="single" w:color="auto" w:sz="4" w:space="0"/>
              <w:left w:val="single" w:color="auto" w:sz="4" w:space="0"/>
              <w:bottom w:val="single" w:color="auto" w:sz="4" w:space="0"/>
              <w:right w:val="single" w:color="auto" w:sz="4" w:space="0"/>
            </w:tcBorders>
            <w:noWrap/>
            <w:vAlign w:val="center"/>
          </w:tcPr>
          <w:p w14:paraId="76B7F1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0.000～10.000V</w:t>
            </w:r>
          </w:p>
        </w:tc>
        <w:tc>
          <w:tcPr>
            <w:tcW w:w="2302" w:type="dxa"/>
            <w:tcBorders>
              <w:top w:val="single" w:color="auto" w:sz="4" w:space="0"/>
              <w:left w:val="single" w:color="auto" w:sz="4" w:space="0"/>
              <w:bottom w:val="single" w:color="auto" w:sz="4" w:space="0"/>
              <w:right w:val="single" w:color="auto" w:sz="4" w:space="0"/>
            </w:tcBorders>
            <w:noWrap/>
            <w:vAlign w:val="center"/>
          </w:tcPr>
          <w:p w14:paraId="09FD62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5.000V</w:t>
            </w:r>
          </w:p>
        </w:tc>
      </w:tr>
      <w:tr w14:paraId="291F7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257685E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F9-51</w:t>
            </w:r>
          </w:p>
        </w:tc>
        <w:tc>
          <w:tcPr>
            <w:tcW w:w="2929" w:type="dxa"/>
            <w:tcBorders>
              <w:top w:val="single" w:color="auto" w:sz="4" w:space="0"/>
              <w:left w:val="single" w:color="auto" w:sz="4" w:space="0"/>
              <w:bottom w:val="single" w:color="auto" w:sz="4" w:space="0"/>
              <w:right w:val="single" w:color="auto" w:sz="4" w:space="0"/>
            </w:tcBorders>
            <w:noWrap/>
            <w:vAlign w:val="center"/>
          </w:tcPr>
          <w:p w14:paraId="037C6B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 Detection Threshold 2</w:t>
            </w:r>
          </w:p>
        </w:tc>
        <w:tc>
          <w:tcPr>
            <w:tcW w:w="2354" w:type="dxa"/>
            <w:tcBorders>
              <w:top w:val="single" w:color="auto" w:sz="4" w:space="0"/>
              <w:left w:val="single" w:color="auto" w:sz="4" w:space="0"/>
              <w:bottom w:val="single" w:color="auto" w:sz="4" w:space="0"/>
              <w:right w:val="single" w:color="auto" w:sz="4" w:space="0"/>
            </w:tcBorders>
            <w:noWrap/>
            <w:vAlign w:val="center"/>
          </w:tcPr>
          <w:p w14:paraId="49B8DE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0.000～10.000V</w:t>
            </w:r>
          </w:p>
        </w:tc>
        <w:tc>
          <w:tcPr>
            <w:tcW w:w="2302" w:type="dxa"/>
            <w:tcBorders>
              <w:top w:val="single" w:color="auto" w:sz="4" w:space="0"/>
              <w:left w:val="single" w:color="auto" w:sz="4" w:space="0"/>
              <w:bottom w:val="single" w:color="auto" w:sz="4" w:space="0"/>
              <w:right w:val="single" w:color="auto" w:sz="4" w:space="0"/>
            </w:tcBorders>
            <w:noWrap/>
            <w:vAlign w:val="center"/>
          </w:tcPr>
          <w:p w14:paraId="47DF19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7.000V</w:t>
            </w:r>
          </w:p>
        </w:tc>
      </w:tr>
      <w:tr w14:paraId="59FE5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5B6EF17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F9-52</w:t>
            </w:r>
          </w:p>
        </w:tc>
        <w:tc>
          <w:tcPr>
            <w:tcW w:w="2929" w:type="dxa"/>
            <w:tcBorders>
              <w:top w:val="single" w:color="auto" w:sz="4" w:space="0"/>
              <w:left w:val="single" w:color="auto" w:sz="4" w:space="0"/>
              <w:bottom w:val="single" w:color="auto" w:sz="4" w:space="0"/>
              <w:right w:val="single" w:color="auto" w:sz="4" w:space="0"/>
            </w:tcBorders>
            <w:noWrap/>
            <w:vAlign w:val="center"/>
          </w:tcPr>
          <w:p w14:paraId="3DC698B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 Voltage 1 Protection Frequency</w:t>
            </w:r>
          </w:p>
        </w:tc>
        <w:tc>
          <w:tcPr>
            <w:tcW w:w="2354" w:type="dxa"/>
            <w:tcBorders>
              <w:top w:val="single" w:color="auto" w:sz="4" w:space="0"/>
              <w:left w:val="single" w:color="auto" w:sz="4" w:space="0"/>
              <w:bottom w:val="single" w:color="auto" w:sz="4" w:space="0"/>
              <w:right w:val="single" w:color="auto" w:sz="4" w:space="0"/>
            </w:tcBorders>
            <w:noWrap/>
            <w:vAlign w:val="center"/>
          </w:tcPr>
          <w:p w14:paraId="4A9FC8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302" w:type="dxa"/>
            <w:tcBorders>
              <w:top w:val="single" w:color="auto" w:sz="4" w:space="0"/>
              <w:left w:val="single" w:color="auto" w:sz="4" w:space="0"/>
              <w:bottom w:val="single" w:color="auto" w:sz="4" w:space="0"/>
              <w:right w:val="single" w:color="auto" w:sz="4" w:space="0"/>
            </w:tcBorders>
            <w:noWrap/>
            <w:vAlign w:val="center"/>
          </w:tcPr>
          <w:p w14:paraId="0567DC4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0.00Hz</w:t>
            </w:r>
          </w:p>
        </w:tc>
      </w:tr>
      <w:tr w14:paraId="7B81B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2A99027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F9-53</w:t>
            </w:r>
          </w:p>
        </w:tc>
        <w:tc>
          <w:tcPr>
            <w:tcW w:w="2929" w:type="dxa"/>
            <w:tcBorders>
              <w:top w:val="single" w:color="auto" w:sz="4" w:space="0"/>
              <w:left w:val="single" w:color="auto" w:sz="4" w:space="0"/>
              <w:bottom w:val="single" w:color="auto" w:sz="4" w:space="0"/>
              <w:right w:val="single" w:color="auto" w:sz="4" w:space="0"/>
            </w:tcBorders>
            <w:noWrap/>
            <w:vAlign w:val="center"/>
          </w:tcPr>
          <w:p w14:paraId="4CDC9E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 Operation Delay Time</w:t>
            </w:r>
          </w:p>
        </w:tc>
        <w:tc>
          <w:tcPr>
            <w:tcW w:w="2354" w:type="dxa"/>
            <w:tcBorders>
              <w:top w:val="single" w:color="auto" w:sz="4" w:space="0"/>
              <w:left w:val="single" w:color="auto" w:sz="4" w:space="0"/>
              <w:bottom w:val="single" w:color="auto" w:sz="4" w:space="0"/>
              <w:right w:val="single" w:color="auto" w:sz="4" w:space="0"/>
            </w:tcBorders>
            <w:noWrap/>
            <w:vAlign w:val="center"/>
          </w:tcPr>
          <w:p w14:paraId="1C53A6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0～6000 seconds</w:t>
            </w:r>
          </w:p>
        </w:tc>
        <w:tc>
          <w:tcPr>
            <w:tcW w:w="2302" w:type="dxa"/>
            <w:tcBorders>
              <w:top w:val="single" w:color="auto" w:sz="4" w:space="0"/>
              <w:left w:val="single" w:color="auto" w:sz="4" w:space="0"/>
              <w:bottom w:val="single" w:color="auto" w:sz="4" w:space="0"/>
              <w:right w:val="single" w:color="auto" w:sz="4" w:space="0"/>
            </w:tcBorders>
            <w:noWrap/>
            <w:vAlign w:val="center"/>
          </w:tcPr>
          <w:p w14:paraId="2211B00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60 seconds</w:t>
            </w:r>
          </w:p>
        </w:tc>
      </w:tr>
    </w:tbl>
    <w:p w14:paraId="1977124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By obtaining the motor temperature through a sensor, the motor can be protected based on its temperature. When the motor temperature exceeds a certain value, the motor operation will stop to prevent overheating damage. Thermistors are typically used to measure motor temperature, with common types being PTC resistors and PT100 resistors.</w:t>
      </w:r>
    </w:p>
    <w:p w14:paraId="5D759C0F">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F9-48 PTC Action Selection</w:t>
      </w:r>
    </w:p>
    <w:p w14:paraId="4CD54AFF">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inverter action when PTC overheating occurs.</w:t>
      </w:r>
    </w:p>
    <w:p w14:paraId="66AEC549">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Warning and continue running</w:t>
      </w:r>
    </w:p>
    <w:p w14:paraId="3A6BEE7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motor overheating is detected, a motor overheat warning is issued, and the inverter continues to operate.</w:t>
      </w:r>
    </w:p>
    <w:p w14:paraId="0EB57EE3">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Fault and Decelerate to Stop</w:t>
      </w:r>
    </w:p>
    <w:p w14:paraId="6BAF3777">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motor overheating is detected, a motor overheat fault is issued, and the inverter decelerates and stops.</w:t>
      </w:r>
    </w:p>
    <w:p w14:paraId="240FA3C7">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Fault and Free Stop</w:t>
      </w:r>
    </w:p>
    <w:p w14:paraId="64E49E4C">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motor overheating is detected, a motor overheat fault is issued, and the inverter performs a free stop.</w:t>
      </w:r>
    </w:p>
    <w:p w14:paraId="62ED978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No Warning</w:t>
      </w:r>
    </w:p>
    <w:p w14:paraId="7910D641">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 PTC detection is performed.</w:t>
      </w:r>
    </w:p>
    <w:p w14:paraId="26E4673E">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F9-49 PTC Threshold</w:t>
      </w:r>
    </w:p>
    <w:p w14:paraId="3ACF099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PTC overheating detection threshold, with the unit being %, and the reference value being the maximum analog input value. When using the PTC overheating detection function, the corresponding analog input terminal must be set to voltage signal input, and the function of this analog input terminal is “Thermistor PTC Input.”When the feedback voltage reaches the set value of F9-49, the inverter will operate according to the method set in F9-48.</w:t>
      </w:r>
    </w:p>
    <w:p w14:paraId="2D21724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F9-50 PT Detection Threshold 1</w:t>
      </w:r>
    </w:p>
    <w:p w14:paraId="038D800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F9-51 PT Detection Threshold 2</w:t>
      </w:r>
    </w:p>
    <w:p w14:paraId="03C5260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two function codes are used to set the PT100 over-temperature detection threshold.</w:t>
      </w:r>
    </w:p>
    <w:p w14:paraId="7DDE320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F9-52 PT Protection Frequency</w:t>
      </w:r>
      <w:r>
        <w:rPr>
          <w:rFonts w:hint="default" w:ascii="Times New Roman" w:hAnsi="Times New Roman" w:cs="Times New Roman"/>
          <w:b w:val="0"/>
          <w:bCs w:val="0"/>
          <w:szCs w:val="18"/>
          <w:lang w:eastAsia="zh-CN"/>
        </w:rPr>
        <w:tab/>
      </w:r>
    </w:p>
    <w:p w14:paraId="76F9541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F9-53 PT Action Delay Time</w:t>
      </w:r>
      <w:r>
        <w:rPr>
          <w:rFonts w:hint="default" w:ascii="Times New Roman" w:hAnsi="Times New Roman" w:cs="Times New Roman"/>
          <w:b w:val="0"/>
          <w:bCs w:val="0"/>
          <w:szCs w:val="18"/>
          <w:lang w:eastAsia="zh-CN"/>
        </w:rPr>
        <w:tab/>
      </w:r>
    </w:p>
    <w:p w14:paraId="5A5267C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two function codes are used to set the inverter's action after detecting PT100 over-temperature. When using the PT100 over-temperature detection function, the corresponding analog input terminal must be set to voltage signal input. The function of this analog input terminal is “PT100 Value”. When the feedback voltage is less than the set value of F9-50, the motor operates normally; When the feedback voltage is between the set values of F9-50 and F9-51, the inverter will run to the frequency set by F9-52 after the time set by F9-52. When the feedback voltage exceeds the set value of F9-51, the inverter will operate according to the method set by F9-48.</w:t>
      </w:r>
    </w:p>
    <w:p w14:paraId="1C42A05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comes with a 4-digit LED panel. F9-50---F9-52 will automatically adjust the decimal places based on the current value and decimal position to facilitate display on the 4-digit LED.</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29"/>
        <w:gridCol w:w="2354"/>
        <w:gridCol w:w="2302"/>
      </w:tblGrid>
      <w:tr w14:paraId="3BBA5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19B73F6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F9-57</w:t>
            </w:r>
          </w:p>
        </w:tc>
        <w:tc>
          <w:tcPr>
            <w:tcW w:w="2929" w:type="dxa"/>
            <w:tcBorders>
              <w:top w:val="single" w:color="auto" w:sz="4" w:space="0"/>
              <w:left w:val="single" w:color="auto" w:sz="4" w:space="0"/>
              <w:bottom w:val="single" w:color="auto" w:sz="4" w:space="0"/>
              <w:right w:val="single" w:color="auto" w:sz="4" w:space="0"/>
            </w:tcBorders>
            <w:noWrap/>
            <w:vAlign w:val="center"/>
          </w:tcPr>
          <w:p w14:paraId="715AD68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DC braking output phase loss threshold 2</w:t>
            </w:r>
          </w:p>
        </w:tc>
        <w:tc>
          <w:tcPr>
            <w:tcW w:w="2354" w:type="dxa"/>
            <w:tcBorders>
              <w:top w:val="single" w:color="auto" w:sz="4" w:space="0"/>
              <w:left w:val="single" w:color="auto" w:sz="4" w:space="0"/>
              <w:bottom w:val="single" w:color="auto" w:sz="4" w:space="0"/>
              <w:right w:val="single" w:color="auto" w:sz="4" w:space="0"/>
            </w:tcBorders>
            <w:noWrap/>
            <w:vAlign w:val="center"/>
          </w:tcPr>
          <w:p w14:paraId="5E52CB2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34ECAE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2.00%</w:t>
            </w:r>
          </w:p>
        </w:tc>
      </w:tr>
    </w:tbl>
    <w:p w14:paraId="39E66F7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current threshold for output phase loss detection during startup. For details, refer to F9-15 to F9-18.</w:t>
      </w:r>
    </w:p>
    <w:p w14:paraId="25A9E25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29"/>
        <w:gridCol w:w="2354"/>
        <w:gridCol w:w="2302"/>
      </w:tblGrid>
      <w:tr w14:paraId="49772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41E262C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F9-58</w:t>
            </w:r>
          </w:p>
        </w:tc>
        <w:tc>
          <w:tcPr>
            <w:tcW w:w="2929" w:type="dxa"/>
            <w:tcBorders>
              <w:top w:val="single" w:color="auto" w:sz="4" w:space="0"/>
              <w:left w:val="single" w:color="auto" w:sz="4" w:space="0"/>
              <w:bottom w:val="single" w:color="auto" w:sz="4" w:space="0"/>
              <w:right w:val="single" w:color="auto" w:sz="4" w:space="0"/>
            </w:tcBorders>
            <w:noWrap/>
            <w:vAlign w:val="center"/>
          </w:tcPr>
          <w:p w14:paraId="33AF59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Overvoltage Stall Recovery Threshold</w:t>
            </w:r>
          </w:p>
        </w:tc>
        <w:tc>
          <w:tcPr>
            <w:tcW w:w="2354" w:type="dxa"/>
            <w:tcBorders>
              <w:top w:val="single" w:color="auto" w:sz="4" w:space="0"/>
              <w:left w:val="single" w:color="auto" w:sz="4" w:space="0"/>
              <w:bottom w:val="single" w:color="auto" w:sz="4" w:space="0"/>
              <w:right w:val="single" w:color="auto" w:sz="4" w:space="0"/>
            </w:tcBorders>
            <w:noWrap/>
            <w:vAlign w:val="center"/>
          </w:tcPr>
          <w:p w14:paraId="3ECAAA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0.0V～900.0V</w:t>
            </w:r>
          </w:p>
        </w:tc>
        <w:tc>
          <w:tcPr>
            <w:tcW w:w="2302" w:type="dxa"/>
            <w:tcBorders>
              <w:top w:val="single" w:color="auto" w:sz="4" w:space="0"/>
              <w:left w:val="single" w:color="auto" w:sz="4" w:space="0"/>
              <w:bottom w:val="single" w:color="auto" w:sz="4" w:space="0"/>
              <w:right w:val="single" w:color="auto" w:sz="4" w:space="0"/>
            </w:tcBorders>
            <w:noWrap/>
            <w:vAlign w:val="center"/>
          </w:tcPr>
          <w:p w14:paraId="053A5B6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630.0V/315V</w:t>
            </w:r>
          </w:p>
        </w:tc>
      </w:tr>
    </w:tbl>
    <w:p w14:paraId="5D2707C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set the overvoltage stall prevention recovery threshold, please refer to F9-03 for details. When this parameter is for 220V models, the internal system will add 40V as the overvoltage stall recovery threshold.</w:t>
      </w:r>
    </w:p>
    <w:p w14:paraId="4A2D86B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380V models, overvoltage stall threshold = F9-58</w:t>
      </w:r>
    </w:p>
    <w:p w14:paraId="5AC7C8F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220V models, overvoltage stall threshold = F9-58 + 40V</w:t>
      </w:r>
    </w:p>
    <w:p w14:paraId="0777140A">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11" w:name="_Toc167817099"/>
      <w:bookmarkStart w:id="812" w:name="_Toc217"/>
      <w:bookmarkStart w:id="813" w:name="_Toc21693"/>
      <w:bookmarkStart w:id="814" w:name="_Toc23921"/>
      <w:bookmarkStart w:id="815" w:name="_Toc17066"/>
      <w:bookmarkStart w:id="816" w:name="_Toc10913"/>
      <w:bookmarkStart w:id="817" w:name="_Toc154397106"/>
      <w:bookmarkStart w:id="818" w:name="_Toc28640"/>
      <w:bookmarkStart w:id="819" w:name="_Toc3056"/>
      <w:r>
        <w:rPr>
          <w:rFonts w:hint="default" w:ascii="Times New Roman" w:hAnsi="Times New Roman" w:eastAsia="美的无界联动体" w:cs="Times New Roman"/>
          <w:b/>
          <w:bCs/>
          <w:snapToGrid/>
          <w:kern w:val="2"/>
          <w:sz w:val="20"/>
          <w:szCs w:val="20"/>
          <w:lang w:eastAsia="zh-CN"/>
        </w:rPr>
        <w:t>FA Group PID Function</w:t>
      </w:r>
      <w:bookmarkEnd w:id="811"/>
      <w:bookmarkEnd w:id="812"/>
      <w:bookmarkEnd w:id="813"/>
      <w:bookmarkEnd w:id="814"/>
      <w:bookmarkEnd w:id="815"/>
      <w:bookmarkEnd w:id="816"/>
      <w:bookmarkEnd w:id="817"/>
      <w:bookmarkEnd w:id="818"/>
      <w:bookmarkEnd w:id="819"/>
    </w:p>
    <w:p w14:paraId="4F91F78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PID principle block diagram is shown in Figure 9-34:</w:t>
      </w:r>
    </w:p>
    <w:p w14:paraId="291FA733">
      <w:pPr>
        <w:pStyle w:val="50"/>
        <w:spacing w:before="0" w:after="0" w:line="240" w:lineRule="auto"/>
        <w:ind w:firstLine="0" w:firstLineChars="0"/>
        <w:rPr>
          <w:rFonts w:hint="default" w:ascii="Times New Roman" w:hAnsi="Times New Roman" w:cs="Times New Roman"/>
          <w:b w:val="0"/>
          <w:bCs w:val="0"/>
        </w:rPr>
      </w:pPr>
    </w:p>
    <w:p w14:paraId="6B534BEE">
      <w:pPr>
        <w:pStyle w:val="50"/>
        <w:spacing w:before="0"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805680" cy="3551555"/>
            <wp:effectExtent l="0" t="0" r="7620" b="4445"/>
            <wp:docPr id="136" name="图片 390" descr="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90" descr="9-34"/>
                    <pic:cNvPicPr>
                      <a:picLocks noChangeAspect="1"/>
                    </pic:cNvPicPr>
                  </pic:nvPicPr>
                  <pic:blipFill>
                    <a:blip r:embed="rId202"/>
                    <a:stretch>
                      <a:fillRect/>
                    </a:stretch>
                  </pic:blipFill>
                  <pic:spPr>
                    <a:xfrm>
                      <a:off x="0" y="0"/>
                      <a:ext cx="4805680" cy="3551555"/>
                    </a:xfrm>
                    <a:prstGeom prst="rect">
                      <a:avLst/>
                    </a:prstGeom>
                    <a:noFill/>
                    <a:ln>
                      <a:noFill/>
                    </a:ln>
                  </pic:spPr>
                </pic:pic>
              </a:graphicData>
            </a:graphic>
          </wp:inline>
        </w:drawing>
      </w:r>
    </w:p>
    <w:p w14:paraId="6661B234">
      <w:pPr>
        <w:pStyle w:val="50"/>
        <w:spacing w:before="0"/>
        <w:ind w:firstLine="0" w:firstLineChars="0"/>
        <w:rPr>
          <w:rFonts w:hint="default" w:ascii="Times New Roman" w:hAnsi="Times New Roman" w:cs="Times New Roman"/>
          <w:b w:val="0"/>
          <w:bCs w:val="0"/>
          <w:highlight w:val="yellow"/>
        </w:rPr>
      </w:pPr>
      <w:r>
        <w:rPr>
          <w:rFonts w:hint="default" w:ascii="Times New Roman" w:hAnsi="Times New Roman" w:cs="Times New Roman"/>
          <w:b w:val="0"/>
          <w:bCs w:val="0"/>
          <w:highlight w:val="yellow"/>
        </w:rPr>
        <w:t>Figure 9-34  PID Principle Block Diagram</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46194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7A6866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FA-00</w:t>
            </w:r>
          </w:p>
        </w:tc>
        <w:tc>
          <w:tcPr>
            <w:tcW w:w="2925" w:type="dxa"/>
            <w:noWrap w:val="0"/>
            <w:vAlign w:val="center"/>
          </w:tcPr>
          <w:p w14:paraId="6260DB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Feedback Type Selection</w:t>
            </w:r>
          </w:p>
        </w:tc>
        <w:tc>
          <w:tcPr>
            <w:tcW w:w="3034" w:type="dxa"/>
            <w:noWrap w:val="0"/>
            <w:vAlign w:val="center"/>
          </w:tcPr>
          <w:p w14:paraId="084408A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0～8</w:t>
            </w:r>
          </w:p>
        </w:tc>
        <w:tc>
          <w:tcPr>
            <w:tcW w:w="1628" w:type="dxa"/>
            <w:noWrap w:val="0"/>
            <w:vAlign w:val="center"/>
          </w:tcPr>
          <w:p w14:paraId="7A0C867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35BB2C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No Function</w:t>
      </w:r>
    </w:p>
    <w:p w14:paraId="11C3A23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Negative Feedback Analog Input</w:t>
      </w:r>
    </w:p>
    <w:p w14:paraId="10D91E8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Reserved</w:t>
      </w:r>
    </w:p>
    <w:p w14:paraId="7204A1D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Reserved</w:t>
      </w:r>
    </w:p>
    <w:p w14:paraId="675EDF5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Positive Feedback Analog Input</w:t>
      </w:r>
    </w:p>
    <w:p w14:paraId="48C5801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 Reserved</w:t>
      </w:r>
    </w:p>
    <w:p w14:paraId="7466A02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6: Reserved</w:t>
      </w:r>
    </w:p>
    <w:p w14:paraId="132E889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7: Negative Feedback Communication Input (Parameter Address U1-04)</w:t>
      </w:r>
    </w:p>
    <w:p w14:paraId="7558D96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8: Positive Feedback Communication Input (Parameter Address U1-04)</w:t>
      </w:r>
    </w:p>
    <w:p w14:paraId="456EC7C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Positive Feedback: If the feedback value is less than the PID setpoint, the inverter output frequency increases.</w:t>
      </w:r>
    </w:p>
    <w:p w14:paraId="677686F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Negative Feedback: If the feedback value is less than the PID setpoint, the inverter output frequency decreases.</w:t>
      </w:r>
    </w:p>
    <w:p w14:paraId="4F8185A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To set an analog signal as the feedback input, you need to configure the related functions of F5-21, setting it to PID feedback signal (=5).</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4FF27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EE11D3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FA-01</w:t>
            </w:r>
          </w:p>
        </w:tc>
        <w:tc>
          <w:tcPr>
            <w:tcW w:w="2925" w:type="dxa"/>
            <w:noWrap w:val="0"/>
            <w:vAlign w:val="center"/>
          </w:tcPr>
          <w:p w14:paraId="2454B90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Setpoint Source Selection</w:t>
            </w:r>
          </w:p>
        </w:tc>
        <w:tc>
          <w:tcPr>
            <w:tcW w:w="3034" w:type="dxa"/>
            <w:noWrap w:val="0"/>
            <w:vAlign w:val="center"/>
          </w:tcPr>
          <w:p w14:paraId="00F568B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0～4</w:t>
            </w:r>
          </w:p>
        </w:tc>
        <w:tc>
          <w:tcPr>
            <w:tcW w:w="1628" w:type="dxa"/>
            <w:noWrap w:val="0"/>
            <w:vAlign w:val="center"/>
          </w:tcPr>
          <w:p w14:paraId="05976A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41FB17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Frequency Command</w:t>
      </w:r>
    </w:p>
    <w:p w14:paraId="215F6C7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Parameter FA-02</w:t>
      </w:r>
    </w:p>
    <w:p w14:paraId="3BF7210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RS485 Communication</w:t>
      </w:r>
    </w:p>
    <w:p w14:paraId="4B160B7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Analog Input</w:t>
      </w:r>
    </w:p>
    <w:p w14:paraId="64BA2BA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CANopen (Supported on Extended Models)</w:t>
      </w:r>
    </w:p>
    <w:p w14:paraId="109A220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selects the channel for the PID target value.</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7FCDF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18850BA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FA-02</w:t>
            </w:r>
          </w:p>
        </w:tc>
        <w:tc>
          <w:tcPr>
            <w:tcW w:w="2925" w:type="dxa"/>
            <w:noWrap w:val="0"/>
            <w:vAlign w:val="center"/>
          </w:tcPr>
          <w:p w14:paraId="46D68CA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Setpoint Value</w:t>
            </w:r>
          </w:p>
        </w:tc>
        <w:tc>
          <w:tcPr>
            <w:tcW w:w="3034" w:type="dxa"/>
            <w:noWrap w:val="0"/>
            <w:vAlign w:val="center"/>
          </w:tcPr>
          <w:p w14:paraId="3389B98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-100.00% to 100.00%</w:t>
            </w:r>
          </w:p>
        </w:tc>
        <w:tc>
          <w:tcPr>
            <w:tcW w:w="1628" w:type="dxa"/>
            <w:noWrap w:val="0"/>
            <w:vAlign w:val="center"/>
          </w:tcPr>
          <w:p w14:paraId="25CBD6D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50.00%</w:t>
            </w:r>
          </w:p>
        </w:tc>
      </w:tr>
    </w:tbl>
    <w:p w14:paraId="7669250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FA-01 (PID Setpoint Source) is set to 1, this parameter must be configured. This parameter is a relative value, where 100% corresponds to the maximum feedback value of the controlled system.</w:t>
      </w:r>
    </w:p>
    <w:p w14:paraId="00BB98A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494EE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280E8AE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FA-03</w:t>
            </w:r>
          </w:p>
        </w:tc>
        <w:tc>
          <w:tcPr>
            <w:tcW w:w="2925" w:type="dxa"/>
            <w:noWrap w:val="0"/>
            <w:vAlign w:val="center"/>
          </w:tcPr>
          <w:p w14:paraId="5C11ACB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Setpoint Change Time</w:t>
            </w:r>
          </w:p>
        </w:tc>
        <w:tc>
          <w:tcPr>
            <w:tcW w:w="3034" w:type="dxa"/>
            <w:noWrap w:val="0"/>
            <w:vAlign w:val="center"/>
          </w:tcPr>
          <w:p w14:paraId="24AE78A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0.00s to 655.35s</w:t>
            </w:r>
          </w:p>
        </w:tc>
        <w:tc>
          <w:tcPr>
            <w:tcW w:w="1628" w:type="dxa"/>
            <w:noWrap w:val="0"/>
            <w:vAlign w:val="center"/>
          </w:tcPr>
          <w:p w14:paraId="59CEEB7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7C4EA65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time required for the PID setpoint (parameter FA-02) to change from 0.0% to 100.0%. When the PID setpoint changes, the actual setpoint does not respond immediately but changes linearly over the given time to prevent sudden changes in the setpoint.</w:t>
      </w:r>
    </w:p>
    <w:p w14:paraId="067F4AB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A2C8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F96B6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FA-04</w:t>
            </w:r>
          </w:p>
        </w:tc>
        <w:tc>
          <w:tcPr>
            <w:tcW w:w="2925" w:type="dxa"/>
            <w:noWrap w:val="0"/>
            <w:vAlign w:val="center"/>
          </w:tcPr>
          <w:p w14:paraId="0B70E55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Feedback Filter Time</w:t>
            </w:r>
          </w:p>
        </w:tc>
        <w:tc>
          <w:tcPr>
            <w:tcW w:w="3034" w:type="dxa"/>
            <w:noWrap w:val="0"/>
            <w:vAlign w:val="center"/>
          </w:tcPr>
          <w:p w14:paraId="0B0955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0.1s～300.0s</w:t>
            </w:r>
          </w:p>
        </w:tc>
        <w:tc>
          <w:tcPr>
            <w:tcW w:w="1628" w:type="dxa"/>
            <w:noWrap w:val="0"/>
            <w:vAlign w:val="center"/>
          </w:tcPr>
          <w:p w14:paraId="1C393E8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5.0</w:t>
            </w:r>
          </w:p>
        </w:tc>
      </w:tr>
    </w:tbl>
    <w:p w14:paraId="3667385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Filter the PID feedback value; this parameter helps reduce the impact of disturbances on the feedback but may degrade the response performance of the closed-loop control process.</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B03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6377DB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FA-05</w:t>
            </w:r>
          </w:p>
        </w:tc>
        <w:tc>
          <w:tcPr>
            <w:tcW w:w="2925" w:type="dxa"/>
            <w:noWrap w:val="0"/>
            <w:vAlign w:val="center"/>
          </w:tcPr>
          <w:p w14:paraId="4FBF4D4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Proportional Coefficient 1</w:t>
            </w:r>
          </w:p>
        </w:tc>
        <w:tc>
          <w:tcPr>
            <w:tcW w:w="3034" w:type="dxa"/>
            <w:noWrap w:val="0"/>
            <w:vAlign w:val="center"/>
          </w:tcPr>
          <w:p w14:paraId="102C0AE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0.00～99.99</w:t>
            </w:r>
          </w:p>
        </w:tc>
        <w:tc>
          <w:tcPr>
            <w:tcW w:w="1628" w:type="dxa"/>
            <w:noWrap w:val="0"/>
            <w:vAlign w:val="center"/>
          </w:tcPr>
          <w:p w14:paraId="431AC1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8.00</w:t>
            </w:r>
          </w:p>
        </w:tc>
      </w:tr>
    </w:tbl>
    <w:p w14:paraId="34CB852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speed at which the deviation decreases depends on the proportional coefficient; the larger the proportional coefficient, the faster the deviation decreases. However, an excessively large proportional coefficient can cause significant overshoot and oscillation, reducing stability, especially in systems with large lag. Reducing the proportional coefficient decreases the possibility of system oscillation but slows down the response speed. When executing 2ms enhanced PID control (parameter FA-12=0), the number of decimal places for this parameter can be selected by parameter FA-53 bit 1, 0: 1 decimal place, 1: 2 decimal places.</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63E7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1B7A53D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FA-06</w:t>
            </w:r>
          </w:p>
        </w:tc>
        <w:tc>
          <w:tcPr>
            <w:tcW w:w="2925" w:type="dxa"/>
            <w:noWrap w:val="0"/>
            <w:vAlign w:val="center"/>
          </w:tcPr>
          <w:p w14:paraId="585B4F1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Time 1</w:t>
            </w:r>
          </w:p>
        </w:tc>
        <w:tc>
          <w:tcPr>
            <w:tcW w:w="3034" w:type="dxa"/>
            <w:noWrap w:val="0"/>
            <w:vAlign w:val="center"/>
          </w:tcPr>
          <w:p w14:paraId="72381A1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0.00s～99.99s</w:t>
            </w:r>
          </w:p>
        </w:tc>
        <w:tc>
          <w:tcPr>
            <w:tcW w:w="1628" w:type="dxa"/>
            <w:noWrap w:val="0"/>
            <w:vAlign w:val="center"/>
          </w:tcPr>
          <w:p w14:paraId="63DDDE8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0.15</w:t>
            </w:r>
          </w:p>
        </w:tc>
      </w:tr>
    </w:tbl>
    <w:p w14:paraId="641D1BD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determines the strength of the integral action of the PID controller. The smaller the integral time, the stronger the integral action, which helps reduce overshoot, decrease oscillation, and make the system more stable, but the elimination of static error in the system will become slower.</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7151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09B55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FA-07</w:t>
            </w:r>
          </w:p>
        </w:tc>
        <w:tc>
          <w:tcPr>
            <w:tcW w:w="2925" w:type="dxa"/>
            <w:noWrap w:val="0"/>
            <w:vAlign w:val="center"/>
          </w:tcPr>
          <w:p w14:paraId="1B5A5D7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Differential Time 1</w:t>
            </w:r>
          </w:p>
        </w:tc>
        <w:tc>
          <w:tcPr>
            <w:tcW w:w="3034" w:type="dxa"/>
            <w:noWrap w:val="0"/>
            <w:vAlign w:val="center"/>
          </w:tcPr>
          <w:p w14:paraId="6556319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0.00s～1.00s</w:t>
            </w:r>
          </w:p>
        </w:tc>
        <w:tc>
          <w:tcPr>
            <w:tcW w:w="1628" w:type="dxa"/>
            <w:noWrap w:val="0"/>
            <w:vAlign w:val="center"/>
          </w:tcPr>
          <w:p w14:paraId="76B1385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071CAF4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determines the strength of the PID controller's response to the rate of change of the error. The longer the differential time, the stronger the adjustment. When this parameter is set appropriately, it can reduce overshoot and shorten the adjustment time. Differential action amplifies noise interference; therefore, excessive differential control is detrimental to the system's ability to resist interference. Additionally, when there is no change in the input, the output of the differential action is zero. Therefore, differential control is often combined with the other two control laws to form a PD controller or a PID controller.</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1F9E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8B1D9D1">
            <w:pPr>
              <w:pStyle w:val="48"/>
              <w:spacing w:before="0" w:after="0"/>
              <w:ind w:firstLine="0" w:firstLineChars="0"/>
              <w:jc w:val="left"/>
              <w:rPr>
                <w:rFonts w:hint="default" w:ascii="Times New Roman" w:hAnsi="Times New Roman" w:cs="Times New Roman"/>
                <w:b w:val="0"/>
                <w:szCs w:val="18"/>
              </w:rPr>
            </w:pPr>
            <w:bookmarkStart w:id="820" w:name="_Hlk154242205"/>
            <w:r>
              <w:rPr>
                <w:rFonts w:hint="default" w:ascii="Times New Roman" w:hAnsi="Times New Roman" w:cs="Times New Roman"/>
                <w:b w:val="0"/>
                <w:szCs w:val="18"/>
              </w:rPr>
              <w:t>FA-08</w:t>
            </w:r>
          </w:p>
        </w:tc>
        <w:tc>
          <w:tcPr>
            <w:tcW w:w="2925" w:type="dxa"/>
            <w:noWrap w:val="0"/>
            <w:vAlign w:val="center"/>
          </w:tcPr>
          <w:p w14:paraId="75685BB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Proportional Coefficient 2</w:t>
            </w:r>
          </w:p>
        </w:tc>
        <w:tc>
          <w:tcPr>
            <w:tcW w:w="3034" w:type="dxa"/>
            <w:noWrap w:val="0"/>
            <w:vAlign w:val="center"/>
          </w:tcPr>
          <w:p w14:paraId="4404418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0.00～99.99</w:t>
            </w:r>
          </w:p>
        </w:tc>
        <w:tc>
          <w:tcPr>
            <w:tcW w:w="1628" w:type="dxa"/>
            <w:noWrap w:val="0"/>
            <w:vAlign w:val="center"/>
          </w:tcPr>
          <w:p w14:paraId="24453B2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8.00</w:t>
            </w:r>
          </w:p>
        </w:tc>
      </w:tr>
      <w:bookmarkEnd w:id="820"/>
    </w:tbl>
    <w:p w14:paraId="7307AAE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Same as parameter FA-05, no further details here</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2923"/>
        <w:gridCol w:w="3034"/>
        <w:gridCol w:w="1628"/>
      </w:tblGrid>
      <w:tr w14:paraId="6BA80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6" w:type="dxa"/>
            <w:noWrap w:val="0"/>
            <w:vAlign w:val="center"/>
          </w:tcPr>
          <w:p w14:paraId="2385EA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FA-09</w:t>
            </w:r>
          </w:p>
        </w:tc>
        <w:tc>
          <w:tcPr>
            <w:tcW w:w="2923" w:type="dxa"/>
            <w:noWrap w:val="0"/>
            <w:vAlign w:val="center"/>
          </w:tcPr>
          <w:p w14:paraId="30438F2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Time 2</w:t>
            </w:r>
          </w:p>
        </w:tc>
        <w:tc>
          <w:tcPr>
            <w:tcW w:w="3034" w:type="dxa"/>
            <w:noWrap w:val="0"/>
            <w:vAlign w:val="center"/>
          </w:tcPr>
          <w:p w14:paraId="326EAF3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0.00s～99.99s</w:t>
            </w:r>
          </w:p>
        </w:tc>
        <w:tc>
          <w:tcPr>
            <w:tcW w:w="1628" w:type="dxa"/>
            <w:noWrap w:val="0"/>
            <w:vAlign w:val="center"/>
          </w:tcPr>
          <w:p w14:paraId="78AFB3F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0.15</w:t>
            </w:r>
          </w:p>
        </w:tc>
      </w:tr>
    </w:tbl>
    <w:p w14:paraId="090446A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Same as parameter FA-06, no further details here</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6D18A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4E5A5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FA-10</w:t>
            </w:r>
          </w:p>
        </w:tc>
        <w:tc>
          <w:tcPr>
            <w:tcW w:w="2925" w:type="dxa"/>
            <w:noWrap w:val="0"/>
            <w:vAlign w:val="center"/>
          </w:tcPr>
          <w:p w14:paraId="6D08D4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Differential Time 2</w:t>
            </w:r>
          </w:p>
        </w:tc>
        <w:tc>
          <w:tcPr>
            <w:tcW w:w="3034" w:type="dxa"/>
            <w:noWrap w:val="0"/>
            <w:vAlign w:val="center"/>
          </w:tcPr>
          <w:p w14:paraId="562005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0.00s～1.00s</w:t>
            </w:r>
          </w:p>
        </w:tc>
        <w:tc>
          <w:tcPr>
            <w:tcW w:w="1628" w:type="dxa"/>
            <w:noWrap w:val="0"/>
            <w:vAlign w:val="center"/>
          </w:tcPr>
          <w:p w14:paraId="7EBF862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456E448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Same as parameter FA-07, no further details here</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B770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DFEE87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FA-11</w:t>
            </w:r>
          </w:p>
        </w:tc>
        <w:tc>
          <w:tcPr>
            <w:tcW w:w="2925" w:type="dxa"/>
            <w:noWrap w:val="0"/>
            <w:vAlign w:val="center"/>
          </w:tcPr>
          <w:p w14:paraId="7AC423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Series/Parallel Selection</w:t>
            </w:r>
          </w:p>
        </w:tc>
        <w:tc>
          <w:tcPr>
            <w:tcW w:w="3034" w:type="dxa"/>
            <w:noWrap w:val="0"/>
            <w:vAlign w:val="center"/>
          </w:tcPr>
          <w:p w14:paraId="5FDB52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1628" w:type="dxa"/>
            <w:noWrap w:val="0"/>
            <w:vAlign w:val="center"/>
          </w:tcPr>
          <w:p w14:paraId="43F585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1</w:t>
            </w:r>
          </w:p>
        </w:tc>
      </w:tr>
    </w:tbl>
    <w:p w14:paraId="0F85CB5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Series, traditional PID control architecture</w:t>
      </w:r>
    </w:p>
    <w:p w14:paraId="526720F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Parallel, which means separating proportional control, integral control, and derivative control, allowing users to adjust P, I, D controllers separately according to application needs; parallel-type PID is selected by default.</w:t>
      </w:r>
    </w:p>
    <w:p w14:paraId="3A0F328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block diagram of PID series control is shown in Figure 9-35:</w:t>
      </w:r>
    </w:p>
    <w:p w14:paraId="5BA014F8">
      <w:pPr>
        <w:pStyle w:val="50"/>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5345430" cy="1354455"/>
            <wp:effectExtent l="0" t="0" r="1270" b="4445"/>
            <wp:docPr id="137" name="图片 393" descr="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93" descr="9-35"/>
                    <pic:cNvPicPr>
                      <a:picLocks noChangeAspect="1"/>
                    </pic:cNvPicPr>
                  </pic:nvPicPr>
                  <pic:blipFill>
                    <a:blip r:embed="rId203"/>
                    <a:stretch>
                      <a:fillRect/>
                    </a:stretch>
                  </pic:blipFill>
                  <pic:spPr>
                    <a:xfrm>
                      <a:off x="0" y="0"/>
                      <a:ext cx="5345430" cy="1354455"/>
                    </a:xfrm>
                    <a:prstGeom prst="rect">
                      <a:avLst/>
                    </a:prstGeom>
                    <a:noFill/>
                    <a:ln>
                      <a:noFill/>
                    </a:ln>
                  </pic:spPr>
                </pic:pic>
              </a:graphicData>
            </a:graphic>
          </wp:inline>
        </w:drawing>
      </w:r>
    </w:p>
    <w:p w14:paraId="545D1B64">
      <w:pPr>
        <w:pStyle w:val="50"/>
        <w:spacing w:before="0"/>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9-35 Block Diagram of PID Series Control</w:t>
      </w:r>
    </w:p>
    <w:p w14:paraId="374B220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block diagram of PID parallel control is shown in Figure 9-36:</w:t>
      </w:r>
    </w:p>
    <w:p w14:paraId="47DE096C">
      <w:pPr>
        <w:pStyle w:val="50"/>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6284595" cy="1224280"/>
            <wp:effectExtent l="0" t="0" r="1905" b="7620"/>
            <wp:docPr id="138" name="图片 476" descr="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76" descr="10-31"/>
                    <pic:cNvPicPr>
                      <a:picLocks noChangeAspect="1"/>
                    </pic:cNvPicPr>
                  </pic:nvPicPr>
                  <pic:blipFill>
                    <a:blip r:embed="rId204"/>
                    <a:stretch>
                      <a:fillRect/>
                    </a:stretch>
                  </pic:blipFill>
                  <pic:spPr>
                    <a:xfrm>
                      <a:off x="0" y="0"/>
                      <a:ext cx="6284595" cy="1224280"/>
                    </a:xfrm>
                    <a:prstGeom prst="rect">
                      <a:avLst/>
                    </a:prstGeom>
                    <a:noFill/>
                    <a:ln>
                      <a:noFill/>
                    </a:ln>
                  </pic:spPr>
                </pic:pic>
              </a:graphicData>
            </a:graphic>
          </wp:inline>
        </w:drawing>
      </w:r>
    </w:p>
    <w:p w14:paraId="63B6C7E5">
      <w:pPr>
        <w:pStyle w:val="50"/>
        <w:spacing w:before="0"/>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9-36 Block Diagram of PID Parallel Control</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0C3BB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E3CDC3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FA-12</w:t>
            </w:r>
          </w:p>
        </w:tc>
        <w:tc>
          <w:tcPr>
            <w:tcW w:w="2925" w:type="dxa"/>
            <w:noWrap w:val="0"/>
            <w:vAlign w:val="center"/>
          </w:tcPr>
          <w:p w14:paraId="11CDF62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PID Control Execution Cycle</w:t>
            </w:r>
          </w:p>
        </w:tc>
        <w:tc>
          <w:tcPr>
            <w:tcW w:w="3034" w:type="dxa"/>
            <w:noWrap w:val="0"/>
            <w:vAlign w:val="center"/>
          </w:tcPr>
          <w:p w14:paraId="1D13249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w:t>
            </w:r>
          </w:p>
        </w:tc>
        <w:tc>
          <w:tcPr>
            <w:tcW w:w="1628" w:type="dxa"/>
            <w:noWrap w:val="0"/>
            <w:vAlign w:val="center"/>
          </w:tcPr>
          <w:p w14:paraId="3DE8333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2270FDFB">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Perform 2ms enhanced PID control</w:t>
      </w:r>
    </w:p>
    <w:p w14:paraId="1463D8E4">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Perform 1ms traditional PID control</w:t>
      </w:r>
    </w:p>
    <w:p w14:paraId="02FCF0DB">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FA-12=0, the user selects to execute process PID control once every 2ms cycle, the PID output frequency reference base can be set according to parameter FA-30, choosing either 100.00% corresponding to the maximum output frequency or 100.00% corresponding to the auxiliary frequency. For example, if the user enables the main and auxiliary frequency function (assuming the selection of main frequency + auxiliary frequency, parameter F0-07=1, F0-08=0), and sets the PID output frequency reference to the auxiliary frequency (FA-30=1), and the keyboard sets the auxiliary frequency to 40Hz, then the maximum PID output frequency will be 40Hz.</w:t>
      </w:r>
    </w:p>
    <w:p w14:paraId="7BD4860A">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FA-12=1, the user selects a 1ms cycle to execute process PID control once, where 100.00% PID output corresponds to the maximum output frequency, and there is no auxiliary frequency option for the reference benchmark.</w:t>
      </w:r>
    </w:p>
    <w:p w14:paraId="059550D7">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Additionally, the enhanced PID option (FA-12=0) supports soft start and automatic switching of two sets of PID parameters based on output frequency or deviation, while the traditional PID option (FA-12=1) does not have these functions.</w:t>
      </w:r>
    </w:p>
    <w:p w14:paraId="47528BF2">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In some application scenarios, one set of PID parameters cannot meet the requirements of the entire operation process. In such cases, parameter FA-13 can be used to activate the switching between two sets of PID parameters, with related parameters being FA-13 to FA-15.</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91F1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504680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FA-13</w:t>
            </w:r>
          </w:p>
        </w:tc>
        <w:tc>
          <w:tcPr>
            <w:tcW w:w="2925" w:type="dxa"/>
            <w:noWrap w:val="0"/>
            <w:vAlign w:val="center"/>
          </w:tcPr>
          <w:p w14:paraId="286F7A8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PID Parameter Switching Conditions</w:t>
            </w:r>
          </w:p>
        </w:tc>
        <w:tc>
          <w:tcPr>
            <w:tcW w:w="3034" w:type="dxa"/>
            <w:noWrap w:val="0"/>
            <w:vAlign w:val="center"/>
          </w:tcPr>
          <w:p w14:paraId="6572582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0～2</w:t>
            </w:r>
          </w:p>
        </w:tc>
        <w:tc>
          <w:tcPr>
            <w:tcW w:w="1628" w:type="dxa"/>
            <w:noWrap w:val="0"/>
            <w:vAlign w:val="center"/>
          </w:tcPr>
          <w:p w14:paraId="2C2B9F6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7C7EEB92">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Use the first set of PID parameters FA-05~FA-07</w:t>
      </w:r>
    </w:p>
    <w:p w14:paraId="5E014697">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Automatically adjust based on output frequency. Use the first set of PID parameters FA-05~FA-07 when operating at or below the minimum frequency F2-04, use the second set of PID parameters FA-08~FA-10 when operating at the maximum frequency F4-02, and use a linear interpolation value of the two sets of PID parameters when the operating frequency is between F2-04 and F4-02.</w:t>
      </w:r>
    </w:p>
    <w:p w14:paraId="39AECBB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Automatically switch based on the deviation between setpoint and feedback. Use the first set of PID parameters FA-05~FA-07 when the absolute value of the deviation between setpoint and feedback is less than PID parameter switching deviation 1 (parameter FA-14). Use the second set of PID parameters FA-08~FA-10 when the absolute value of the deviation between setpoint and feedback is greater than PID parameter switching deviation 2 (parameter FA-15). When the absolute value of the given and feedback deviation varies between FA-14 and FA-15, the PID parameters are the linear interpolation values of two sets of PID parameters.</w:t>
      </w:r>
    </w:p>
    <w:p w14:paraId="4DBC6F7C">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FA-13=1, the PI parameter adjustment diagram is shown in Figure 9-37:</w:t>
      </w:r>
    </w:p>
    <w:p w14:paraId="203A943E">
      <w:pPr>
        <w:pStyle w:val="81"/>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3249930" cy="1847850"/>
            <wp:effectExtent l="0" t="0" r="1270" b="6350"/>
            <wp:docPr id="139" name="图片 395" descr="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95" descr="9-37"/>
                    <pic:cNvPicPr>
                      <a:picLocks noChangeAspect="1"/>
                    </pic:cNvPicPr>
                  </pic:nvPicPr>
                  <pic:blipFill>
                    <a:blip r:embed="rId205"/>
                    <a:stretch>
                      <a:fillRect/>
                    </a:stretch>
                  </pic:blipFill>
                  <pic:spPr>
                    <a:xfrm>
                      <a:off x="0" y="0"/>
                      <a:ext cx="3249930" cy="1847850"/>
                    </a:xfrm>
                    <a:prstGeom prst="rect">
                      <a:avLst/>
                    </a:prstGeom>
                    <a:noFill/>
                    <a:ln>
                      <a:noFill/>
                    </a:ln>
                  </pic:spPr>
                </pic:pic>
              </a:graphicData>
            </a:graphic>
          </wp:inline>
        </w:drawing>
      </w:r>
    </w:p>
    <w:p w14:paraId="1F83D75B">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9-37 PI Parameter Adjustment Diagram</w:t>
      </w:r>
    </w:p>
    <w:p w14:paraId="2691457C">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FA-13=2, the PI parameter adjustment diagram is shown in Figure 9-38:</w:t>
      </w:r>
    </w:p>
    <w:p w14:paraId="51BCD8EA">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3033395" cy="1765300"/>
            <wp:effectExtent l="0" t="0" r="1905" b="0"/>
            <wp:docPr id="140" name="图片 396" descr="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96" descr="9-38"/>
                    <pic:cNvPicPr>
                      <a:picLocks noChangeAspect="1"/>
                    </pic:cNvPicPr>
                  </pic:nvPicPr>
                  <pic:blipFill>
                    <a:blip r:embed="rId206"/>
                    <a:stretch>
                      <a:fillRect/>
                    </a:stretch>
                  </pic:blipFill>
                  <pic:spPr>
                    <a:xfrm>
                      <a:off x="0" y="0"/>
                      <a:ext cx="3033395" cy="1765300"/>
                    </a:xfrm>
                    <a:prstGeom prst="rect">
                      <a:avLst/>
                    </a:prstGeom>
                    <a:noFill/>
                    <a:ln>
                      <a:noFill/>
                    </a:ln>
                  </pic:spPr>
                </pic:pic>
              </a:graphicData>
            </a:graphic>
          </wp:inline>
        </w:drawing>
      </w:r>
    </w:p>
    <w:p w14:paraId="4B61133F">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9-38 PI Parameter Adjustment Diagram</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7F185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E8D15F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FA-14</w:t>
            </w:r>
          </w:p>
        </w:tc>
        <w:tc>
          <w:tcPr>
            <w:tcW w:w="2925" w:type="dxa"/>
            <w:noWrap w:val="0"/>
            <w:vAlign w:val="center"/>
          </w:tcPr>
          <w:p w14:paraId="4A5CEC3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Parameter Switching Error 1</w:t>
            </w:r>
          </w:p>
        </w:tc>
        <w:tc>
          <w:tcPr>
            <w:tcW w:w="3034" w:type="dxa"/>
            <w:noWrap w:val="0"/>
            <w:vAlign w:val="center"/>
          </w:tcPr>
          <w:p w14:paraId="37B084D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0.00%～100.00%</w:t>
            </w:r>
          </w:p>
        </w:tc>
        <w:tc>
          <w:tcPr>
            <w:tcW w:w="1628" w:type="dxa"/>
            <w:noWrap w:val="0"/>
            <w:vAlign w:val="center"/>
          </w:tcPr>
          <w:p w14:paraId="118349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10.00</w:t>
            </w:r>
          </w:p>
        </w:tc>
      </w:tr>
      <w:tr w14:paraId="5B578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D3840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FA-15</w:t>
            </w:r>
          </w:p>
        </w:tc>
        <w:tc>
          <w:tcPr>
            <w:tcW w:w="2925" w:type="dxa"/>
            <w:noWrap w:val="0"/>
            <w:vAlign w:val="center"/>
          </w:tcPr>
          <w:p w14:paraId="046DC7E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Parameter Switching Error 2</w:t>
            </w:r>
          </w:p>
        </w:tc>
        <w:tc>
          <w:tcPr>
            <w:tcW w:w="3034" w:type="dxa"/>
            <w:noWrap w:val="0"/>
            <w:vAlign w:val="center"/>
          </w:tcPr>
          <w:p w14:paraId="4A0BFF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0.00%～100.00%</w:t>
            </w:r>
          </w:p>
        </w:tc>
        <w:tc>
          <w:tcPr>
            <w:tcW w:w="1628" w:type="dxa"/>
            <w:noWrap w:val="0"/>
            <w:vAlign w:val="center"/>
          </w:tcPr>
          <w:p w14:paraId="6900C05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40.00</w:t>
            </w:r>
          </w:p>
        </w:tc>
      </w:tr>
      <w:tr w14:paraId="55295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2898D0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FA-16</w:t>
            </w:r>
          </w:p>
        </w:tc>
        <w:tc>
          <w:tcPr>
            <w:tcW w:w="2925" w:type="dxa"/>
            <w:noWrap w:val="0"/>
            <w:vAlign w:val="center"/>
          </w:tcPr>
          <w:p w14:paraId="4F9272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Allow PID Reverse Delay</w:t>
            </w:r>
          </w:p>
        </w:tc>
        <w:tc>
          <w:tcPr>
            <w:tcW w:w="3034" w:type="dxa"/>
            <w:noWrap w:val="0"/>
            <w:vAlign w:val="center"/>
          </w:tcPr>
          <w:p w14:paraId="65D9867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0.0s～999.9s</w:t>
            </w:r>
          </w:p>
        </w:tc>
        <w:tc>
          <w:tcPr>
            <w:tcW w:w="1628" w:type="dxa"/>
            <w:noWrap w:val="0"/>
            <w:vAlign w:val="center"/>
          </w:tcPr>
          <w:p w14:paraId="78C9E0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11E1CBD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parameter FA-16≠0, the reverse function after startup is enabled. For example, setting FA-16=2.0 means that during the start-up period of 0 to 2 seconds, PID control is not allowed to change the direction of operation (parameter FA-17=0), and after 2 seconds of start-up, PID control is automatically allowed to change the direction of operation (parameter FA-17 will be automatically updated to 1).</w:t>
      </w:r>
    </w:p>
    <w:p w14:paraId="6F83A90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72FA9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C81AB9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FA-17</w:t>
            </w:r>
          </w:p>
        </w:tc>
        <w:tc>
          <w:tcPr>
            <w:tcW w:w="2925" w:type="dxa"/>
            <w:noWrap w:val="0"/>
            <w:vAlign w:val="center"/>
          </w:tcPr>
          <w:p w14:paraId="1C4BB06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Direction Change Selection</w:t>
            </w:r>
          </w:p>
        </w:tc>
        <w:tc>
          <w:tcPr>
            <w:tcW w:w="3034" w:type="dxa"/>
            <w:noWrap w:val="0"/>
            <w:vAlign w:val="center"/>
          </w:tcPr>
          <w:p w14:paraId="20A8942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1628" w:type="dxa"/>
            <w:noWrap w:val="0"/>
            <w:vAlign w:val="center"/>
          </w:tcPr>
          <w:p w14:paraId="4E6F1D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7AE99E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Cannot Change Running Direction</w:t>
      </w:r>
    </w:p>
    <w:p w14:paraId="60110F6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Can Change Running Direction</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61EDF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1B0052E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FA-18</w:t>
            </w:r>
          </w:p>
        </w:tc>
        <w:tc>
          <w:tcPr>
            <w:tcW w:w="2925" w:type="dxa"/>
            <w:noWrap w:val="0"/>
            <w:vAlign w:val="center"/>
          </w:tcPr>
          <w:p w14:paraId="3AB880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Feedback Suppression Deviation Rate</w:t>
            </w:r>
          </w:p>
        </w:tc>
        <w:tc>
          <w:tcPr>
            <w:tcW w:w="3034" w:type="dxa"/>
            <w:noWrap w:val="0"/>
            <w:vAlign w:val="center"/>
          </w:tcPr>
          <w:p w14:paraId="049947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0%～100%</w:t>
            </w:r>
          </w:p>
        </w:tc>
        <w:tc>
          <w:tcPr>
            <w:tcW w:w="1628" w:type="dxa"/>
            <w:noWrap w:val="0"/>
            <w:vAlign w:val="center"/>
          </w:tcPr>
          <w:p w14:paraId="650B06B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w:t>
            </w:r>
          </w:p>
        </w:tc>
      </w:tr>
    </w:tbl>
    <w:p w14:paraId="5D37AD9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Parameters FA-18 and FA-19 are only valid when performing 2ms enhanced PID control (Parameter FA-12 = 0).</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3B655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BC732F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FA-19</w:t>
            </w:r>
          </w:p>
        </w:tc>
        <w:tc>
          <w:tcPr>
            <w:tcW w:w="2925" w:type="dxa"/>
            <w:noWrap w:val="0"/>
            <w:vAlign w:val="center"/>
          </w:tcPr>
          <w:p w14:paraId="6933F0D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Feedback Suppression Gain</w:t>
            </w:r>
          </w:p>
        </w:tc>
        <w:tc>
          <w:tcPr>
            <w:tcW w:w="3034" w:type="dxa"/>
            <w:noWrap w:val="0"/>
            <w:vAlign w:val="center"/>
          </w:tcPr>
          <w:p w14:paraId="588FD3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0～1000</w:t>
            </w:r>
          </w:p>
        </w:tc>
        <w:tc>
          <w:tcPr>
            <w:tcW w:w="1628" w:type="dxa"/>
            <w:noWrap w:val="0"/>
            <w:vAlign w:val="center"/>
          </w:tcPr>
          <w:p w14:paraId="2F94EF9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800</w:t>
            </w:r>
          </w:p>
        </w:tc>
      </w:tr>
    </w:tbl>
    <w:p w14:paraId="38D5901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setpoint and feedback deviation are in opposite directions, parameters FA-18 and FA-19 provide feedback suppression anti-integral windup functionality to quickly exit the saturation state and respond rapidly to external inputs, avoiding prolonged controller output saturation and improving the controller's response capability. The controller performs anti-integral windup suppression based on the relationship between the feedback suppression deviation rate (Parameter FA-18) and the 100ms deviation rate.</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5B122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EEC761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FA-20</w:t>
            </w:r>
          </w:p>
        </w:tc>
        <w:tc>
          <w:tcPr>
            <w:tcW w:w="2925" w:type="dxa"/>
            <w:noWrap w:val="0"/>
            <w:vAlign w:val="center"/>
          </w:tcPr>
          <w:p w14:paraId="5BEDF2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Compensation Selection</w:t>
            </w:r>
          </w:p>
        </w:tc>
        <w:tc>
          <w:tcPr>
            <w:tcW w:w="3034" w:type="dxa"/>
            <w:noWrap w:val="0"/>
            <w:vAlign w:val="center"/>
          </w:tcPr>
          <w:p w14:paraId="53EB2A4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1628" w:type="dxa"/>
            <w:noWrap w:val="0"/>
            <w:vAlign w:val="center"/>
          </w:tcPr>
          <w:p w14:paraId="7255D4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037973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Parameter Setting</w:t>
      </w:r>
    </w:p>
    <w:p w14:paraId="2AE8FCF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Analog Input</w:t>
      </w:r>
    </w:p>
    <w:p w14:paraId="545E46C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FA-20=0, the PID compensation value (parameter FA-21) must be set.</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152C5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70CEC04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FA-21</w:t>
            </w:r>
          </w:p>
        </w:tc>
        <w:tc>
          <w:tcPr>
            <w:tcW w:w="2925" w:type="dxa"/>
            <w:noWrap w:val="0"/>
            <w:vAlign w:val="center"/>
          </w:tcPr>
          <w:p w14:paraId="14F73D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Compensation Value</w:t>
            </w:r>
          </w:p>
        </w:tc>
        <w:tc>
          <w:tcPr>
            <w:tcW w:w="3034" w:type="dxa"/>
            <w:noWrap w:val="0"/>
            <w:vAlign w:val="center"/>
          </w:tcPr>
          <w:p w14:paraId="1258295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-99.9%～99.9%</w:t>
            </w:r>
          </w:p>
        </w:tc>
        <w:tc>
          <w:tcPr>
            <w:tcW w:w="1628" w:type="dxa"/>
            <w:noWrap w:val="0"/>
            <w:vAlign w:val="center"/>
          </w:tcPr>
          <w:p w14:paraId="511D877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2877A39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reference for this parameter is the maximum output frequency F4-02. Example: If the maximum output frequency parameter F4-02=50.00Hz, and FA-21 is 10.0%, the PID compensation will increase the output frequency by 5.00Hz.</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7BEE3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2E936F7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FA-22</w:t>
            </w:r>
          </w:p>
        </w:tc>
        <w:tc>
          <w:tcPr>
            <w:tcW w:w="2925" w:type="dxa"/>
            <w:noWrap w:val="0"/>
            <w:vAlign w:val="center"/>
          </w:tcPr>
          <w:p w14:paraId="0B15358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Deviation Deadband Limit</w:t>
            </w:r>
          </w:p>
        </w:tc>
        <w:tc>
          <w:tcPr>
            <w:tcW w:w="3034" w:type="dxa"/>
            <w:noWrap w:val="0"/>
            <w:vAlign w:val="center"/>
          </w:tcPr>
          <w:p w14:paraId="0D1131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0.00%～99.99%</w:t>
            </w:r>
          </w:p>
        </w:tc>
        <w:tc>
          <w:tcPr>
            <w:tcW w:w="1628" w:type="dxa"/>
            <w:noWrap w:val="0"/>
            <w:vAlign w:val="center"/>
          </w:tcPr>
          <w:p w14:paraId="0AFCF2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0.06</w:t>
            </w:r>
          </w:p>
        </w:tc>
      </w:tr>
    </w:tbl>
    <w:p w14:paraId="426498B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PID control output exceeds FA-22, the PID regulation output becomes effective; otherwise, the PID regulator is inhibited, preventing the actuator from oscillating when the PID output is small.</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44B5C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74B146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FA-23</w:t>
            </w:r>
          </w:p>
        </w:tc>
        <w:tc>
          <w:tcPr>
            <w:tcW w:w="2925" w:type="dxa"/>
            <w:noWrap w:val="0"/>
            <w:vAlign w:val="center"/>
          </w:tcPr>
          <w:p w14:paraId="1DF145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Control Deviation Limit</w:t>
            </w:r>
          </w:p>
        </w:tc>
        <w:tc>
          <w:tcPr>
            <w:tcW w:w="3034" w:type="dxa"/>
            <w:noWrap w:val="0"/>
            <w:vAlign w:val="center"/>
          </w:tcPr>
          <w:p w14:paraId="4A87DD5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0.00%～99.99%</w:t>
            </w:r>
          </w:p>
        </w:tc>
        <w:tc>
          <w:tcPr>
            <w:tcW w:w="1628" w:type="dxa"/>
            <w:noWrap w:val="0"/>
            <w:vAlign w:val="center"/>
          </w:tcPr>
          <w:p w14:paraId="1B811F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2352424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determines the level at which the deviation between the feedback and setpoint signals causes the PID regulation to stop, maintaining the previous output value. PID regulation output is only executed when the deviation between the feedback value and the setpoint exceeds the PID control deviation limit FA-23. Properly setting this parameter can adjust the accuracy and stability of the PID system, as shown in Figure 9-39.</w:t>
      </w:r>
    </w:p>
    <w:p w14:paraId="76A17FC6">
      <w:pPr>
        <w:spacing w:after="0" w:line="240" w:lineRule="auto"/>
        <w:ind w:firstLine="0" w:firstLineChars="0"/>
        <w:jc w:val="center"/>
        <w:rPr>
          <w:rFonts w:hint="eastAsia" w:ascii="Times New Roman" w:hAnsi="Times New Roman" w:eastAsia="思源黑体 CN Normal" w:cs="Times New Roman"/>
          <w:b w:val="0"/>
          <w:bCs w:val="0"/>
          <w:szCs w:val="14"/>
          <w:lang w:eastAsia="zh-CN"/>
        </w:rPr>
      </w:pPr>
      <w:r>
        <w:rPr>
          <w:rFonts w:hint="eastAsia" w:ascii="Times New Roman" w:hAnsi="Times New Roman" w:eastAsia="思源黑体 CN Normal" w:cs="Times New Roman"/>
          <w:b w:val="0"/>
          <w:bCs w:val="0"/>
          <w:szCs w:val="14"/>
          <w:lang w:eastAsia="zh-CN"/>
        </w:rPr>
        <w:drawing>
          <wp:inline distT="0" distB="0" distL="114300" distR="114300">
            <wp:extent cx="3285490" cy="3364230"/>
            <wp:effectExtent l="0" t="0" r="3810" b="1270"/>
            <wp:docPr id="141" name="图片 397" descr="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97" descr="9-39"/>
                    <pic:cNvPicPr>
                      <a:picLocks noChangeAspect="1"/>
                    </pic:cNvPicPr>
                  </pic:nvPicPr>
                  <pic:blipFill>
                    <a:blip r:embed="rId207"/>
                    <a:stretch>
                      <a:fillRect/>
                    </a:stretch>
                  </pic:blipFill>
                  <pic:spPr>
                    <a:xfrm>
                      <a:off x="0" y="0"/>
                      <a:ext cx="3285490" cy="3364230"/>
                    </a:xfrm>
                    <a:prstGeom prst="rect">
                      <a:avLst/>
                    </a:prstGeom>
                    <a:noFill/>
                    <a:ln>
                      <a:noFill/>
                    </a:ln>
                  </pic:spPr>
                </pic:pic>
              </a:graphicData>
            </a:graphic>
          </wp:inline>
        </w:drawing>
      </w:r>
    </w:p>
    <w:p w14:paraId="1BBEAAA2">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9-39  Schematic Diagram of PID Control Deviation Limit</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0F597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1214A62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FA-24</w:t>
            </w:r>
          </w:p>
        </w:tc>
        <w:tc>
          <w:tcPr>
            <w:tcW w:w="2925" w:type="dxa"/>
            <w:noWrap w:val="0"/>
            <w:vAlign w:val="center"/>
          </w:tcPr>
          <w:p w14:paraId="59C59DF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Separation Level</w:t>
            </w:r>
          </w:p>
        </w:tc>
        <w:tc>
          <w:tcPr>
            <w:tcW w:w="3034" w:type="dxa"/>
            <w:noWrap w:val="0"/>
            <w:vAlign w:val="center"/>
          </w:tcPr>
          <w:p w14:paraId="05198A3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0.00%～99.99%</w:t>
            </w:r>
          </w:p>
        </w:tc>
        <w:tc>
          <w:tcPr>
            <w:tcW w:w="1628" w:type="dxa"/>
            <w:noWrap w:val="0"/>
            <w:vAlign w:val="center"/>
          </w:tcPr>
          <w:p w14:paraId="6C612F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5476DBA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PID feedback overshoot is large at startup, integral separation can be enabled to reduce overshoot, with the parameter benchmark being the PID deviation.</w:t>
      </w:r>
    </w:p>
    <w:p w14:paraId="7E1499D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FA-24≠0, the integral separation function is activated, and it only operates once at startup. When the deviation between the setpoint and the feedback value exceeds the parameter FA-24, integral separation occurs to prevent excessive overshoot due to integral action; When the deviation is less than parameter FA-24, the integral action takes effect to eliminate steady-state error.</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738F0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CD770D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FA-25</w:t>
            </w:r>
          </w:p>
        </w:tc>
        <w:tc>
          <w:tcPr>
            <w:tcW w:w="2925" w:type="dxa"/>
            <w:noWrap w:val="0"/>
            <w:vAlign w:val="center"/>
          </w:tcPr>
          <w:p w14:paraId="47335B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Upper Limit</w:t>
            </w:r>
          </w:p>
        </w:tc>
        <w:tc>
          <w:tcPr>
            <w:tcW w:w="3034" w:type="dxa"/>
            <w:noWrap w:val="0"/>
            <w:vAlign w:val="center"/>
          </w:tcPr>
          <w:p w14:paraId="2AC4694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0.00%～100.00%</w:t>
            </w:r>
          </w:p>
        </w:tc>
        <w:tc>
          <w:tcPr>
            <w:tcW w:w="1628" w:type="dxa"/>
            <w:noWrap w:val="0"/>
            <w:vAlign w:val="center"/>
          </w:tcPr>
          <w:p w14:paraId="1AFFC1D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100.0</w:t>
            </w:r>
          </w:p>
        </w:tc>
      </w:tr>
    </w:tbl>
    <w:p w14:paraId="386F02D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the upper limit of integration, with the reference being the maximum output frequency F4-02. When the integral value is too large, if the load suddenly changes, the inverter's response speed slows down, which may cause motor slippage or mechanical damage; at this time, the parameter FA-25 can be appropriately reduced.</w:t>
      </w:r>
    </w:p>
    <w:p w14:paraId="7462371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B9F0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94B17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FA-26</w:t>
            </w:r>
          </w:p>
        </w:tc>
        <w:tc>
          <w:tcPr>
            <w:tcW w:w="2925" w:type="dxa"/>
            <w:noWrap w:val="0"/>
            <w:vAlign w:val="center"/>
          </w:tcPr>
          <w:p w14:paraId="33B01FB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Wake-up Integration Limit</w:t>
            </w:r>
          </w:p>
        </w:tc>
        <w:tc>
          <w:tcPr>
            <w:tcW w:w="3034" w:type="dxa"/>
            <w:noWrap w:val="0"/>
            <w:vAlign w:val="center"/>
          </w:tcPr>
          <w:p w14:paraId="533E1FF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0.0%～200.0%</w:t>
            </w:r>
          </w:p>
        </w:tc>
        <w:tc>
          <w:tcPr>
            <w:tcW w:w="1628" w:type="dxa"/>
            <w:noWrap w:val="0"/>
            <w:vAlign w:val="center"/>
          </w:tcPr>
          <w:p w14:paraId="705DE2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50.0</w:t>
            </w:r>
          </w:p>
        </w:tc>
      </w:tr>
    </w:tbl>
    <w:p w14:paraId="7242B42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the upper limit of wake-up integration, used to reduce the reaction time from sleep to wake-up, with the reference being the maximum output frequency F4-02.</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BE8C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50EFB9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FA-27</w:t>
            </w:r>
          </w:p>
        </w:tc>
        <w:tc>
          <w:tcPr>
            <w:tcW w:w="2925" w:type="dxa"/>
            <w:noWrap w:val="0"/>
            <w:vAlign w:val="center"/>
          </w:tcPr>
          <w:p w14:paraId="02B38DE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Main Auxiliary Reverse Cut-off Frequency</w:t>
            </w:r>
          </w:p>
        </w:tc>
        <w:tc>
          <w:tcPr>
            <w:tcW w:w="3034" w:type="dxa"/>
            <w:noWrap w:val="0"/>
            <w:vAlign w:val="center"/>
          </w:tcPr>
          <w:p w14:paraId="5661916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0.0%～100.0%</w:t>
            </w:r>
          </w:p>
        </w:tc>
        <w:tc>
          <w:tcPr>
            <w:tcW w:w="1628" w:type="dxa"/>
            <w:noWrap w:val="0"/>
            <w:vAlign w:val="center"/>
          </w:tcPr>
          <w:p w14:paraId="228640E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10.0</w:t>
            </w:r>
          </w:p>
        </w:tc>
      </w:tr>
    </w:tbl>
    <w:p w14:paraId="2D3EC1C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some cases, only when the PID output frequency is negative (i.e., the inverter is running in reverse), can the PID possibly bring the setpoint and feedback to the same state; however, excessive reverse frequency is not allowed in certain situations. Parameter FA-27 is used to determine the upper limit of the reverse frequency. The reference base for this parameter is the maximum output frequency F4-02.</w:t>
      </w:r>
    </w:p>
    <w:p w14:paraId="7A6AF54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68C4D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E80048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FA-28</w:t>
            </w:r>
          </w:p>
        </w:tc>
        <w:tc>
          <w:tcPr>
            <w:tcW w:w="2925" w:type="dxa"/>
            <w:noWrap w:val="0"/>
            <w:vAlign w:val="center"/>
          </w:tcPr>
          <w:p w14:paraId="28DD7E1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Positive Limit</w:t>
            </w:r>
          </w:p>
        </w:tc>
        <w:tc>
          <w:tcPr>
            <w:tcW w:w="3034" w:type="dxa"/>
            <w:noWrap w:val="0"/>
            <w:vAlign w:val="center"/>
          </w:tcPr>
          <w:p w14:paraId="3081BDE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0.00%～100.00%</w:t>
            </w:r>
          </w:p>
        </w:tc>
        <w:tc>
          <w:tcPr>
            <w:tcW w:w="1628" w:type="dxa"/>
            <w:noWrap w:val="0"/>
            <w:vAlign w:val="center"/>
          </w:tcPr>
          <w:p w14:paraId="75E4E1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100.0</w:t>
            </w:r>
          </w:p>
        </w:tc>
      </w:tr>
    </w:tbl>
    <w:p w14:paraId="022A522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the upper limit value of the PID control output command, with the reference base being the maximum output frequency F4-02.</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64A49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6A14F4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FA-29</w:t>
            </w:r>
          </w:p>
        </w:tc>
        <w:tc>
          <w:tcPr>
            <w:tcW w:w="2925" w:type="dxa"/>
            <w:noWrap w:val="0"/>
            <w:vAlign w:val="center"/>
          </w:tcPr>
          <w:p w14:paraId="222C22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Negative Limit</w:t>
            </w:r>
          </w:p>
        </w:tc>
        <w:tc>
          <w:tcPr>
            <w:tcW w:w="3034" w:type="dxa"/>
            <w:noWrap w:val="0"/>
            <w:vAlign w:val="center"/>
          </w:tcPr>
          <w:p w14:paraId="7428EAB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0.00%～100.00%</w:t>
            </w:r>
          </w:p>
        </w:tc>
        <w:tc>
          <w:tcPr>
            <w:tcW w:w="1628" w:type="dxa"/>
            <w:noWrap w:val="0"/>
            <w:vAlign w:val="center"/>
          </w:tcPr>
          <w:p w14:paraId="2650FBF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100.0</w:t>
            </w:r>
          </w:p>
        </w:tc>
      </w:tr>
    </w:tbl>
    <w:p w14:paraId="2D7DB6EC">
      <w:pPr>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shd w:val="clear" w:color="auto" w:fill="FFFFFF"/>
          <w:lang w:eastAsia="zh-CN"/>
        </w:rPr>
        <w:t>When PID output reversal is allowed, the PID output will be negative, at which point the output will be limited to the value set by parameter FA-29, and it should be used in conjunction with parameter FA-17.</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1759C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70E8E14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FA-30</w:t>
            </w:r>
          </w:p>
        </w:tc>
        <w:tc>
          <w:tcPr>
            <w:tcW w:w="2925" w:type="dxa"/>
            <w:noWrap w:val="0"/>
            <w:vAlign w:val="center"/>
          </w:tcPr>
          <w:p w14:paraId="0C693C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Frequency Reference</w:t>
            </w:r>
          </w:p>
        </w:tc>
        <w:tc>
          <w:tcPr>
            <w:tcW w:w="3034" w:type="dxa"/>
            <w:noWrap w:val="0"/>
            <w:vAlign w:val="center"/>
          </w:tcPr>
          <w:p w14:paraId="680D809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w:t>
            </w:r>
          </w:p>
        </w:tc>
        <w:tc>
          <w:tcPr>
            <w:tcW w:w="1628" w:type="dxa"/>
            <w:noWrap w:val="0"/>
            <w:vAlign w:val="center"/>
          </w:tcPr>
          <w:p w14:paraId="7EC4CC4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24151CED">
      <w:pPr>
        <w:spacing w:before="0" w:after="0"/>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lang w:eastAsia="zh-CN"/>
        </w:rPr>
        <w:t>0: PID control output 100.00% corresponds to maximum output frequency F4-02</w:t>
      </w:r>
    </w:p>
    <w:p w14:paraId="45FD0FD8">
      <w:pPr>
        <w:spacing w:before="0" w:after="0"/>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shd w:val="clear" w:color="auto" w:fill="FFFFFF"/>
          <w:lang w:eastAsia="zh-CN"/>
        </w:rPr>
        <w:t>1: PID control output 100.00% corresponds to auxiliary frequency (if the auxiliary frequency command changes, the PID output frequency will also change)</w:t>
      </w:r>
    </w:p>
    <w:p w14:paraId="591A70BD">
      <w:pPr>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shd w:val="clear" w:color="auto" w:fill="FFFFFF"/>
          <w:lang w:eastAsia="zh-CN"/>
        </w:rPr>
        <w:t>This parameter is only valid when the main and auxiliary frequency function is enabled.</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1A9A2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392C37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FA-31</w:t>
            </w:r>
          </w:p>
        </w:tc>
        <w:tc>
          <w:tcPr>
            <w:tcW w:w="2925" w:type="dxa"/>
            <w:noWrap w:val="0"/>
            <w:vAlign w:val="center"/>
          </w:tcPr>
          <w:p w14:paraId="13419F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Filter Time</w:t>
            </w:r>
          </w:p>
        </w:tc>
        <w:tc>
          <w:tcPr>
            <w:tcW w:w="3034" w:type="dxa"/>
            <w:noWrap w:val="0"/>
            <w:vAlign w:val="center"/>
          </w:tcPr>
          <w:p w14:paraId="6831FB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0.0s～2.5s</w:t>
            </w:r>
          </w:p>
        </w:tc>
        <w:tc>
          <w:tcPr>
            <w:tcW w:w="1628" w:type="dxa"/>
            <w:noWrap w:val="0"/>
            <w:vAlign w:val="center"/>
          </w:tcPr>
          <w:p w14:paraId="0EC4D9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682AB3A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used to set the low-pass filter time for PID control output; the larger the parameter value, the greater the PID output filtering, and the slower the change in output frequency. Improper setting of parameter FA-31 may affect the response speed of the inverter and even cause system oscillation.</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447EC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47817F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FA-32</w:t>
            </w:r>
          </w:p>
        </w:tc>
        <w:tc>
          <w:tcPr>
            <w:tcW w:w="2925" w:type="dxa"/>
            <w:noWrap w:val="0"/>
            <w:vAlign w:val="center"/>
          </w:tcPr>
          <w:p w14:paraId="1211307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Start-PID Switching Value</w:t>
            </w:r>
          </w:p>
        </w:tc>
        <w:tc>
          <w:tcPr>
            <w:tcW w:w="3034" w:type="dxa"/>
            <w:noWrap w:val="0"/>
            <w:vAlign w:val="center"/>
          </w:tcPr>
          <w:p w14:paraId="255BB11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0.00%～99.99%</w:t>
            </w:r>
          </w:p>
        </w:tc>
        <w:tc>
          <w:tcPr>
            <w:tcW w:w="1628" w:type="dxa"/>
            <w:noWrap w:val="0"/>
            <w:vAlign w:val="center"/>
          </w:tcPr>
          <w:p w14:paraId="0B7E1D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5.00</w:t>
            </w:r>
          </w:p>
        </w:tc>
      </w:tr>
    </w:tbl>
    <w:p w14:paraId="2F25040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based on the deviation between the PID setpoint and feedback values.</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65E69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57906D9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FA-33</w:t>
            </w:r>
          </w:p>
        </w:tc>
        <w:tc>
          <w:tcPr>
            <w:tcW w:w="2925" w:type="dxa"/>
            <w:noWrap w:val="0"/>
            <w:vAlign w:val="center"/>
          </w:tcPr>
          <w:p w14:paraId="5E55816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 Frequency</w:t>
            </w:r>
          </w:p>
        </w:tc>
        <w:tc>
          <w:tcPr>
            <w:tcW w:w="3034" w:type="dxa"/>
            <w:noWrap w:val="0"/>
            <w:vAlign w:val="center"/>
          </w:tcPr>
          <w:p w14:paraId="7F3FE8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0.00Hz～599.00Hz</w:t>
            </w:r>
          </w:p>
        </w:tc>
        <w:tc>
          <w:tcPr>
            <w:tcW w:w="1628" w:type="dxa"/>
            <w:noWrap w:val="0"/>
            <w:vAlign w:val="center"/>
          </w:tcPr>
          <w:p w14:paraId="21FD134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6BC176F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parameter FA-33 ≠ 0, the soft start function is enabled.</w:t>
      </w:r>
    </w:p>
    <w:p w14:paraId="5D39098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7FB21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5004AF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FA-34</w:t>
            </w:r>
          </w:p>
        </w:tc>
        <w:tc>
          <w:tcPr>
            <w:tcW w:w="2925" w:type="dxa"/>
            <w:noWrap w:val="0"/>
            <w:vAlign w:val="center"/>
          </w:tcPr>
          <w:p w14:paraId="122B0F2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 Acceleration Time</w:t>
            </w:r>
          </w:p>
        </w:tc>
        <w:tc>
          <w:tcPr>
            <w:tcW w:w="3034" w:type="dxa"/>
            <w:noWrap w:val="0"/>
            <w:vAlign w:val="center"/>
          </w:tcPr>
          <w:p w14:paraId="008F7AE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0.00s～600.00s</w:t>
            </w:r>
          </w:p>
        </w:tc>
        <w:tc>
          <w:tcPr>
            <w:tcW w:w="1628" w:type="dxa"/>
            <w:noWrap w:val="0"/>
            <w:vAlign w:val="center"/>
          </w:tcPr>
          <w:p w14:paraId="7B3422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3.00</w:t>
            </w:r>
          </w:p>
        </w:tc>
      </w:tr>
    </w:tbl>
    <w:p w14:paraId="293860A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Time to Accelerate from Start to Soft Start Frequency FA-33</w:t>
      </w:r>
    </w:p>
    <w:p w14:paraId="269CDAC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36FB5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532C13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FA-35</w:t>
            </w:r>
          </w:p>
        </w:tc>
        <w:tc>
          <w:tcPr>
            <w:tcW w:w="2925" w:type="dxa"/>
            <w:noWrap w:val="0"/>
            <w:vAlign w:val="center"/>
          </w:tcPr>
          <w:p w14:paraId="6729C8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No-load Current</w:t>
            </w:r>
          </w:p>
        </w:tc>
        <w:tc>
          <w:tcPr>
            <w:tcW w:w="3034" w:type="dxa"/>
            <w:noWrap w:val="0"/>
            <w:vAlign w:val="center"/>
          </w:tcPr>
          <w:p w14:paraId="2219513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0.00A～655.35A</w:t>
            </w:r>
          </w:p>
        </w:tc>
        <w:tc>
          <w:tcPr>
            <w:tcW w:w="1628" w:type="dxa"/>
            <w:noWrap w:val="0"/>
            <w:vAlign w:val="center"/>
          </w:tcPr>
          <w:p w14:paraId="7D2E043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0.00A</w:t>
            </w:r>
          </w:p>
        </w:tc>
      </w:tr>
    </w:tbl>
    <w:p w14:paraId="72FD2B1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parameter FA-35 ≠ 0 and the inverter output current exceeds FA-35, it starts at the soft start frequency (parameter FA-33) and the soft start acceleration step (parameter FA-36), until the soft start acceleration time (parameter FA-34) is reached, then normal PID control begins.</w:t>
      </w:r>
    </w:p>
    <w:p w14:paraId="03B02E2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14C93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5FCF858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FA-36</w:t>
            </w:r>
          </w:p>
        </w:tc>
        <w:tc>
          <w:tcPr>
            <w:tcW w:w="2925" w:type="dxa"/>
            <w:noWrap w:val="0"/>
            <w:vAlign w:val="center"/>
          </w:tcPr>
          <w:p w14:paraId="7C750D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 Acceleration Step</w:t>
            </w:r>
          </w:p>
        </w:tc>
        <w:tc>
          <w:tcPr>
            <w:tcW w:w="3034" w:type="dxa"/>
            <w:noWrap w:val="0"/>
            <w:vAlign w:val="center"/>
          </w:tcPr>
          <w:p w14:paraId="36FA892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0.00s～600.00s</w:t>
            </w:r>
          </w:p>
        </w:tc>
        <w:tc>
          <w:tcPr>
            <w:tcW w:w="1628" w:type="dxa"/>
            <w:noWrap w:val="0"/>
            <w:vAlign w:val="center"/>
          </w:tcPr>
          <w:p w14:paraId="486B507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0.10</w:t>
            </w:r>
          </w:p>
        </w:tc>
      </w:tr>
    </w:tbl>
    <w:p w14:paraId="554C170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PID Soft Start is shown in Figure 9-40. When the startup PID feedback overshoot is significant, soft start can be used to reduce the feedback overshoot. The soft start function only activates once during startup. When soft start is enabled, it will first start according to the soft start frequency FA-33 and acceleration time FA-34. When the PID deviation is less than parameter FA-32, it switches back to normal PID control (when switching from soft start to PID control, the soft start frequency is used as the PID integral value to avoid discontinuity in frequency).</w:t>
      </w:r>
    </w:p>
    <w:p w14:paraId="194B04D8">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3595370" cy="2234565"/>
            <wp:effectExtent l="0" t="0" r="11430" b="635"/>
            <wp:docPr id="142" name="图片 398" descr="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98" descr="9-40"/>
                    <pic:cNvPicPr>
                      <a:picLocks noChangeAspect="1"/>
                    </pic:cNvPicPr>
                  </pic:nvPicPr>
                  <pic:blipFill>
                    <a:blip r:embed="rId208"/>
                    <a:stretch>
                      <a:fillRect/>
                    </a:stretch>
                  </pic:blipFill>
                  <pic:spPr>
                    <a:xfrm>
                      <a:off x="0" y="0"/>
                      <a:ext cx="3595370" cy="2234565"/>
                    </a:xfrm>
                    <a:prstGeom prst="rect">
                      <a:avLst/>
                    </a:prstGeom>
                    <a:noFill/>
                    <a:ln>
                      <a:noFill/>
                    </a:ln>
                  </pic:spPr>
                </pic:pic>
              </a:graphicData>
            </a:graphic>
          </wp:inline>
        </w:drawing>
      </w:r>
    </w:p>
    <w:p w14:paraId="209CC038">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9-40  Schematic Diagram of PID Soft Start</w:t>
      </w:r>
    </w:p>
    <w:p w14:paraId="09744294">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PID Abnormality Detection</w:t>
      </w:r>
    </w:p>
    <w:p w14:paraId="3E96C8B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Parameters related to PID abnormality detection processing are FA-49~FB-53. When the AIx signal type parameters F5-20, F5-26, or F5-32 = 2 (i.e., selecting 4~20mA analog input), the settings for parameters FA-49 and FA-50 are valid.</w:t>
      </w:r>
    </w:p>
    <w:p w14:paraId="70B23B1A">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01215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02D65F4">
            <w:pPr>
              <w:pStyle w:val="48"/>
              <w:spacing w:before="0" w:after="0"/>
              <w:ind w:firstLine="0" w:firstLineChars="0"/>
              <w:jc w:val="left"/>
              <w:rPr>
                <w:rFonts w:hint="default" w:ascii="Times New Roman" w:hAnsi="Times New Roman" w:cs="Times New Roman"/>
                <w:b w:val="0"/>
                <w:szCs w:val="22"/>
              </w:rPr>
            </w:pPr>
            <w:bookmarkStart w:id="821" w:name="_Hlk154243860"/>
            <w:r>
              <w:rPr>
                <w:rFonts w:hint="default" w:ascii="Times New Roman" w:hAnsi="Times New Roman" w:cs="Times New Roman"/>
                <w:b w:val="0"/>
                <w:szCs w:val="22"/>
              </w:rPr>
              <w:t>FA-49</w:t>
            </w:r>
          </w:p>
        </w:tc>
        <w:tc>
          <w:tcPr>
            <w:tcW w:w="2925" w:type="dxa"/>
            <w:noWrap w:val="0"/>
            <w:vAlign w:val="center"/>
          </w:tcPr>
          <w:p w14:paraId="5E1FDF7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Feedback Abnormality Detection Time</w:t>
            </w:r>
          </w:p>
        </w:tc>
        <w:tc>
          <w:tcPr>
            <w:tcW w:w="3034" w:type="dxa"/>
            <w:noWrap w:val="0"/>
            <w:vAlign w:val="center"/>
          </w:tcPr>
          <w:p w14:paraId="3544465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0.0s～999.9s</w:t>
            </w:r>
          </w:p>
        </w:tc>
        <w:tc>
          <w:tcPr>
            <w:tcW w:w="1628" w:type="dxa"/>
            <w:noWrap w:val="0"/>
            <w:vAlign w:val="center"/>
          </w:tcPr>
          <w:p w14:paraId="10DDAA4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0.0</w:t>
            </w:r>
          </w:p>
        </w:tc>
      </w:tr>
      <w:bookmarkEnd w:id="821"/>
    </w:tbl>
    <w:p w14:paraId="5554D10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is used to detect possible abnormalities or extremely slow responses in the feedback analog quantity; FA-49 = 0 means no detection. When the analog signal sample value is below the 4~20mA open circuit threshold (parameter F5-43) and the duration exceeds FA-49, the feedback analog signal is abnormal, and the inverter performs abnormal action handling according to the setting of parameter FA-50, with the operation panel displaying an “AFE” prompt.</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4D0BB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7E41F4D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FA-50</w:t>
            </w:r>
          </w:p>
        </w:tc>
        <w:tc>
          <w:tcPr>
            <w:tcW w:w="2925" w:type="dxa"/>
            <w:noWrap w:val="0"/>
            <w:vAlign w:val="center"/>
          </w:tcPr>
          <w:p w14:paraId="0F33916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Feedback Disconnection Action Selection</w:t>
            </w:r>
          </w:p>
        </w:tc>
        <w:tc>
          <w:tcPr>
            <w:tcW w:w="3034" w:type="dxa"/>
            <w:noWrap w:val="0"/>
            <w:vAlign w:val="center"/>
          </w:tcPr>
          <w:p w14:paraId="72E6757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0～3</w:t>
            </w:r>
          </w:p>
        </w:tc>
        <w:tc>
          <w:tcPr>
            <w:tcW w:w="1628" w:type="dxa"/>
            <w:noWrap w:val="0"/>
            <w:vAlign w:val="center"/>
          </w:tcPr>
          <w:p w14:paraId="7626BE6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5F57F233">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Warning and Continue Running</w:t>
      </w:r>
    </w:p>
    <w:p w14:paraId="10B59F76">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Fault and Decelerate to Stop</w:t>
      </w:r>
    </w:p>
    <w:p w14:paraId="542FFAC0">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Fault and Free Stop</w:t>
      </w:r>
    </w:p>
    <w:p w14:paraId="568B12F1">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3: Warning and running at the frequency before the open circuit</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38C66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7F5755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FA-51</w:t>
            </w:r>
          </w:p>
        </w:tc>
        <w:tc>
          <w:tcPr>
            <w:tcW w:w="2925" w:type="dxa"/>
            <w:noWrap w:val="0"/>
            <w:vAlign w:val="center"/>
          </w:tcPr>
          <w:p w14:paraId="38D1665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PID Feedback Abnormal Deviation</w:t>
            </w:r>
          </w:p>
        </w:tc>
        <w:tc>
          <w:tcPr>
            <w:tcW w:w="3034" w:type="dxa"/>
            <w:noWrap w:val="0"/>
            <w:vAlign w:val="center"/>
          </w:tcPr>
          <w:p w14:paraId="5D91FA5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1.0%～50.0%</w:t>
            </w:r>
          </w:p>
        </w:tc>
        <w:tc>
          <w:tcPr>
            <w:tcW w:w="1628" w:type="dxa"/>
            <w:noWrap w:val="0"/>
            <w:vAlign w:val="center"/>
          </w:tcPr>
          <w:p w14:paraId="2297694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10.0</w:t>
            </w:r>
          </w:p>
        </w:tc>
      </w:tr>
    </w:tbl>
    <w:p w14:paraId="70E0AF3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deviation between the setpoint and feedback signal exceeds the threshold (parameter FA-51) and the duration exceeds the deviation abnormality detection time FA-52, a PID deviation abnormality occurs. If the function selection of output terminals F6-00~F6-03 is 15, the output terminal will indicate a PID deviation warning.</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3F519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0B7C0A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FA-52</w:t>
            </w:r>
          </w:p>
        </w:tc>
        <w:tc>
          <w:tcPr>
            <w:tcW w:w="2925" w:type="dxa"/>
            <w:noWrap w:val="0"/>
            <w:vAlign w:val="center"/>
          </w:tcPr>
          <w:p w14:paraId="178E2F6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Abnormal Deviation Detection Time</w:t>
            </w:r>
          </w:p>
        </w:tc>
        <w:tc>
          <w:tcPr>
            <w:tcW w:w="3034" w:type="dxa"/>
            <w:noWrap w:val="0"/>
            <w:vAlign w:val="center"/>
          </w:tcPr>
          <w:p w14:paraId="4A0F3A0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0.1s～300.0s</w:t>
            </w:r>
          </w:p>
        </w:tc>
        <w:tc>
          <w:tcPr>
            <w:tcW w:w="1628" w:type="dxa"/>
            <w:noWrap w:val="0"/>
            <w:vAlign w:val="center"/>
          </w:tcPr>
          <w:p w14:paraId="569E109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5.0</w:t>
            </w:r>
          </w:p>
        </w:tc>
      </w:tr>
      <w:tr w14:paraId="1FD76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C0FCAF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FA-53</w:t>
            </w:r>
          </w:p>
        </w:tc>
        <w:tc>
          <w:tcPr>
            <w:tcW w:w="2925" w:type="dxa"/>
            <w:noWrap w:val="0"/>
            <w:vAlign w:val="center"/>
          </w:tcPr>
          <w:p w14:paraId="332F8D6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PID Control Flag</w:t>
            </w:r>
          </w:p>
        </w:tc>
        <w:tc>
          <w:tcPr>
            <w:tcW w:w="3034" w:type="dxa"/>
            <w:noWrap w:val="0"/>
            <w:vAlign w:val="center"/>
          </w:tcPr>
          <w:p w14:paraId="586B503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0000H～FFFFH</w:t>
            </w:r>
          </w:p>
        </w:tc>
        <w:tc>
          <w:tcPr>
            <w:tcW w:w="1628" w:type="dxa"/>
            <w:noWrap w:val="0"/>
            <w:vAlign w:val="center"/>
          </w:tcPr>
          <w:p w14:paraId="1B0868A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2</w:t>
            </w:r>
          </w:p>
        </w:tc>
      </w:tr>
    </w:tbl>
    <w:p w14:paraId="0AE4C8C6">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PID control flag (bits 0~2 valid)</w:t>
      </w:r>
    </w:p>
    <w:p w14:paraId="2157F8EB">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bit0: PID reverse action selection, 0: PID reverse according to PID calculation value, 1: reverse according to parameter F0-09;</w:t>
      </w:r>
    </w:p>
    <w:p w14:paraId="54F9649F">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bit1: PID parameter Kp decimal point position selection, 0: 1 decimal place, 1: 2 decimal places;</w:t>
      </w:r>
    </w:p>
    <w:p w14:paraId="792777DB">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bit2: 0: no function, 1: when the main and auxiliary frequency function is enabled, the integral upper limit base value is the auxiliary frequency.</w:t>
      </w:r>
    </w:p>
    <w:p w14:paraId="492EE482">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22" w:name="_Toc167817100"/>
      <w:bookmarkStart w:id="823" w:name="_Toc10091"/>
      <w:bookmarkStart w:id="824" w:name="_Toc4272"/>
      <w:bookmarkStart w:id="825" w:name="_Toc6489"/>
      <w:bookmarkStart w:id="826" w:name="_Toc32264"/>
      <w:bookmarkStart w:id="827" w:name="_Toc27987"/>
      <w:bookmarkStart w:id="828" w:name="_Toc24760"/>
      <w:bookmarkStart w:id="829" w:name="_Toc154397109"/>
      <w:bookmarkStart w:id="830" w:name="_Toc24416"/>
      <w:bookmarkStart w:id="831" w:name="_Toc6731"/>
      <w:bookmarkStart w:id="832" w:name="_Toc154397111"/>
      <w:bookmarkStart w:id="833" w:name="_Toc26395"/>
      <w:r>
        <w:rPr>
          <w:rFonts w:hint="default" w:ascii="Times New Roman" w:hAnsi="Times New Roman" w:eastAsia="美的无界联动体" w:cs="Times New Roman"/>
          <w:b/>
          <w:bCs/>
          <w:snapToGrid/>
          <w:kern w:val="2"/>
          <w:sz w:val="20"/>
          <w:szCs w:val="20"/>
          <w:lang w:eastAsia="zh-CN"/>
        </w:rPr>
        <w:t>FD group multi-speed and simple PLC functions</w:t>
      </w:r>
      <w:bookmarkEnd w:id="822"/>
      <w:bookmarkEnd w:id="823"/>
      <w:bookmarkEnd w:id="824"/>
      <w:bookmarkEnd w:id="825"/>
      <w:bookmarkEnd w:id="826"/>
      <w:bookmarkEnd w:id="827"/>
      <w:bookmarkEnd w:id="828"/>
      <w:bookmarkEnd w:id="829"/>
      <w:bookmarkEnd w:id="830"/>
    </w:p>
    <w:p w14:paraId="7B6C8F0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inverter can set 16 speed segments, specific configurations can refer to the relevant descriptions of F5-00 to F5-07.</w:t>
      </w:r>
    </w:p>
    <w:tbl>
      <w:tblPr>
        <w:tblStyle w:val="7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2335"/>
        <w:gridCol w:w="2349"/>
        <w:gridCol w:w="2302"/>
      </w:tblGrid>
      <w:tr w14:paraId="7BC7A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5D5583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FD-00</w:t>
            </w:r>
          </w:p>
        </w:tc>
        <w:tc>
          <w:tcPr>
            <w:tcW w:w="2335" w:type="dxa"/>
            <w:noWrap/>
            <w:vAlign w:val="center"/>
          </w:tcPr>
          <w:p w14:paraId="51204E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0</w:t>
            </w:r>
          </w:p>
        </w:tc>
        <w:tc>
          <w:tcPr>
            <w:tcW w:w="2349" w:type="dxa"/>
            <w:noWrap/>
            <w:vAlign w:val="center"/>
          </w:tcPr>
          <w:p w14:paraId="554815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09FCBD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23C1E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3FB705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FD-01</w:t>
            </w:r>
          </w:p>
        </w:tc>
        <w:tc>
          <w:tcPr>
            <w:tcW w:w="2335" w:type="dxa"/>
            <w:noWrap/>
            <w:vAlign w:val="center"/>
          </w:tcPr>
          <w:p w14:paraId="4B2648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w:t>
            </w:r>
          </w:p>
        </w:tc>
        <w:tc>
          <w:tcPr>
            <w:tcW w:w="2349" w:type="dxa"/>
            <w:noWrap/>
            <w:vAlign w:val="center"/>
          </w:tcPr>
          <w:p w14:paraId="16A4D5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78E1C0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32007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14683A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FD-02</w:t>
            </w:r>
          </w:p>
        </w:tc>
        <w:tc>
          <w:tcPr>
            <w:tcW w:w="2335" w:type="dxa"/>
            <w:noWrap/>
            <w:vAlign w:val="center"/>
          </w:tcPr>
          <w:p w14:paraId="7CD952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2</w:t>
            </w:r>
          </w:p>
        </w:tc>
        <w:tc>
          <w:tcPr>
            <w:tcW w:w="2349" w:type="dxa"/>
            <w:noWrap/>
            <w:vAlign w:val="center"/>
          </w:tcPr>
          <w:p w14:paraId="23A99B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25D67C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7E89A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7C6B02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FD-03</w:t>
            </w:r>
          </w:p>
        </w:tc>
        <w:tc>
          <w:tcPr>
            <w:tcW w:w="2335" w:type="dxa"/>
            <w:noWrap/>
            <w:vAlign w:val="center"/>
          </w:tcPr>
          <w:p w14:paraId="095604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3</w:t>
            </w:r>
          </w:p>
        </w:tc>
        <w:tc>
          <w:tcPr>
            <w:tcW w:w="2349" w:type="dxa"/>
            <w:noWrap/>
            <w:vAlign w:val="center"/>
          </w:tcPr>
          <w:p w14:paraId="0BE646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05B3FB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0C376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27F5EB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FD-04</w:t>
            </w:r>
          </w:p>
        </w:tc>
        <w:tc>
          <w:tcPr>
            <w:tcW w:w="2335" w:type="dxa"/>
            <w:noWrap/>
            <w:vAlign w:val="center"/>
          </w:tcPr>
          <w:p w14:paraId="2115C8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4</w:t>
            </w:r>
          </w:p>
        </w:tc>
        <w:tc>
          <w:tcPr>
            <w:tcW w:w="2349" w:type="dxa"/>
            <w:noWrap/>
            <w:vAlign w:val="center"/>
          </w:tcPr>
          <w:p w14:paraId="5BA65E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62CE71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19377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0657F7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FD-05</w:t>
            </w:r>
          </w:p>
        </w:tc>
        <w:tc>
          <w:tcPr>
            <w:tcW w:w="2335" w:type="dxa"/>
            <w:noWrap/>
            <w:vAlign w:val="center"/>
          </w:tcPr>
          <w:p w14:paraId="78F807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5</w:t>
            </w:r>
          </w:p>
        </w:tc>
        <w:tc>
          <w:tcPr>
            <w:tcW w:w="2349" w:type="dxa"/>
            <w:noWrap/>
            <w:vAlign w:val="center"/>
          </w:tcPr>
          <w:p w14:paraId="3385D0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3AEED9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0A738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1C5C45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FD-06</w:t>
            </w:r>
          </w:p>
        </w:tc>
        <w:tc>
          <w:tcPr>
            <w:tcW w:w="2335" w:type="dxa"/>
            <w:noWrap/>
            <w:vAlign w:val="center"/>
          </w:tcPr>
          <w:p w14:paraId="34F9EB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6</w:t>
            </w:r>
          </w:p>
        </w:tc>
        <w:tc>
          <w:tcPr>
            <w:tcW w:w="2349" w:type="dxa"/>
            <w:noWrap/>
            <w:vAlign w:val="center"/>
          </w:tcPr>
          <w:p w14:paraId="03017F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03F649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62E95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4FBF24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FD-07</w:t>
            </w:r>
          </w:p>
        </w:tc>
        <w:tc>
          <w:tcPr>
            <w:tcW w:w="2335" w:type="dxa"/>
            <w:noWrap/>
            <w:vAlign w:val="center"/>
          </w:tcPr>
          <w:p w14:paraId="2117C8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7</w:t>
            </w:r>
          </w:p>
        </w:tc>
        <w:tc>
          <w:tcPr>
            <w:tcW w:w="2349" w:type="dxa"/>
            <w:noWrap/>
            <w:vAlign w:val="center"/>
          </w:tcPr>
          <w:p w14:paraId="28FAA6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2E9A97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2537E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2AD41F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FD-08</w:t>
            </w:r>
          </w:p>
        </w:tc>
        <w:tc>
          <w:tcPr>
            <w:tcW w:w="2335" w:type="dxa"/>
            <w:noWrap/>
            <w:vAlign w:val="center"/>
          </w:tcPr>
          <w:p w14:paraId="5D4032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8</w:t>
            </w:r>
          </w:p>
        </w:tc>
        <w:tc>
          <w:tcPr>
            <w:tcW w:w="2349" w:type="dxa"/>
            <w:noWrap/>
            <w:vAlign w:val="center"/>
          </w:tcPr>
          <w:p w14:paraId="17C4F6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6FC245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579F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7582D6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FD-09</w:t>
            </w:r>
          </w:p>
        </w:tc>
        <w:tc>
          <w:tcPr>
            <w:tcW w:w="2335" w:type="dxa"/>
            <w:noWrap/>
            <w:vAlign w:val="center"/>
          </w:tcPr>
          <w:p w14:paraId="001CE9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9</w:t>
            </w:r>
          </w:p>
        </w:tc>
        <w:tc>
          <w:tcPr>
            <w:tcW w:w="2349" w:type="dxa"/>
            <w:noWrap/>
            <w:vAlign w:val="center"/>
          </w:tcPr>
          <w:p w14:paraId="15B607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3FFBFF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6A066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4C0012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FD-10</w:t>
            </w:r>
          </w:p>
        </w:tc>
        <w:tc>
          <w:tcPr>
            <w:tcW w:w="2335" w:type="dxa"/>
            <w:noWrap/>
            <w:vAlign w:val="center"/>
          </w:tcPr>
          <w:p w14:paraId="66EDE9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10</w:t>
            </w:r>
          </w:p>
        </w:tc>
        <w:tc>
          <w:tcPr>
            <w:tcW w:w="2349" w:type="dxa"/>
            <w:noWrap/>
            <w:vAlign w:val="center"/>
          </w:tcPr>
          <w:p w14:paraId="60C876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671930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7E403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05F85E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FD-11</w:t>
            </w:r>
          </w:p>
        </w:tc>
        <w:tc>
          <w:tcPr>
            <w:tcW w:w="2335" w:type="dxa"/>
            <w:noWrap/>
            <w:vAlign w:val="center"/>
          </w:tcPr>
          <w:p w14:paraId="0CAC88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11</w:t>
            </w:r>
          </w:p>
        </w:tc>
        <w:tc>
          <w:tcPr>
            <w:tcW w:w="2349" w:type="dxa"/>
            <w:noWrap/>
            <w:vAlign w:val="center"/>
          </w:tcPr>
          <w:p w14:paraId="19373D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1470BF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1091C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3B9BAF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FD-12</w:t>
            </w:r>
          </w:p>
        </w:tc>
        <w:tc>
          <w:tcPr>
            <w:tcW w:w="2335" w:type="dxa"/>
            <w:noWrap/>
            <w:vAlign w:val="center"/>
          </w:tcPr>
          <w:p w14:paraId="33B350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12</w:t>
            </w:r>
          </w:p>
        </w:tc>
        <w:tc>
          <w:tcPr>
            <w:tcW w:w="2349" w:type="dxa"/>
            <w:noWrap/>
            <w:vAlign w:val="center"/>
          </w:tcPr>
          <w:p w14:paraId="17FE03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46AC82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5A250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228BCE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FD-13</w:t>
            </w:r>
          </w:p>
        </w:tc>
        <w:tc>
          <w:tcPr>
            <w:tcW w:w="2335" w:type="dxa"/>
            <w:noWrap/>
            <w:vAlign w:val="center"/>
          </w:tcPr>
          <w:p w14:paraId="36DF29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13</w:t>
            </w:r>
          </w:p>
        </w:tc>
        <w:tc>
          <w:tcPr>
            <w:tcW w:w="2349" w:type="dxa"/>
            <w:noWrap/>
            <w:vAlign w:val="center"/>
          </w:tcPr>
          <w:p w14:paraId="4DA096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3C6F3D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7D377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70BDAA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FD-14</w:t>
            </w:r>
          </w:p>
        </w:tc>
        <w:tc>
          <w:tcPr>
            <w:tcW w:w="2335" w:type="dxa"/>
            <w:noWrap/>
            <w:vAlign w:val="center"/>
          </w:tcPr>
          <w:p w14:paraId="4E86E5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14</w:t>
            </w:r>
          </w:p>
        </w:tc>
        <w:tc>
          <w:tcPr>
            <w:tcW w:w="2349" w:type="dxa"/>
            <w:noWrap/>
            <w:vAlign w:val="center"/>
          </w:tcPr>
          <w:p w14:paraId="266285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3AD774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r w14:paraId="1A915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ign w:val="center"/>
          </w:tcPr>
          <w:p w14:paraId="361BE8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FD-15</w:t>
            </w:r>
          </w:p>
        </w:tc>
        <w:tc>
          <w:tcPr>
            <w:tcW w:w="2335" w:type="dxa"/>
            <w:noWrap/>
            <w:vAlign w:val="center"/>
          </w:tcPr>
          <w:p w14:paraId="2861E9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15</w:t>
            </w:r>
          </w:p>
        </w:tc>
        <w:tc>
          <w:tcPr>
            <w:tcW w:w="2349" w:type="dxa"/>
            <w:noWrap/>
            <w:vAlign w:val="center"/>
          </w:tcPr>
          <w:p w14:paraId="47BC49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302" w:type="dxa"/>
            <w:noWrap/>
            <w:vAlign w:val="center"/>
          </w:tcPr>
          <w:p w14:paraId="49F781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r>
    </w:tbl>
    <w:p w14:paraId="35277C5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multi-speed setting values are relative values, ranging from -100.0% to 100.0%, which are percentages relative to the maximum frequency and can be used as a frequency source.</w:t>
      </w:r>
    </w:p>
    <w:tbl>
      <w:tblPr>
        <w:tblStyle w:val="7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2335"/>
        <w:gridCol w:w="2349"/>
        <w:gridCol w:w="2302"/>
      </w:tblGrid>
      <w:tr w14:paraId="53D21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390" w:type="dxa"/>
            <w:noWrap/>
            <w:vAlign w:val="center"/>
          </w:tcPr>
          <w:p w14:paraId="44F841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FD-16</w:t>
            </w:r>
          </w:p>
        </w:tc>
        <w:tc>
          <w:tcPr>
            <w:tcW w:w="2335" w:type="dxa"/>
            <w:noWrap/>
            <w:vAlign w:val="center"/>
          </w:tcPr>
          <w:p w14:paraId="23B5C1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PLC Operation Mode</w:t>
            </w:r>
          </w:p>
        </w:tc>
        <w:tc>
          <w:tcPr>
            <w:tcW w:w="2349" w:type="dxa"/>
            <w:noWrap/>
            <w:vAlign w:val="center"/>
          </w:tcPr>
          <w:p w14:paraId="4E52EB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Stop at End of Operation</w:t>
            </w:r>
          </w:p>
          <w:p w14:paraId="2AD960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Hold at End of Operation</w:t>
            </w:r>
          </w:p>
          <w:p w14:paraId="6468E8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 Continuous Operation</w:t>
            </w:r>
          </w:p>
        </w:tc>
        <w:tc>
          <w:tcPr>
            <w:tcW w:w="2302" w:type="dxa"/>
            <w:noWrap/>
            <w:vAlign w:val="center"/>
          </w:tcPr>
          <w:p w14:paraId="5706E2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r>
    </w:tbl>
    <w:p w14:paraId="066392A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There are three operating modes for PLC:</w:t>
      </w:r>
    </w:p>
    <w:p w14:paraId="45EBF87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Stop at End of Operation</w:t>
      </w:r>
    </w:p>
    <w:p w14:paraId="693AA29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automatically stops after completing all steps; to restart, a new start command must be given.</w:t>
      </w:r>
    </w:p>
    <w:p w14:paraId="0E54D7F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Hold at End of Operation</w:t>
      </w:r>
    </w:p>
    <w:p w14:paraId="16D3A8C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completing all steps, the inverter automatically maintains the last step frequency until a stop command is received.</w:t>
      </w:r>
    </w:p>
    <w:p w14:paraId="57B24A1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Continuous Operation</w:t>
      </w:r>
    </w:p>
    <w:p w14:paraId="7062745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completing all steps, the inverter automatically starts the next cycle until a stop command is received.</w:t>
      </w:r>
    </w:p>
    <w:tbl>
      <w:tblPr>
        <w:tblStyle w:val="7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2375"/>
        <w:gridCol w:w="2329"/>
        <w:gridCol w:w="2282"/>
      </w:tblGrid>
      <w:tr w14:paraId="767FC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390" w:type="dxa"/>
            <w:noWrap/>
            <w:vAlign w:val="center"/>
          </w:tcPr>
          <w:p w14:paraId="3ACB8D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FD-17</w:t>
            </w:r>
          </w:p>
        </w:tc>
        <w:tc>
          <w:tcPr>
            <w:tcW w:w="2375" w:type="dxa"/>
            <w:noWrap/>
            <w:vAlign w:val="center"/>
          </w:tcPr>
          <w:p w14:paraId="11BDED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PLC Power Failure Memory Selection</w:t>
            </w:r>
          </w:p>
        </w:tc>
        <w:tc>
          <w:tcPr>
            <w:tcW w:w="2329" w:type="dxa"/>
            <w:noWrap/>
            <w:vAlign w:val="center"/>
          </w:tcPr>
          <w:p w14:paraId="68B04B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Memory on Power Failure/Shutdown</w:t>
            </w:r>
          </w:p>
          <w:p w14:paraId="184F4C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Memory on Power Failure</w:t>
            </w:r>
          </w:p>
          <w:p w14:paraId="596539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Memory on Shutdown</w:t>
            </w:r>
          </w:p>
          <w:p w14:paraId="314C5B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Memory on Power Failure/Shutdown</w:t>
            </w:r>
          </w:p>
        </w:tc>
        <w:tc>
          <w:tcPr>
            <w:tcW w:w="2282" w:type="dxa"/>
            <w:noWrap/>
            <w:vAlign w:val="center"/>
          </w:tcPr>
          <w:p w14:paraId="138D5D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r>
    </w:tbl>
    <w:p w14:paraId="5EDDCE8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PLC power failure memory refers to remembering the operating step and running time of the PLC before a power failure, and resuming operation from the remembered step and time when power is restored. Choosing not to remember means that each power-up will restart the PLC process from the initial segment.</w:t>
      </w:r>
    </w:p>
    <w:p w14:paraId="560809E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PLC stop memory refers to recording the current operating step and running time of the PLC at the time of shutdown, and resuming operation from the remembered step and time upon the next start. Choosing not to remember means that each start will restart the PLC process from the initial segment.</w:t>
      </w:r>
    </w:p>
    <w:tbl>
      <w:tblPr>
        <w:tblStyle w:val="7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2385"/>
        <w:gridCol w:w="2329"/>
        <w:gridCol w:w="2282"/>
      </w:tblGrid>
      <w:tr w14:paraId="79C18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380" w:type="dxa"/>
            <w:noWrap/>
            <w:vAlign w:val="center"/>
          </w:tcPr>
          <w:p w14:paraId="2A097B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FD-18</w:t>
            </w:r>
          </w:p>
        </w:tc>
        <w:tc>
          <w:tcPr>
            <w:tcW w:w="2385" w:type="dxa"/>
            <w:noWrap/>
            <w:vAlign w:val="center"/>
          </w:tcPr>
          <w:p w14:paraId="72B06C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PLC Operation Time Unit</w:t>
            </w:r>
          </w:p>
        </w:tc>
        <w:tc>
          <w:tcPr>
            <w:tcW w:w="2329" w:type="dxa"/>
            <w:noWrap/>
            <w:vAlign w:val="center"/>
          </w:tcPr>
          <w:p w14:paraId="306D53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Second</w:t>
            </w:r>
          </w:p>
          <w:p w14:paraId="0A0D175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Hour</w:t>
            </w:r>
          </w:p>
        </w:tc>
        <w:tc>
          <w:tcPr>
            <w:tcW w:w="2282" w:type="dxa"/>
            <w:noWrap/>
            <w:vAlign w:val="center"/>
          </w:tcPr>
          <w:p w14:paraId="2E4D0A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w:t>
            </w:r>
          </w:p>
        </w:tc>
      </w:tr>
    </w:tbl>
    <w:p w14:paraId="79E9084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user can select an appropriate time unit based on the duration of operation; changing this setting will affect the PLC's runtime for each segment.</w:t>
      </w:r>
    </w:p>
    <w:tbl>
      <w:tblPr>
        <w:tblStyle w:val="7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2442"/>
        <w:gridCol w:w="2329"/>
        <w:gridCol w:w="2282"/>
      </w:tblGrid>
      <w:tr w14:paraId="5A423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323" w:type="dxa"/>
            <w:noWrap/>
            <w:vAlign w:val="center"/>
          </w:tcPr>
          <w:p w14:paraId="232E6C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FD-19</w:t>
            </w:r>
          </w:p>
        </w:tc>
        <w:tc>
          <w:tcPr>
            <w:tcW w:w="2442" w:type="dxa"/>
            <w:noWrap/>
            <w:vAlign w:val="center"/>
          </w:tcPr>
          <w:p w14:paraId="3AA518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Multi-Speed 0 Command Setting</w:t>
            </w:r>
          </w:p>
        </w:tc>
        <w:tc>
          <w:tcPr>
            <w:tcW w:w="2329" w:type="dxa"/>
            <w:noWrap/>
            <w:vAlign w:val="center"/>
          </w:tcPr>
          <w:p w14:paraId="65E990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Function Code FD-00 Setting</w:t>
            </w:r>
          </w:p>
          <w:p w14:paraId="232B99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AI</w:t>
            </w:r>
          </w:p>
          <w:p w14:paraId="72101D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 VR</w:t>
            </w:r>
          </w:p>
          <w:p w14:paraId="24689A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 Function Code F0-19 Setting</w:t>
            </w:r>
          </w:p>
        </w:tc>
        <w:tc>
          <w:tcPr>
            <w:tcW w:w="2282" w:type="dxa"/>
            <w:noWrap/>
            <w:vAlign w:val="center"/>
          </w:tcPr>
          <w:p w14:paraId="59C75E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r>
    </w:tbl>
    <w:p w14:paraId="0AE7B6D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multi-speed level 0 command setting, in addition to selecting FD-00, there are multiple other options available, facilitating switching between multi-speed levels and other setting methods.</w:t>
      </w:r>
    </w:p>
    <w:tbl>
      <w:tblPr>
        <w:tblStyle w:val="7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2757"/>
        <w:gridCol w:w="2176"/>
        <w:gridCol w:w="2128"/>
      </w:tblGrid>
      <w:tr w14:paraId="2B27A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54D1DF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FD-20</w:t>
            </w:r>
          </w:p>
        </w:tc>
        <w:tc>
          <w:tcPr>
            <w:tcW w:w="2757" w:type="dxa"/>
            <w:tcBorders>
              <w:top w:val="single" w:color="auto" w:sz="4" w:space="0"/>
              <w:left w:val="single" w:color="auto" w:sz="4" w:space="0"/>
              <w:bottom w:val="single" w:color="auto" w:sz="4" w:space="0"/>
              <w:right w:val="single" w:color="auto" w:sz="4" w:space="0"/>
            </w:tcBorders>
            <w:noWrap/>
            <w:vAlign w:val="center"/>
          </w:tcPr>
          <w:p w14:paraId="507589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00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14C3C3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4E06D6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19CEA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1080A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FD-21</w:t>
            </w:r>
          </w:p>
        </w:tc>
        <w:tc>
          <w:tcPr>
            <w:tcW w:w="2757" w:type="dxa"/>
            <w:tcBorders>
              <w:top w:val="single" w:color="auto" w:sz="4" w:space="0"/>
              <w:left w:val="single" w:color="auto" w:sz="4" w:space="0"/>
              <w:bottom w:val="single" w:color="auto" w:sz="4" w:space="0"/>
              <w:right w:val="single" w:color="auto" w:sz="4" w:space="0"/>
            </w:tcBorders>
            <w:noWrap/>
            <w:vAlign w:val="center"/>
          </w:tcPr>
          <w:p w14:paraId="1A0A0D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00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22EB12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3860B0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105CC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7FEDD2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FD-22</w:t>
            </w:r>
          </w:p>
        </w:tc>
        <w:tc>
          <w:tcPr>
            <w:tcW w:w="2757" w:type="dxa"/>
            <w:tcBorders>
              <w:top w:val="single" w:color="auto" w:sz="4" w:space="0"/>
              <w:left w:val="single" w:color="auto" w:sz="4" w:space="0"/>
              <w:bottom w:val="single" w:color="auto" w:sz="4" w:space="0"/>
              <w:right w:val="single" w:color="auto" w:sz="4" w:space="0"/>
            </w:tcBorders>
            <w:noWrap/>
            <w:vAlign w:val="center"/>
          </w:tcPr>
          <w:p w14:paraId="1DAA5F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01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62A6B2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0650CC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09FDA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5F9E116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FD-23</w:t>
            </w:r>
          </w:p>
        </w:tc>
        <w:tc>
          <w:tcPr>
            <w:tcW w:w="2757" w:type="dxa"/>
            <w:tcBorders>
              <w:top w:val="single" w:color="auto" w:sz="4" w:space="0"/>
              <w:left w:val="single" w:color="auto" w:sz="4" w:space="0"/>
              <w:bottom w:val="single" w:color="auto" w:sz="4" w:space="0"/>
              <w:right w:val="single" w:color="auto" w:sz="4" w:space="0"/>
            </w:tcBorders>
            <w:noWrap/>
            <w:vAlign w:val="center"/>
          </w:tcPr>
          <w:p w14:paraId="0CE12A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01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4EED7D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3CB45E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7D454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398B59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FD-24</w:t>
            </w:r>
          </w:p>
        </w:tc>
        <w:tc>
          <w:tcPr>
            <w:tcW w:w="2757" w:type="dxa"/>
            <w:tcBorders>
              <w:top w:val="single" w:color="auto" w:sz="4" w:space="0"/>
              <w:left w:val="single" w:color="auto" w:sz="4" w:space="0"/>
              <w:bottom w:val="single" w:color="auto" w:sz="4" w:space="0"/>
              <w:right w:val="single" w:color="auto" w:sz="4" w:space="0"/>
            </w:tcBorders>
            <w:noWrap/>
            <w:vAlign w:val="center"/>
          </w:tcPr>
          <w:p w14:paraId="7A5FC0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02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3B263D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06F0E8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64A0F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EBB37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FD-25</w:t>
            </w:r>
          </w:p>
        </w:tc>
        <w:tc>
          <w:tcPr>
            <w:tcW w:w="2757" w:type="dxa"/>
            <w:tcBorders>
              <w:top w:val="single" w:color="auto" w:sz="4" w:space="0"/>
              <w:left w:val="single" w:color="auto" w:sz="4" w:space="0"/>
              <w:bottom w:val="single" w:color="auto" w:sz="4" w:space="0"/>
              <w:right w:val="single" w:color="auto" w:sz="4" w:space="0"/>
            </w:tcBorders>
            <w:noWrap/>
            <w:vAlign w:val="center"/>
          </w:tcPr>
          <w:p w14:paraId="3CA359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02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6FE054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531B33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1D556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73C230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FD-26</w:t>
            </w:r>
          </w:p>
        </w:tc>
        <w:tc>
          <w:tcPr>
            <w:tcW w:w="2757" w:type="dxa"/>
            <w:tcBorders>
              <w:top w:val="single" w:color="auto" w:sz="4" w:space="0"/>
              <w:left w:val="single" w:color="auto" w:sz="4" w:space="0"/>
              <w:bottom w:val="single" w:color="auto" w:sz="4" w:space="0"/>
              <w:right w:val="single" w:color="auto" w:sz="4" w:space="0"/>
            </w:tcBorders>
            <w:noWrap/>
            <w:vAlign w:val="center"/>
          </w:tcPr>
          <w:p w14:paraId="27FE10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03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06E873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5CD0C3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470EA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25B415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FD-27</w:t>
            </w:r>
          </w:p>
        </w:tc>
        <w:tc>
          <w:tcPr>
            <w:tcW w:w="2757" w:type="dxa"/>
            <w:tcBorders>
              <w:top w:val="single" w:color="auto" w:sz="4" w:space="0"/>
              <w:left w:val="single" w:color="auto" w:sz="4" w:space="0"/>
              <w:bottom w:val="single" w:color="auto" w:sz="4" w:space="0"/>
              <w:right w:val="single" w:color="auto" w:sz="4" w:space="0"/>
            </w:tcBorders>
            <w:noWrap/>
            <w:vAlign w:val="center"/>
          </w:tcPr>
          <w:p w14:paraId="2D2855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03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4B1FAE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440241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4CFFF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18B91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FD-28</w:t>
            </w:r>
          </w:p>
        </w:tc>
        <w:tc>
          <w:tcPr>
            <w:tcW w:w="2757" w:type="dxa"/>
            <w:tcBorders>
              <w:top w:val="single" w:color="auto" w:sz="4" w:space="0"/>
              <w:left w:val="single" w:color="auto" w:sz="4" w:space="0"/>
              <w:bottom w:val="single" w:color="auto" w:sz="4" w:space="0"/>
              <w:right w:val="single" w:color="auto" w:sz="4" w:space="0"/>
            </w:tcBorders>
            <w:noWrap/>
            <w:vAlign w:val="center"/>
          </w:tcPr>
          <w:p w14:paraId="476A03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04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69C02F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0E55CD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12478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C0ED6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FD-29</w:t>
            </w:r>
          </w:p>
        </w:tc>
        <w:tc>
          <w:tcPr>
            <w:tcW w:w="2757" w:type="dxa"/>
            <w:tcBorders>
              <w:top w:val="single" w:color="auto" w:sz="4" w:space="0"/>
              <w:left w:val="single" w:color="auto" w:sz="4" w:space="0"/>
              <w:bottom w:val="single" w:color="auto" w:sz="4" w:space="0"/>
              <w:right w:val="single" w:color="auto" w:sz="4" w:space="0"/>
            </w:tcBorders>
            <w:noWrap/>
            <w:vAlign w:val="center"/>
          </w:tcPr>
          <w:p w14:paraId="360F2F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04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2B5C02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475C33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34B89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7F8AEE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FD-30</w:t>
            </w:r>
          </w:p>
        </w:tc>
        <w:tc>
          <w:tcPr>
            <w:tcW w:w="2757" w:type="dxa"/>
            <w:tcBorders>
              <w:top w:val="single" w:color="auto" w:sz="4" w:space="0"/>
              <w:left w:val="single" w:color="auto" w:sz="4" w:space="0"/>
              <w:bottom w:val="single" w:color="auto" w:sz="4" w:space="0"/>
              <w:right w:val="single" w:color="auto" w:sz="4" w:space="0"/>
            </w:tcBorders>
            <w:noWrap/>
            <w:vAlign w:val="center"/>
          </w:tcPr>
          <w:p w14:paraId="485EF7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05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593FC1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03E7D9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149F0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7EE052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FD-31</w:t>
            </w:r>
          </w:p>
        </w:tc>
        <w:tc>
          <w:tcPr>
            <w:tcW w:w="2757" w:type="dxa"/>
            <w:tcBorders>
              <w:top w:val="single" w:color="auto" w:sz="4" w:space="0"/>
              <w:left w:val="single" w:color="auto" w:sz="4" w:space="0"/>
              <w:bottom w:val="single" w:color="auto" w:sz="4" w:space="0"/>
              <w:right w:val="single" w:color="auto" w:sz="4" w:space="0"/>
            </w:tcBorders>
            <w:noWrap/>
            <w:vAlign w:val="center"/>
          </w:tcPr>
          <w:p w14:paraId="3CBE53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05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62A8E4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1A14AD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4EE4E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0E64C1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FD-32</w:t>
            </w:r>
          </w:p>
        </w:tc>
        <w:tc>
          <w:tcPr>
            <w:tcW w:w="2757" w:type="dxa"/>
            <w:tcBorders>
              <w:top w:val="single" w:color="auto" w:sz="4" w:space="0"/>
              <w:left w:val="single" w:color="auto" w:sz="4" w:space="0"/>
              <w:bottom w:val="single" w:color="auto" w:sz="4" w:space="0"/>
              <w:right w:val="single" w:color="auto" w:sz="4" w:space="0"/>
            </w:tcBorders>
            <w:noWrap/>
            <w:vAlign w:val="center"/>
          </w:tcPr>
          <w:p w14:paraId="453BD5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06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293B7C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6F365A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07D6C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02772B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FD-33</w:t>
            </w:r>
          </w:p>
        </w:tc>
        <w:tc>
          <w:tcPr>
            <w:tcW w:w="2757" w:type="dxa"/>
            <w:tcBorders>
              <w:top w:val="single" w:color="auto" w:sz="4" w:space="0"/>
              <w:left w:val="single" w:color="auto" w:sz="4" w:space="0"/>
              <w:bottom w:val="single" w:color="auto" w:sz="4" w:space="0"/>
              <w:right w:val="single" w:color="auto" w:sz="4" w:space="0"/>
            </w:tcBorders>
            <w:noWrap/>
            <w:vAlign w:val="center"/>
          </w:tcPr>
          <w:p w14:paraId="20E0CE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06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1E0A79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597D29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7BB98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223B50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FD-34</w:t>
            </w:r>
          </w:p>
        </w:tc>
        <w:tc>
          <w:tcPr>
            <w:tcW w:w="2757" w:type="dxa"/>
            <w:tcBorders>
              <w:top w:val="single" w:color="auto" w:sz="4" w:space="0"/>
              <w:left w:val="single" w:color="auto" w:sz="4" w:space="0"/>
              <w:bottom w:val="single" w:color="auto" w:sz="4" w:space="0"/>
              <w:right w:val="single" w:color="auto" w:sz="4" w:space="0"/>
            </w:tcBorders>
            <w:noWrap/>
            <w:vAlign w:val="center"/>
          </w:tcPr>
          <w:p w14:paraId="34C7F5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07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32487B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1DF69F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7F3B8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1B2FA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FD-35</w:t>
            </w:r>
          </w:p>
        </w:tc>
        <w:tc>
          <w:tcPr>
            <w:tcW w:w="2757" w:type="dxa"/>
            <w:tcBorders>
              <w:top w:val="single" w:color="auto" w:sz="4" w:space="0"/>
              <w:left w:val="single" w:color="auto" w:sz="4" w:space="0"/>
              <w:bottom w:val="single" w:color="auto" w:sz="4" w:space="0"/>
              <w:right w:val="single" w:color="auto" w:sz="4" w:space="0"/>
            </w:tcBorders>
            <w:noWrap/>
            <w:vAlign w:val="center"/>
          </w:tcPr>
          <w:p w14:paraId="2D9440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07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4ED3AA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4A41D7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58DBC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816C1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FD-36</w:t>
            </w:r>
          </w:p>
        </w:tc>
        <w:tc>
          <w:tcPr>
            <w:tcW w:w="2757" w:type="dxa"/>
            <w:tcBorders>
              <w:top w:val="single" w:color="auto" w:sz="4" w:space="0"/>
              <w:left w:val="single" w:color="auto" w:sz="4" w:space="0"/>
              <w:bottom w:val="single" w:color="auto" w:sz="4" w:space="0"/>
              <w:right w:val="single" w:color="auto" w:sz="4" w:space="0"/>
            </w:tcBorders>
            <w:noWrap/>
            <w:vAlign w:val="center"/>
          </w:tcPr>
          <w:p w14:paraId="7A3C67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08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44F581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320BDA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3CF47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39AC96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FD-37</w:t>
            </w:r>
          </w:p>
        </w:tc>
        <w:tc>
          <w:tcPr>
            <w:tcW w:w="2757" w:type="dxa"/>
            <w:tcBorders>
              <w:top w:val="single" w:color="auto" w:sz="4" w:space="0"/>
              <w:left w:val="single" w:color="auto" w:sz="4" w:space="0"/>
              <w:bottom w:val="single" w:color="auto" w:sz="4" w:space="0"/>
              <w:right w:val="single" w:color="auto" w:sz="4" w:space="0"/>
            </w:tcBorders>
            <w:noWrap/>
            <w:vAlign w:val="center"/>
          </w:tcPr>
          <w:p w14:paraId="787D12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08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71EFAD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66340B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368E4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0AC02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FD-38</w:t>
            </w:r>
          </w:p>
        </w:tc>
        <w:tc>
          <w:tcPr>
            <w:tcW w:w="2757" w:type="dxa"/>
            <w:tcBorders>
              <w:top w:val="single" w:color="auto" w:sz="4" w:space="0"/>
              <w:left w:val="single" w:color="auto" w:sz="4" w:space="0"/>
              <w:bottom w:val="single" w:color="auto" w:sz="4" w:space="0"/>
              <w:right w:val="single" w:color="auto" w:sz="4" w:space="0"/>
            </w:tcBorders>
            <w:noWrap/>
            <w:vAlign w:val="center"/>
          </w:tcPr>
          <w:p w14:paraId="053676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09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2CFC38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470398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53057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2F7524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FD-39</w:t>
            </w:r>
          </w:p>
        </w:tc>
        <w:tc>
          <w:tcPr>
            <w:tcW w:w="2757" w:type="dxa"/>
            <w:tcBorders>
              <w:top w:val="single" w:color="auto" w:sz="4" w:space="0"/>
              <w:left w:val="single" w:color="auto" w:sz="4" w:space="0"/>
              <w:bottom w:val="single" w:color="auto" w:sz="4" w:space="0"/>
              <w:right w:val="single" w:color="auto" w:sz="4" w:space="0"/>
            </w:tcBorders>
            <w:noWrap/>
            <w:vAlign w:val="center"/>
          </w:tcPr>
          <w:p w14:paraId="7EB71B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09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5D8BC8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2B12C0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368FF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104375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FD-40</w:t>
            </w:r>
          </w:p>
        </w:tc>
        <w:tc>
          <w:tcPr>
            <w:tcW w:w="2757" w:type="dxa"/>
            <w:tcBorders>
              <w:top w:val="single" w:color="auto" w:sz="4" w:space="0"/>
              <w:left w:val="single" w:color="auto" w:sz="4" w:space="0"/>
              <w:bottom w:val="single" w:color="auto" w:sz="4" w:space="0"/>
              <w:right w:val="single" w:color="auto" w:sz="4" w:space="0"/>
            </w:tcBorders>
            <w:noWrap/>
            <w:vAlign w:val="center"/>
          </w:tcPr>
          <w:p w14:paraId="3B5507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10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6298E7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0BADF2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50581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ED311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FD-41</w:t>
            </w:r>
          </w:p>
        </w:tc>
        <w:tc>
          <w:tcPr>
            <w:tcW w:w="2757" w:type="dxa"/>
            <w:tcBorders>
              <w:top w:val="single" w:color="auto" w:sz="4" w:space="0"/>
              <w:left w:val="single" w:color="auto" w:sz="4" w:space="0"/>
              <w:bottom w:val="single" w:color="auto" w:sz="4" w:space="0"/>
              <w:right w:val="single" w:color="auto" w:sz="4" w:space="0"/>
            </w:tcBorders>
            <w:noWrap/>
            <w:vAlign w:val="center"/>
          </w:tcPr>
          <w:p w14:paraId="434AA5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10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79E9E3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001F1E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5DB17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21FDD5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FD-42</w:t>
            </w:r>
          </w:p>
        </w:tc>
        <w:tc>
          <w:tcPr>
            <w:tcW w:w="2757" w:type="dxa"/>
            <w:tcBorders>
              <w:top w:val="single" w:color="auto" w:sz="4" w:space="0"/>
              <w:left w:val="single" w:color="auto" w:sz="4" w:space="0"/>
              <w:bottom w:val="single" w:color="auto" w:sz="4" w:space="0"/>
              <w:right w:val="single" w:color="auto" w:sz="4" w:space="0"/>
            </w:tcBorders>
            <w:noWrap/>
            <w:vAlign w:val="center"/>
          </w:tcPr>
          <w:p w14:paraId="7986A2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11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14D792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2BC56F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5F051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F5E55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FD-43</w:t>
            </w:r>
          </w:p>
        </w:tc>
        <w:tc>
          <w:tcPr>
            <w:tcW w:w="2757" w:type="dxa"/>
            <w:tcBorders>
              <w:top w:val="single" w:color="auto" w:sz="4" w:space="0"/>
              <w:left w:val="single" w:color="auto" w:sz="4" w:space="0"/>
              <w:bottom w:val="single" w:color="auto" w:sz="4" w:space="0"/>
              <w:right w:val="single" w:color="auto" w:sz="4" w:space="0"/>
            </w:tcBorders>
            <w:noWrap/>
            <w:vAlign w:val="center"/>
          </w:tcPr>
          <w:p w14:paraId="6E9809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11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446A1D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30F1F2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1DE0E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8A191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FD-44</w:t>
            </w:r>
          </w:p>
        </w:tc>
        <w:tc>
          <w:tcPr>
            <w:tcW w:w="2757" w:type="dxa"/>
            <w:tcBorders>
              <w:top w:val="single" w:color="auto" w:sz="4" w:space="0"/>
              <w:left w:val="single" w:color="auto" w:sz="4" w:space="0"/>
              <w:bottom w:val="single" w:color="auto" w:sz="4" w:space="0"/>
              <w:right w:val="single" w:color="auto" w:sz="4" w:space="0"/>
            </w:tcBorders>
            <w:noWrap/>
            <w:vAlign w:val="center"/>
          </w:tcPr>
          <w:p w14:paraId="16146E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12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2F1DB7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072DF7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47136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A4148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FD-45</w:t>
            </w:r>
          </w:p>
        </w:tc>
        <w:tc>
          <w:tcPr>
            <w:tcW w:w="2757" w:type="dxa"/>
            <w:tcBorders>
              <w:top w:val="single" w:color="auto" w:sz="4" w:space="0"/>
              <w:left w:val="single" w:color="auto" w:sz="4" w:space="0"/>
              <w:bottom w:val="single" w:color="auto" w:sz="4" w:space="0"/>
              <w:right w:val="single" w:color="auto" w:sz="4" w:space="0"/>
            </w:tcBorders>
            <w:noWrap/>
            <w:vAlign w:val="center"/>
          </w:tcPr>
          <w:p w14:paraId="3D9C59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12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134268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47C0B2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651BA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7D7763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FD-46</w:t>
            </w:r>
          </w:p>
        </w:tc>
        <w:tc>
          <w:tcPr>
            <w:tcW w:w="2757" w:type="dxa"/>
            <w:tcBorders>
              <w:top w:val="single" w:color="auto" w:sz="4" w:space="0"/>
              <w:left w:val="single" w:color="auto" w:sz="4" w:space="0"/>
              <w:bottom w:val="single" w:color="auto" w:sz="4" w:space="0"/>
              <w:right w:val="single" w:color="auto" w:sz="4" w:space="0"/>
            </w:tcBorders>
            <w:noWrap/>
            <w:vAlign w:val="center"/>
          </w:tcPr>
          <w:p w14:paraId="67FD8DB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13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2FCC4D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2B4229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72A1F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52C7C5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FD-47</w:t>
            </w:r>
          </w:p>
        </w:tc>
        <w:tc>
          <w:tcPr>
            <w:tcW w:w="2757" w:type="dxa"/>
            <w:tcBorders>
              <w:top w:val="single" w:color="auto" w:sz="4" w:space="0"/>
              <w:left w:val="single" w:color="auto" w:sz="4" w:space="0"/>
              <w:bottom w:val="single" w:color="auto" w:sz="4" w:space="0"/>
              <w:right w:val="single" w:color="auto" w:sz="4" w:space="0"/>
            </w:tcBorders>
            <w:noWrap/>
            <w:vAlign w:val="center"/>
          </w:tcPr>
          <w:p w14:paraId="0E3A3D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13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1B19CF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7043D8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4FFC0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6683F4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FD-48</w:t>
            </w:r>
          </w:p>
        </w:tc>
        <w:tc>
          <w:tcPr>
            <w:tcW w:w="2757" w:type="dxa"/>
            <w:tcBorders>
              <w:top w:val="single" w:color="auto" w:sz="4" w:space="0"/>
              <w:left w:val="single" w:color="auto" w:sz="4" w:space="0"/>
              <w:bottom w:val="single" w:color="auto" w:sz="4" w:space="0"/>
              <w:right w:val="single" w:color="auto" w:sz="4" w:space="0"/>
            </w:tcBorders>
            <w:noWrap/>
            <w:vAlign w:val="center"/>
          </w:tcPr>
          <w:p w14:paraId="58A091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14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27327E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71CC9A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77521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4B9445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FD-49</w:t>
            </w:r>
          </w:p>
        </w:tc>
        <w:tc>
          <w:tcPr>
            <w:tcW w:w="2757" w:type="dxa"/>
            <w:tcBorders>
              <w:top w:val="single" w:color="auto" w:sz="4" w:space="0"/>
              <w:left w:val="single" w:color="auto" w:sz="4" w:space="0"/>
              <w:bottom w:val="single" w:color="auto" w:sz="4" w:space="0"/>
              <w:right w:val="single" w:color="auto" w:sz="4" w:space="0"/>
            </w:tcBorders>
            <w:noWrap/>
            <w:vAlign w:val="center"/>
          </w:tcPr>
          <w:p w14:paraId="3E0CA1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14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176E11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3E3A4C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r w14:paraId="3D783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7993D9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FD-50</w:t>
            </w:r>
          </w:p>
        </w:tc>
        <w:tc>
          <w:tcPr>
            <w:tcW w:w="2757" w:type="dxa"/>
            <w:tcBorders>
              <w:top w:val="single" w:color="auto" w:sz="4" w:space="0"/>
              <w:left w:val="single" w:color="auto" w:sz="4" w:space="0"/>
              <w:bottom w:val="single" w:color="auto" w:sz="4" w:space="0"/>
              <w:right w:val="single" w:color="auto" w:sz="4" w:space="0"/>
            </w:tcBorders>
            <w:noWrap/>
            <w:vAlign w:val="center"/>
          </w:tcPr>
          <w:p w14:paraId="07CA8E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PLC Segment 15 Operation Time</w:t>
            </w:r>
          </w:p>
        </w:tc>
        <w:tc>
          <w:tcPr>
            <w:tcW w:w="2176" w:type="dxa"/>
            <w:tcBorders>
              <w:top w:val="single" w:color="auto" w:sz="4" w:space="0"/>
              <w:left w:val="single" w:color="auto" w:sz="4" w:space="0"/>
              <w:bottom w:val="single" w:color="auto" w:sz="4" w:space="0"/>
              <w:right w:val="single" w:color="auto" w:sz="4" w:space="0"/>
            </w:tcBorders>
            <w:noWrap/>
            <w:vAlign w:val="center"/>
          </w:tcPr>
          <w:p w14:paraId="74F524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0.0~6553.5</w:t>
            </w:r>
          </w:p>
        </w:tc>
        <w:tc>
          <w:tcPr>
            <w:tcW w:w="2128" w:type="dxa"/>
            <w:tcBorders>
              <w:top w:val="single" w:color="auto" w:sz="4" w:space="0"/>
              <w:left w:val="single" w:color="auto" w:sz="4" w:space="0"/>
              <w:bottom w:val="single" w:color="auto" w:sz="4" w:space="0"/>
              <w:right w:val="single" w:color="auto" w:sz="4" w:space="0"/>
            </w:tcBorders>
            <w:noWrap/>
            <w:vAlign w:val="center"/>
          </w:tcPr>
          <w:p w14:paraId="0E4DC1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0.0</w:t>
            </w:r>
          </w:p>
        </w:tc>
      </w:tr>
      <w:tr w14:paraId="02951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dxa"/>
            <w:tcBorders>
              <w:top w:val="single" w:color="auto" w:sz="4" w:space="0"/>
              <w:left w:val="single" w:color="auto" w:sz="4" w:space="0"/>
              <w:bottom w:val="single" w:color="auto" w:sz="4" w:space="0"/>
              <w:right w:val="single" w:color="auto" w:sz="4" w:space="0"/>
            </w:tcBorders>
            <w:noWrap/>
            <w:vAlign w:val="center"/>
          </w:tcPr>
          <w:p w14:paraId="088875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FD-51</w:t>
            </w:r>
          </w:p>
        </w:tc>
        <w:tc>
          <w:tcPr>
            <w:tcW w:w="2757" w:type="dxa"/>
            <w:tcBorders>
              <w:top w:val="single" w:color="auto" w:sz="4" w:space="0"/>
              <w:left w:val="single" w:color="auto" w:sz="4" w:space="0"/>
              <w:bottom w:val="single" w:color="auto" w:sz="4" w:space="0"/>
              <w:right w:val="single" w:color="auto" w:sz="4" w:space="0"/>
            </w:tcBorders>
            <w:noWrap/>
            <w:vAlign w:val="center"/>
          </w:tcPr>
          <w:p w14:paraId="24C03A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lang w:eastAsia="zh-CN"/>
              </w:rPr>
            </w:pPr>
            <w:r>
              <w:rPr>
                <w:rFonts w:hint="default" w:ascii="Times New Roman" w:hAnsi="Times New Roman" w:cs="Times New Roman"/>
                <w:b w:val="0"/>
                <w:lang w:eastAsia="zh-CN"/>
              </w:rPr>
              <w:t>PLC Segment 15 Acceleration/Deceleration Settings</w:t>
            </w:r>
          </w:p>
        </w:tc>
        <w:tc>
          <w:tcPr>
            <w:tcW w:w="2176" w:type="dxa"/>
            <w:tcBorders>
              <w:top w:val="single" w:color="auto" w:sz="4" w:space="0"/>
              <w:left w:val="single" w:color="auto" w:sz="4" w:space="0"/>
              <w:bottom w:val="single" w:color="auto" w:sz="4" w:space="0"/>
              <w:right w:val="single" w:color="auto" w:sz="4" w:space="0"/>
            </w:tcBorders>
            <w:noWrap/>
            <w:vAlign w:val="center"/>
          </w:tcPr>
          <w:p w14:paraId="0D9CE8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0~3</w:t>
            </w:r>
          </w:p>
        </w:tc>
        <w:tc>
          <w:tcPr>
            <w:tcW w:w="2128" w:type="dxa"/>
            <w:tcBorders>
              <w:top w:val="single" w:color="auto" w:sz="4" w:space="0"/>
              <w:left w:val="single" w:color="auto" w:sz="4" w:space="0"/>
              <w:bottom w:val="single" w:color="auto" w:sz="4" w:space="0"/>
              <w:right w:val="single" w:color="auto" w:sz="4" w:space="0"/>
            </w:tcBorders>
            <w:noWrap/>
            <w:vAlign w:val="center"/>
          </w:tcPr>
          <w:p w14:paraId="243181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r>
    </w:tbl>
    <w:p w14:paraId="10E8A45D">
      <w:pPr>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When the runtime for the Nth segment of the PLC is set to greater than 0, that step will be executed; otherwise, it will be skipped directly. For the acceleration/deceleration settings of the Nth segment of the PLC, you can choose the acceleration/deceleration time for the corresponding step.</w:t>
      </w:r>
      <w:r>
        <w:rPr>
          <w:rFonts w:hint="default" w:ascii="Times New Roman" w:hAnsi="Times New Roman" w:cs="Times New Roman"/>
          <w:b w:val="0"/>
          <w:bCs w:val="0"/>
          <w:lang w:eastAsia="zh-CN"/>
        </w:rPr>
        <w:br w:type="textWrapping"/>
      </w:r>
      <w:r>
        <w:rPr>
          <w:rFonts w:hint="default" w:ascii="Times New Roman" w:hAnsi="Times New Roman" w:cs="Times New Roman"/>
          <w:b w:val="0"/>
          <w:bCs w:val="0"/>
          <w:lang w:eastAsia="zh-CN"/>
        </w:rPr>
        <w:t>The acceleration/deceleration time setting values correspond to the respective acceleration/deceleration as shown in Table 9-13.</w:t>
      </w:r>
    </w:p>
    <w:p w14:paraId="01D3FE7C">
      <w:pPr>
        <w:spacing w:after="0"/>
        <w:ind w:firstLine="0" w:firstLineChars="0"/>
        <w:jc w:val="center"/>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9-13  Acceleration/Deceleration Setting Table</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7"/>
        <w:gridCol w:w="2855"/>
        <w:gridCol w:w="4209"/>
      </w:tblGrid>
      <w:tr w14:paraId="2E8C3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17"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129C3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rPr>
            </w:pPr>
            <w:r>
              <w:rPr>
                <w:rFonts w:hint="default" w:ascii="Times New Roman" w:hAnsi="Times New Roman" w:cs="Times New Roman"/>
                <w:b/>
                <w:bCs/>
              </w:rPr>
              <w:t>Set Value</w:t>
            </w:r>
          </w:p>
        </w:tc>
        <w:tc>
          <w:tcPr>
            <w:tcW w:w="2855" w:type="dxa"/>
            <w:tcBorders>
              <w:top w:val="single" w:color="auto" w:sz="4" w:space="0"/>
              <w:left w:val="single" w:color="auto" w:sz="4" w:space="0"/>
              <w:bottom w:val="single" w:color="auto" w:sz="4" w:space="0"/>
              <w:right w:val="single" w:color="auto" w:sz="4" w:space="0"/>
            </w:tcBorders>
            <w:shd w:val="clear" w:color="auto" w:fill="D8D8D8"/>
            <w:noWrap w:val="0"/>
            <w:vAlign w:val="center"/>
          </w:tcPr>
          <w:p w14:paraId="24D8FF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rPr>
            </w:pPr>
            <w:r>
              <w:rPr>
                <w:rFonts w:hint="default" w:ascii="Times New Roman" w:hAnsi="Times New Roman" w:cs="Times New Roman"/>
                <w:b/>
                <w:bCs/>
              </w:rPr>
              <w:t>Corresponding Acceleration/Deceleration</w:t>
            </w:r>
          </w:p>
        </w:tc>
        <w:tc>
          <w:tcPr>
            <w:tcW w:w="4209"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266F8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rPr>
            </w:pPr>
            <w:r>
              <w:rPr>
                <w:rFonts w:hint="default" w:ascii="Times New Roman" w:hAnsi="Times New Roman" w:cs="Times New Roman"/>
                <w:b/>
                <w:bCs/>
              </w:rPr>
              <w:t>Corresponding Parameters</w:t>
            </w:r>
          </w:p>
        </w:tc>
      </w:tr>
      <w:tr w14:paraId="05B89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17" w:type="dxa"/>
            <w:tcBorders>
              <w:top w:val="single" w:color="auto" w:sz="4" w:space="0"/>
              <w:left w:val="single" w:color="auto" w:sz="4" w:space="0"/>
              <w:bottom w:val="single" w:color="auto" w:sz="4" w:space="0"/>
              <w:right w:val="single" w:color="auto" w:sz="4" w:space="0"/>
            </w:tcBorders>
            <w:noWrap/>
            <w:vAlign w:val="center"/>
          </w:tcPr>
          <w:p w14:paraId="3C769D7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0</w:t>
            </w:r>
          </w:p>
        </w:tc>
        <w:tc>
          <w:tcPr>
            <w:tcW w:w="2855" w:type="dxa"/>
            <w:tcBorders>
              <w:top w:val="single" w:color="auto" w:sz="4" w:space="0"/>
              <w:left w:val="single" w:color="auto" w:sz="4" w:space="0"/>
              <w:bottom w:val="single" w:color="auto" w:sz="4" w:space="0"/>
              <w:right w:val="single" w:color="auto" w:sz="4" w:space="0"/>
            </w:tcBorders>
            <w:noWrap w:val="0"/>
            <w:vAlign w:val="center"/>
          </w:tcPr>
          <w:p w14:paraId="237D37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Acceleration/Deceleration 1</w:t>
            </w:r>
          </w:p>
        </w:tc>
        <w:tc>
          <w:tcPr>
            <w:tcW w:w="4209" w:type="dxa"/>
            <w:tcBorders>
              <w:top w:val="single" w:color="auto" w:sz="4" w:space="0"/>
              <w:left w:val="single" w:color="auto" w:sz="4" w:space="0"/>
              <w:bottom w:val="single" w:color="auto" w:sz="4" w:space="0"/>
              <w:right w:val="single" w:color="auto" w:sz="4" w:space="0"/>
            </w:tcBorders>
            <w:noWrap/>
            <w:vAlign w:val="center"/>
          </w:tcPr>
          <w:p w14:paraId="180F48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F0-13F0-14</w:t>
            </w:r>
          </w:p>
        </w:tc>
      </w:tr>
      <w:tr w14:paraId="0FD34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17" w:type="dxa"/>
            <w:tcBorders>
              <w:top w:val="single" w:color="auto" w:sz="4" w:space="0"/>
              <w:left w:val="single" w:color="auto" w:sz="4" w:space="0"/>
              <w:bottom w:val="single" w:color="auto" w:sz="4" w:space="0"/>
              <w:right w:val="single" w:color="auto" w:sz="4" w:space="0"/>
            </w:tcBorders>
            <w:noWrap/>
            <w:vAlign w:val="center"/>
          </w:tcPr>
          <w:p w14:paraId="3C8D73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1</w:t>
            </w:r>
          </w:p>
        </w:tc>
        <w:tc>
          <w:tcPr>
            <w:tcW w:w="2855" w:type="dxa"/>
            <w:tcBorders>
              <w:top w:val="single" w:color="auto" w:sz="4" w:space="0"/>
              <w:left w:val="single" w:color="auto" w:sz="4" w:space="0"/>
              <w:bottom w:val="single" w:color="auto" w:sz="4" w:space="0"/>
              <w:right w:val="single" w:color="auto" w:sz="4" w:space="0"/>
            </w:tcBorders>
            <w:noWrap w:val="0"/>
            <w:vAlign w:val="center"/>
          </w:tcPr>
          <w:p w14:paraId="7D28B8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Acceleration/Deceleration 2</w:t>
            </w:r>
          </w:p>
        </w:tc>
        <w:tc>
          <w:tcPr>
            <w:tcW w:w="4209" w:type="dxa"/>
            <w:tcBorders>
              <w:top w:val="single" w:color="auto" w:sz="4" w:space="0"/>
              <w:left w:val="single" w:color="auto" w:sz="4" w:space="0"/>
              <w:bottom w:val="single" w:color="auto" w:sz="4" w:space="0"/>
              <w:right w:val="single" w:color="auto" w:sz="4" w:space="0"/>
            </w:tcBorders>
            <w:noWrap/>
            <w:vAlign w:val="center"/>
          </w:tcPr>
          <w:p w14:paraId="39CE00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F7-03F7-04</w:t>
            </w:r>
          </w:p>
        </w:tc>
      </w:tr>
      <w:tr w14:paraId="06D62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17" w:type="dxa"/>
            <w:tcBorders>
              <w:top w:val="single" w:color="auto" w:sz="4" w:space="0"/>
              <w:left w:val="single" w:color="auto" w:sz="4" w:space="0"/>
              <w:bottom w:val="single" w:color="auto" w:sz="4" w:space="0"/>
              <w:right w:val="single" w:color="auto" w:sz="4" w:space="0"/>
            </w:tcBorders>
            <w:noWrap/>
            <w:vAlign w:val="center"/>
          </w:tcPr>
          <w:p w14:paraId="4C60A6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2</w:t>
            </w:r>
          </w:p>
        </w:tc>
        <w:tc>
          <w:tcPr>
            <w:tcW w:w="2855" w:type="dxa"/>
            <w:tcBorders>
              <w:top w:val="single" w:color="auto" w:sz="4" w:space="0"/>
              <w:left w:val="single" w:color="auto" w:sz="4" w:space="0"/>
              <w:bottom w:val="single" w:color="auto" w:sz="4" w:space="0"/>
              <w:right w:val="single" w:color="auto" w:sz="4" w:space="0"/>
            </w:tcBorders>
            <w:noWrap w:val="0"/>
            <w:vAlign w:val="center"/>
          </w:tcPr>
          <w:p w14:paraId="0772F6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Acceleration/Deceleration 3</w:t>
            </w:r>
          </w:p>
        </w:tc>
        <w:tc>
          <w:tcPr>
            <w:tcW w:w="4209" w:type="dxa"/>
            <w:tcBorders>
              <w:top w:val="single" w:color="auto" w:sz="4" w:space="0"/>
              <w:left w:val="single" w:color="auto" w:sz="4" w:space="0"/>
              <w:bottom w:val="single" w:color="auto" w:sz="4" w:space="0"/>
              <w:right w:val="single" w:color="auto" w:sz="4" w:space="0"/>
            </w:tcBorders>
            <w:noWrap/>
            <w:vAlign w:val="center"/>
          </w:tcPr>
          <w:p w14:paraId="4D2305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F7-05F7-06</w:t>
            </w:r>
          </w:p>
        </w:tc>
      </w:tr>
      <w:tr w14:paraId="17008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17" w:type="dxa"/>
            <w:tcBorders>
              <w:top w:val="single" w:color="auto" w:sz="4" w:space="0"/>
              <w:left w:val="single" w:color="auto" w:sz="4" w:space="0"/>
              <w:bottom w:val="single" w:color="auto" w:sz="4" w:space="0"/>
              <w:right w:val="single" w:color="auto" w:sz="4" w:space="0"/>
            </w:tcBorders>
            <w:noWrap/>
            <w:vAlign w:val="center"/>
          </w:tcPr>
          <w:p w14:paraId="11D3EB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3</w:t>
            </w:r>
          </w:p>
        </w:tc>
        <w:tc>
          <w:tcPr>
            <w:tcW w:w="2855" w:type="dxa"/>
            <w:tcBorders>
              <w:top w:val="single" w:color="auto" w:sz="4" w:space="0"/>
              <w:left w:val="single" w:color="auto" w:sz="4" w:space="0"/>
              <w:bottom w:val="single" w:color="auto" w:sz="4" w:space="0"/>
              <w:right w:val="single" w:color="auto" w:sz="4" w:space="0"/>
            </w:tcBorders>
            <w:noWrap w:val="0"/>
            <w:vAlign w:val="center"/>
          </w:tcPr>
          <w:p w14:paraId="06F90D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Acceleration/Deceleration 4</w:t>
            </w:r>
          </w:p>
        </w:tc>
        <w:tc>
          <w:tcPr>
            <w:tcW w:w="4209" w:type="dxa"/>
            <w:tcBorders>
              <w:top w:val="single" w:color="auto" w:sz="4" w:space="0"/>
              <w:left w:val="single" w:color="auto" w:sz="4" w:space="0"/>
              <w:bottom w:val="single" w:color="auto" w:sz="4" w:space="0"/>
              <w:right w:val="single" w:color="auto" w:sz="4" w:space="0"/>
            </w:tcBorders>
            <w:noWrap/>
            <w:vAlign w:val="center"/>
          </w:tcPr>
          <w:p w14:paraId="6EAA99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rPr>
            </w:pPr>
            <w:r>
              <w:rPr>
                <w:rFonts w:hint="default" w:ascii="Times New Roman" w:hAnsi="Times New Roman" w:cs="Times New Roman"/>
                <w:b w:val="0"/>
              </w:rPr>
              <w:t>F7-07F7-08</w:t>
            </w:r>
          </w:p>
        </w:tc>
      </w:tr>
    </w:tbl>
    <w:p w14:paraId="4C8F290C">
      <w:pPr>
        <w:ind w:firstLine="360"/>
        <w:rPr>
          <w:rFonts w:hint="default" w:ascii="Times New Roman" w:hAnsi="Times New Roman" w:cs="Times New Roman"/>
          <w:b w:val="0"/>
          <w:bCs w:val="0"/>
        </w:rPr>
      </w:pPr>
    </w:p>
    <w:tbl>
      <w:tblPr>
        <w:tblStyle w:val="7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2878"/>
        <w:gridCol w:w="2063"/>
        <w:gridCol w:w="2133"/>
      </w:tblGrid>
      <w:tr w14:paraId="76AE2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02" w:type="dxa"/>
            <w:tcBorders>
              <w:top w:val="single" w:color="auto" w:sz="4" w:space="0"/>
              <w:left w:val="single" w:color="auto" w:sz="4" w:space="0"/>
              <w:bottom w:val="single" w:color="auto" w:sz="4" w:space="0"/>
              <w:right w:val="single" w:color="auto" w:sz="4" w:space="0"/>
            </w:tcBorders>
            <w:noWrap/>
            <w:vAlign w:val="center"/>
          </w:tcPr>
          <w:p w14:paraId="51F2C990">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FD-52</w:t>
            </w:r>
          </w:p>
        </w:tc>
        <w:tc>
          <w:tcPr>
            <w:tcW w:w="2878" w:type="dxa"/>
            <w:tcBorders>
              <w:top w:val="single" w:color="auto" w:sz="4" w:space="0"/>
              <w:left w:val="single" w:color="auto" w:sz="4" w:space="0"/>
              <w:bottom w:val="single" w:color="auto" w:sz="4" w:space="0"/>
              <w:right w:val="single" w:color="auto" w:sz="4" w:space="0"/>
            </w:tcBorders>
            <w:noWrap/>
            <w:vAlign w:val="center"/>
          </w:tcPr>
          <w:p w14:paraId="4F21E646">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PLC Current Work Step</w:t>
            </w:r>
          </w:p>
        </w:tc>
        <w:tc>
          <w:tcPr>
            <w:tcW w:w="2063" w:type="dxa"/>
            <w:tcBorders>
              <w:top w:val="single" w:color="auto" w:sz="4" w:space="0"/>
              <w:left w:val="single" w:color="auto" w:sz="4" w:space="0"/>
              <w:bottom w:val="single" w:color="auto" w:sz="4" w:space="0"/>
              <w:right w:val="single" w:color="auto" w:sz="4" w:space="0"/>
            </w:tcBorders>
            <w:noWrap/>
            <w:vAlign w:val="center"/>
          </w:tcPr>
          <w:p w14:paraId="74CFAF15">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0~15</w:t>
            </w:r>
          </w:p>
        </w:tc>
        <w:tc>
          <w:tcPr>
            <w:tcW w:w="2133" w:type="dxa"/>
            <w:tcBorders>
              <w:top w:val="single" w:color="auto" w:sz="4" w:space="0"/>
              <w:left w:val="single" w:color="auto" w:sz="4" w:space="0"/>
              <w:bottom w:val="single" w:color="auto" w:sz="4" w:space="0"/>
              <w:right w:val="single" w:color="auto" w:sz="4" w:space="0"/>
            </w:tcBorders>
            <w:noWrap/>
            <w:vAlign w:val="center"/>
          </w:tcPr>
          <w:p w14:paraId="544FF71A">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r>
      <w:tr w14:paraId="554C5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02" w:type="dxa"/>
            <w:tcBorders>
              <w:top w:val="single" w:color="auto" w:sz="4" w:space="0"/>
              <w:left w:val="single" w:color="auto" w:sz="4" w:space="0"/>
              <w:bottom w:val="single" w:color="auto" w:sz="4" w:space="0"/>
              <w:right w:val="single" w:color="auto" w:sz="4" w:space="0"/>
            </w:tcBorders>
            <w:noWrap/>
            <w:vAlign w:val="center"/>
          </w:tcPr>
          <w:p w14:paraId="69E020B0">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FD-53</w:t>
            </w:r>
          </w:p>
        </w:tc>
        <w:tc>
          <w:tcPr>
            <w:tcW w:w="2878" w:type="dxa"/>
            <w:tcBorders>
              <w:top w:val="single" w:color="auto" w:sz="4" w:space="0"/>
              <w:left w:val="single" w:color="auto" w:sz="4" w:space="0"/>
              <w:bottom w:val="single" w:color="auto" w:sz="4" w:space="0"/>
              <w:right w:val="single" w:color="auto" w:sz="4" w:space="0"/>
            </w:tcBorders>
            <w:noWrap/>
            <w:vAlign w:val="center"/>
          </w:tcPr>
          <w:p w14:paraId="30F9203B">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PLC Operation Time High Byte</w:t>
            </w:r>
          </w:p>
        </w:tc>
        <w:tc>
          <w:tcPr>
            <w:tcW w:w="2063" w:type="dxa"/>
            <w:tcBorders>
              <w:top w:val="single" w:color="auto" w:sz="4" w:space="0"/>
              <w:left w:val="single" w:color="auto" w:sz="4" w:space="0"/>
              <w:bottom w:val="single" w:color="auto" w:sz="4" w:space="0"/>
              <w:right w:val="single" w:color="auto" w:sz="4" w:space="0"/>
            </w:tcBorders>
            <w:noWrap/>
            <w:vAlign w:val="center"/>
          </w:tcPr>
          <w:p w14:paraId="05650368">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2133" w:type="dxa"/>
            <w:tcBorders>
              <w:top w:val="single" w:color="auto" w:sz="4" w:space="0"/>
              <w:left w:val="single" w:color="auto" w:sz="4" w:space="0"/>
              <w:bottom w:val="single" w:color="auto" w:sz="4" w:space="0"/>
              <w:right w:val="single" w:color="auto" w:sz="4" w:space="0"/>
            </w:tcBorders>
            <w:noWrap/>
            <w:vAlign w:val="center"/>
          </w:tcPr>
          <w:p w14:paraId="2146D428">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r>
      <w:tr w14:paraId="79606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02" w:type="dxa"/>
            <w:tcBorders>
              <w:top w:val="single" w:color="auto" w:sz="4" w:space="0"/>
              <w:left w:val="single" w:color="auto" w:sz="4" w:space="0"/>
              <w:bottom w:val="single" w:color="auto" w:sz="4" w:space="0"/>
              <w:right w:val="single" w:color="auto" w:sz="4" w:space="0"/>
            </w:tcBorders>
            <w:noWrap/>
            <w:vAlign w:val="center"/>
          </w:tcPr>
          <w:p w14:paraId="0A2D204E">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FD-54</w:t>
            </w:r>
          </w:p>
        </w:tc>
        <w:tc>
          <w:tcPr>
            <w:tcW w:w="2878" w:type="dxa"/>
            <w:tcBorders>
              <w:top w:val="single" w:color="auto" w:sz="4" w:space="0"/>
              <w:left w:val="single" w:color="auto" w:sz="4" w:space="0"/>
              <w:bottom w:val="single" w:color="auto" w:sz="4" w:space="0"/>
              <w:right w:val="single" w:color="auto" w:sz="4" w:space="0"/>
            </w:tcBorders>
            <w:noWrap/>
            <w:vAlign w:val="center"/>
          </w:tcPr>
          <w:p w14:paraId="18CEA1F8">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PLC Operation Time Low Byte</w:t>
            </w:r>
          </w:p>
        </w:tc>
        <w:tc>
          <w:tcPr>
            <w:tcW w:w="2063" w:type="dxa"/>
            <w:tcBorders>
              <w:top w:val="single" w:color="auto" w:sz="4" w:space="0"/>
              <w:left w:val="single" w:color="auto" w:sz="4" w:space="0"/>
              <w:bottom w:val="single" w:color="auto" w:sz="4" w:space="0"/>
              <w:right w:val="single" w:color="auto" w:sz="4" w:space="0"/>
            </w:tcBorders>
            <w:noWrap/>
            <w:vAlign w:val="center"/>
          </w:tcPr>
          <w:p w14:paraId="0C85DB94">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2133" w:type="dxa"/>
            <w:tcBorders>
              <w:top w:val="single" w:color="auto" w:sz="4" w:space="0"/>
              <w:left w:val="single" w:color="auto" w:sz="4" w:space="0"/>
              <w:bottom w:val="single" w:color="auto" w:sz="4" w:space="0"/>
              <w:right w:val="single" w:color="auto" w:sz="4" w:space="0"/>
            </w:tcBorders>
            <w:noWrap/>
            <w:vAlign w:val="center"/>
          </w:tcPr>
          <w:p w14:paraId="479EF245">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r>
    </w:tbl>
    <w:p w14:paraId="3D778931">
      <w:pPr>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Parameter PLC current step records the sequence number of the current step being executed by the PLC, while PLC runtime records the time value that the PLC has been running.</w:t>
      </w:r>
    </w:p>
    <w:p w14:paraId="36059179">
      <w:pPr>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Note: After the inverter completes all steps, it can be configured to output a signal indicating the completion of one cycle. When the PLC operation mode is set to stop after a single run or hold after a single run, the signal will only be output once. For continuous operation, the signal will be output each time a cycle is completed.</w:t>
      </w:r>
    </w:p>
    <w:p w14:paraId="197CB9D0">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34" w:name="_Toc11880"/>
      <w:bookmarkStart w:id="835" w:name="_Toc30576"/>
      <w:bookmarkStart w:id="836" w:name="_Toc29288"/>
      <w:bookmarkStart w:id="837" w:name="_Toc167817101"/>
      <w:r>
        <w:rPr>
          <w:rFonts w:hint="default" w:ascii="Times New Roman" w:hAnsi="Times New Roman" w:eastAsia="美的无界联动体" w:cs="Times New Roman"/>
          <w:b/>
          <w:bCs/>
          <w:snapToGrid/>
          <w:kern w:val="2"/>
          <w:sz w:val="20"/>
          <w:szCs w:val="20"/>
          <w:lang w:eastAsia="zh-CN"/>
        </w:rPr>
        <w:t xml:space="preserve"> </w:t>
      </w:r>
      <w:bookmarkStart w:id="838" w:name="_Toc5413"/>
      <w:bookmarkStart w:id="839" w:name="_Toc28877"/>
      <w:r>
        <w:rPr>
          <w:rFonts w:hint="default" w:ascii="Times New Roman" w:hAnsi="Times New Roman" w:eastAsia="美的无界联动体" w:cs="Times New Roman"/>
          <w:b/>
          <w:bCs/>
          <w:snapToGrid/>
          <w:kern w:val="2"/>
          <w:sz w:val="20"/>
          <w:szCs w:val="20"/>
          <w:lang w:eastAsia="zh-CN"/>
        </w:rPr>
        <w:t>U0 Group Fault Record Parameters</w:t>
      </w:r>
      <w:bookmarkEnd w:id="831"/>
      <w:bookmarkEnd w:id="832"/>
      <w:bookmarkEnd w:id="833"/>
      <w:bookmarkEnd w:id="834"/>
      <w:bookmarkEnd w:id="835"/>
      <w:bookmarkEnd w:id="836"/>
      <w:bookmarkEnd w:id="837"/>
      <w:bookmarkEnd w:id="838"/>
      <w:bookmarkEnd w:id="839"/>
    </w:p>
    <w:p w14:paraId="51A8E3E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fault record function logs the names of faults that occur in the inverter, along with the power-on time, frequency, torque, voltage, current, and temperature of power devices at the moment of the fault, providing reference information for subsequent fault diagnosis.</w:t>
      </w:r>
    </w:p>
    <w:p w14:paraId="030FF04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current inverter software supports recording the fault codes of the last 10 faults, the power-on times at the moment of the last 6 faults, and physical quantity information.</w:t>
      </w:r>
    </w:p>
    <w:p w14:paraId="5295CE0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Only faults that cause the inverter to shut down after they occur are recorded; undervoltage faults during shutdown are not recorded.</w:t>
      </w:r>
    </w:p>
    <w:p w14:paraId="25A5115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record information is stored in EEPROM, and it automatically updates and writes fault information into EEPROM each time a fault occurs.</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225BA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6E30C4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U0-00</w:t>
            </w:r>
          </w:p>
        </w:tc>
        <w:tc>
          <w:tcPr>
            <w:tcW w:w="2930" w:type="dxa"/>
            <w:noWrap w:val="0"/>
            <w:vAlign w:val="center"/>
          </w:tcPr>
          <w:p w14:paraId="1F7151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1</w:t>
            </w:r>
          </w:p>
        </w:tc>
        <w:tc>
          <w:tcPr>
            <w:tcW w:w="2354" w:type="dxa"/>
            <w:noWrap w:val="0"/>
            <w:vAlign w:val="center"/>
          </w:tcPr>
          <w:p w14:paraId="7B01654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3B24463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567DB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51268F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U0-01</w:t>
            </w:r>
          </w:p>
        </w:tc>
        <w:tc>
          <w:tcPr>
            <w:tcW w:w="2930" w:type="dxa"/>
            <w:noWrap w:val="0"/>
            <w:vAlign w:val="center"/>
          </w:tcPr>
          <w:p w14:paraId="40D200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2</w:t>
            </w:r>
          </w:p>
        </w:tc>
        <w:tc>
          <w:tcPr>
            <w:tcW w:w="2354" w:type="dxa"/>
            <w:noWrap w:val="0"/>
            <w:vAlign w:val="center"/>
          </w:tcPr>
          <w:p w14:paraId="7D466F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0ED94E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656F1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3C5C4F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U0-02</w:t>
            </w:r>
          </w:p>
        </w:tc>
        <w:tc>
          <w:tcPr>
            <w:tcW w:w="2930" w:type="dxa"/>
            <w:noWrap w:val="0"/>
            <w:vAlign w:val="center"/>
          </w:tcPr>
          <w:p w14:paraId="48C1A0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3</w:t>
            </w:r>
          </w:p>
        </w:tc>
        <w:tc>
          <w:tcPr>
            <w:tcW w:w="2354" w:type="dxa"/>
            <w:noWrap w:val="0"/>
            <w:vAlign w:val="center"/>
          </w:tcPr>
          <w:p w14:paraId="673438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21342A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567EE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75B96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U0-03</w:t>
            </w:r>
          </w:p>
        </w:tc>
        <w:tc>
          <w:tcPr>
            <w:tcW w:w="2930" w:type="dxa"/>
            <w:noWrap w:val="0"/>
            <w:vAlign w:val="center"/>
          </w:tcPr>
          <w:p w14:paraId="74EC84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4</w:t>
            </w:r>
          </w:p>
        </w:tc>
        <w:tc>
          <w:tcPr>
            <w:tcW w:w="2354" w:type="dxa"/>
            <w:noWrap w:val="0"/>
            <w:vAlign w:val="center"/>
          </w:tcPr>
          <w:p w14:paraId="2DA242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1DA02E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3A1A8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5FBF838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U0-04</w:t>
            </w:r>
          </w:p>
        </w:tc>
        <w:tc>
          <w:tcPr>
            <w:tcW w:w="2930" w:type="dxa"/>
            <w:noWrap w:val="0"/>
            <w:vAlign w:val="center"/>
          </w:tcPr>
          <w:p w14:paraId="03D2E7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5</w:t>
            </w:r>
          </w:p>
        </w:tc>
        <w:tc>
          <w:tcPr>
            <w:tcW w:w="2354" w:type="dxa"/>
            <w:noWrap w:val="0"/>
            <w:vAlign w:val="center"/>
          </w:tcPr>
          <w:p w14:paraId="325CF0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51F04C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041D4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1DFB6C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U0-05</w:t>
            </w:r>
          </w:p>
        </w:tc>
        <w:tc>
          <w:tcPr>
            <w:tcW w:w="2930" w:type="dxa"/>
            <w:noWrap w:val="0"/>
            <w:vAlign w:val="center"/>
          </w:tcPr>
          <w:p w14:paraId="65E8E7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6</w:t>
            </w:r>
          </w:p>
        </w:tc>
        <w:tc>
          <w:tcPr>
            <w:tcW w:w="2354" w:type="dxa"/>
            <w:noWrap w:val="0"/>
            <w:vAlign w:val="center"/>
          </w:tcPr>
          <w:p w14:paraId="5DD568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208A75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2DF6A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1ECF80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U0-06</w:t>
            </w:r>
          </w:p>
        </w:tc>
        <w:tc>
          <w:tcPr>
            <w:tcW w:w="2930" w:type="dxa"/>
            <w:noWrap w:val="0"/>
            <w:vAlign w:val="center"/>
          </w:tcPr>
          <w:p w14:paraId="684C8F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7</w:t>
            </w:r>
          </w:p>
        </w:tc>
        <w:tc>
          <w:tcPr>
            <w:tcW w:w="2354" w:type="dxa"/>
            <w:noWrap w:val="0"/>
            <w:vAlign w:val="center"/>
          </w:tcPr>
          <w:p w14:paraId="1FF7C4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026813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74808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3F9932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U0-07</w:t>
            </w:r>
          </w:p>
        </w:tc>
        <w:tc>
          <w:tcPr>
            <w:tcW w:w="2930" w:type="dxa"/>
            <w:noWrap w:val="0"/>
            <w:vAlign w:val="center"/>
          </w:tcPr>
          <w:p w14:paraId="6F86ED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8</w:t>
            </w:r>
          </w:p>
        </w:tc>
        <w:tc>
          <w:tcPr>
            <w:tcW w:w="2354" w:type="dxa"/>
            <w:noWrap w:val="0"/>
            <w:vAlign w:val="center"/>
          </w:tcPr>
          <w:p w14:paraId="0EF52A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22BE7C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128AF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71B71B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U0-08</w:t>
            </w:r>
          </w:p>
        </w:tc>
        <w:tc>
          <w:tcPr>
            <w:tcW w:w="2930" w:type="dxa"/>
            <w:noWrap w:val="0"/>
            <w:vAlign w:val="center"/>
          </w:tcPr>
          <w:p w14:paraId="71DFCF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9</w:t>
            </w:r>
          </w:p>
        </w:tc>
        <w:tc>
          <w:tcPr>
            <w:tcW w:w="2354" w:type="dxa"/>
            <w:noWrap w:val="0"/>
            <w:vAlign w:val="center"/>
          </w:tcPr>
          <w:p w14:paraId="0D57B5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33A755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5EF11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1E953C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U0-09</w:t>
            </w:r>
          </w:p>
        </w:tc>
        <w:tc>
          <w:tcPr>
            <w:tcW w:w="2930" w:type="dxa"/>
            <w:noWrap w:val="0"/>
            <w:vAlign w:val="center"/>
          </w:tcPr>
          <w:p w14:paraId="042B5B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Record 10</w:t>
            </w:r>
          </w:p>
        </w:tc>
        <w:tc>
          <w:tcPr>
            <w:tcW w:w="2354" w:type="dxa"/>
            <w:noWrap w:val="0"/>
            <w:vAlign w:val="center"/>
          </w:tcPr>
          <w:p w14:paraId="642D7D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327B92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2E40504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fault codes of the last 10 faults of the inverter. The smaller the fault record number (the minimum value is 1), the closer the corresponding fault is to the present. For example, the most recent fault will always be displayed in U0-00, and each subsequent fault will increment the count of all previous faults by 1. If the number of faults exceeds 6 or 10, the earliest fault record information will be overwritten. For the fault codes corresponding to fault types, please refer to the fault table.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E205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7D2E42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U0-10</w:t>
            </w:r>
          </w:p>
        </w:tc>
        <w:tc>
          <w:tcPr>
            <w:tcW w:w="2930" w:type="dxa"/>
            <w:noWrap w:val="0"/>
            <w:vAlign w:val="center"/>
          </w:tcPr>
          <w:p w14:paraId="489078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1</w:t>
            </w:r>
          </w:p>
        </w:tc>
        <w:tc>
          <w:tcPr>
            <w:tcW w:w="2354" w:type="dxa"/>
            <w:noWrap w:val="0"/>
            <w:vAlign w:val="center"/>
          </w:tcPr>
          <w:p w14:paraId="7869B9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2A691FC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128C6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786108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U0-11</w:t>
            </w:r>
          </w:p>
        </w:tc>
        <w:tc>
          <w:tcPr>
            <w:tcW w:w="2930" w:type="dxa"/>
            <w:noWrap w:val="0"/>
            <w:vAlign w:val="center"/>
          </w:tcPr>
          <w:p w14:paraId="1116D4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2</w:t>
            </w:r>
          </w:p>
        </w:tc>
        <w:tc>
          <w:tcPr>
            <w:tcW w:w="2354" w:type="dxa"/>
            <w:noWrap w:val="0"/>
            <w:vAlign w:val="center"/>
          </w:tcPr>
          <w:p w14:paraId="553952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39436A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5696A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12A122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U0-12</w:t>
            </w:r>
          </w:p>
        </w:tc>
        <w:tc>
          <w:tcPr>
            <w:tcW w:w="2930" w:type="dxa"/>
            <w:noWrap w:val="0"/>
            <w:vAlign w:val="center"/>
          </w:tcPr>
          <w:p w14:paraId="3B8336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3</w:t>
            </w:r>
          </w:p>
        </w:tc>
        <w:tc>
          <w:tcPr>
            <w:tcW w:w="2354" w:type="dxa"/>
            <w:noWrap w:val="0"/>
            <w:vAlign w:val="center"/>
          </w:tcPr>
          <w:p w14:paraId="39C354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61DEF8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76313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3C5B23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U0-13</w:t>
            </w:r>
          </w:p>
        </w:tc>
        <w:tc>
          <w:tcPr>
            <w:tcW w:w="2930" w:type="dxa"/>
            <w:noWrap w:val="0"/>
            <w:vAlign w:val="center"/>
          </w:tcPr>
          <w:p w14:paraId="1BE6CB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Output 4</w:t>
            </w:r>
          </w:p>
        </w:tc>
        <w:tc>
          <w:tcPr>
            <w:tcW w:w="2354" w:type="dxa"/>
            <w:noWrap w:val="0"/>
            <w:vAlign w:val="center"/>
          </w:tcPr>
          <w:p w14:paraId="2A068AB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noWrap w:val="0"/>
            <w:vAlign w:val="center"/>
          </w:tcPr>
          <w:p w14:paraId="270EE6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7A06A77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fails, and the set values of parameters U0-10 to U0-13 match the fault codes, you can enable the corresponding RLY1/RLY2 and DO1/DO2 outputs by setting F6-00 to F6-03 to 35 to 38. The four fault outputs can operate independently without affecting each other.</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9"/>
        <w:gridCol w:w="2860"/>
        <w:gridCol w:w="1795"/>
      </w:tblGrid>
      <w:tr w14:paraId="56357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596F3C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U0-14</w:t>
            </w:r>
          </w:p>
        </w:tc>
        <w:tc>
          <w:tcPr>
            <w:tcW w:w="2929" w:type="dxa"/>
            <w:noWrap w:val="0"/>
            <w:vAlign w:val="center"/>
          </w:tcPr>
          <w:p w14:paraId="7C10EE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1-Motor Speed</w:t>
            </w:r>
          </w:p>
        </w:tc>
        <w:tc>
          <w:tcPr>
            <w:tcW w:w="2860" w:type="dxa"/>
            <w:noWrap w:val="0"/>
            <w:vAlign w:val="center"/>
          </w:tcPr>
          <w:p w14:paraId="6CF11FF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-32767 to 32767 r/min</w:t>
            </w:r>
          </w:p>
        </w:tc>
        <w:tc>
          <w:tcPr>
            <w:tcW w:w="1795" w:type="dxa"/>
            <w:noWrap w:val="0"/>
            <w:vAlign w:val="center"/>
          </w:tcPr>
          <w:p w14:paraId="6A4D21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64500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937F0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U0-15</w:t>
            </w:r>
          </w:p>
        </w:tc>
        <w:tc>
          <w:tcPr>
            <w:tcW w:w="2929" w:type="dxa"/>
            <w:noWrap w:val="0"/>
            <w:vAlign w:val="center"/>
          </w:tcPr>
          <w:p w14:paraId="458A25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1-Reserved</w:t>
            </w:r>
          </w:p>
        </w:tc>
        <w:tc>
          <w:tcPr>
            <w:tcW w:w="2860" w:type="dxa"/>
            <w:noWrap w:val="0"/>
            <w:vAlign w:val="center"/>
          </w:tcPr>
          <w:p w14:paraId="447AFC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1795" w:type="dxa"/>
            <w:noWrap w:val="0"/>
            <w:vAlign w:val="center"/>
          </w:tcPr>
          <w:p w14:paraId="751730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2E680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CBF04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U0-16</w:t>
            </w:r>
          </w:p>
        </w:tc>
        <w:tc>
          <w:tcPr>
            <w:tcW w:w="2929" w:type="dxa"/>
            <w:noWrap w:val="0"/>
            <w:vAlign w:val="center"/>
          </w:tcPr>
          <w:p w14:paraId="7F26CB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1-Input Terminal</w:t>
            </w:r>
          </w:p>
        </w:tc>
        <w:tc>
          <w:tcPr>
            <w:tcW w:w="2860" w:type="dxa"/>
            <w:noWrap w:val="0"/>
            <w:vAlign w:val="center"/>
          </w:tcPr>
          <w:p w14:paraId="05690C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1795" w:type="dxa"/>
            <w:noWrap w:val="0"/>
            <w:vAlign w:val="center"/>
          </w:tcPr>
          <w:p w14:paraId="7A2DCF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770D2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272E0A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U0-17</w:t>
            </w:r>
          </w:p>
        </w:tc>
        <w:tc>
          <w:tcPr>
            <w:tcW w:w="2929" w:type="dxa"/>
            <w:noWrap w:val="0"/>
            <w:vAlign w:val="center"/>
          </w:tcPr>
          <w:p w14:paraId="05A191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1-Output Terminal</w:t>
            </w:r>
          </w:p>
        </w:tc>
        <w:tc>
          <w:tcPr>
            <w:tcW w:w="2860" w:type="dxa"/>
            <w:noWrap w:val="0"/>
            <w:vAlign w:val="center"/>
          </w:tcPr>
          <w:p w14:paraId="21348A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1795" w:type="dxa"/>
            <w:noWrap w:val="0"/>
            <w:vAlign w:val="center"/>
          </w:tcPr>
          <w:p w14:paraId="3B2334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684DC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A439F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U0-18</w:t>
            </w:r>
          </w:p>
        </w:tc>
        <w:tc>
          <w:tcPr>
            <w:tcW w:w="2929" w:type="dxa"/>
            <w:noWrap w:val="0"/>
            <w:vAlign w:val="center"/>
          </w:tcPr>
          <w:p w14:paraId="372F3B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1 - Inverter Status</w:t>
            </w:r>
          </w:p>
        </w:tc>
        <w:tc>
          <w:tcPr>
            <w:tcW w:w="2860" w:type="dxa"/>
            <w:noWrap w:val="0"/>
            <w:vAlign w:val="center"/>
          </w:tcPr>
          <w:p w14:paraId="00AE4A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1795" w:type="dxa"/>
            <w:noWrap w:val="0"/>
            <w:vAlign w:val="center"/>
          </w:tcPr>
          <w:p w14:paraId="6F5796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663F6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84D30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U0-19</w:t>
            </w:r>
          </w:p>
        </w:tc>
        <w:tc>
          <w:tcPr>
            <w:tcW w:w="2929" w:type="dxa"/>
            <w:noWrap w:val="0"/>
            <w:vAlign w:val="center"/>
          </w:tcPr>
          <w:p w14:paraId="1FC176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1 - Frequency Command</w:t>
            </w:r>
          </w:p>
        </w:tc>
        <w:tc>
          <w:tcPr>
            <w:tcW w:w="2860" w:type="dxa"/>
            <w:noWrap w:val="0"/>
            <w:vAlign w:val="center"/>
          </w:tcPr>
          <w:p w14:paraId="024E8F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 to 655.35 Hz</w:t>
            </w:r>
          </w:p>
        </w:tc>
        <w:tc>
          <w:tcPr>
            <w:tcW w:w="1795" w:type="dxa"/>
            <w:noWrap w:val="0"/>
            <w:vAlign w:val="center"/>
          </w:tcPr>
          <w:p w14:paraId="56E2B3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6BC79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C0101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U0-20</w:t>
            </w:r>
          </w:p>
        </w:tc>
        <w:tc>
          <w:tcPr>
            <w:tcW w:w="2929" w:type="dxa"/>
            <w:noWrap w:val="0"/>
            <w:vAlign w:val="center"/>
          </w:tcPr>
          <w:p w14:paraId="4BA029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1 - Output Frequency</w:t>
            </w:r>
          </w:p>
        </w:tc>
        <w:tc>
          <w:tcPr>
            <w:tcW w:w="2860" w:type="dxa"/>
            <w:noWrap w:val="0"/>
            <w:vAlign w:val="center"/>
          </w:tcPr>
          <w:p w14:paraId="3AE24E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0.00 to 599.99 Hz</w:t>
            </w:r>
          </w:p>
        </w:tc>
        <w:tc>
          <w:tcPr>
            <w:tcW w:w="1795" w:type="dxa"/>
            <w:noWrap w:val="0"/>
            <w:vAlign w:val="center"/>
          </w:tcPr>
          <w:p w14:paraId="37BEC3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3D34A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C097D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U0-21</w:t>
            </w:r>
          </w:p>
        </w:tc>
        <w:tc>
          <w:tcPr>
            <w:tcW w:w="2929" w:type="dxa"/>
            <w:noWrap w:val="0"/>
            <w:vAlign w:val="center"/>
          </w:tcPr>
          <w:p w14:paraId="343EFB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1 - Output Voltage</w:t>
            </w:r>
          </w:p>
        </w:tc>
        <w:tc>
          <w:tcPr>
            <w:tcW w:w="2860" w:type="dxa"/>
            <w:noWrap w:val="0"/>
            <w:vAlign w:val="center"/>
          </w:tcPr>
          <w:p w14:paraId="60BDD9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 to 6553.5 V</w:t>
            </w:r>
          </w:p>
        </w:tc>
        <w:tc>
          <w:tcPr>
            <w:tcW w:w="1795" w:type="dxa"/>
            <w:noWrap w:val="0"/>
            <w:vAlign w:val="center"/>
          </w:tcPr>
          <w:p w14:paraId="0B686D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1C192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5896CA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U0-22</w:t>
            </w:r>
          </w:p>
        </w:tc>
        <w:tc>
          <w:tcPr>
            <w:tcW w:w="2929" w:type="dxa"/>
            <w:noWrap w:val="0"/>
            <w:vAlign w:val="center"/>
          </w:tcPr>
          <w:p w14:paraId="253DB9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1 - DC Voltage</w:t>
            </w:r>
          </w:p>
        </w:tc>
        <w:tc>
          <w:tcPr>
            <w:tcW w:w="2860" w:type="dxa"/>
            <w:noWrap w:val="0"/>
            <w:vAlign w:val="center"/>
          </w:tcPr>
          <w:p w14:paraId="10A3E0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 to 6553.5 V</w:t>
            </w:r>
          </w:p>
        </w:tc>
        <w:tc>
          <w:tcPr>
            <w:tcW w:w="1795" w:type="dxa"/>
            <w:noWrap w:val="0"/>
            <w:vAlign w:val="center"/>
          </w:tcPr>
          <w:p w14:paraId="7F5F74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4C6E6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21D49E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U0-23</w:t>
            </w:r>
          </w:p>
        </w:tc>
        <w:tc>
          <w:tcPr>
            <w:tcW w:w="2929" w:type="dxa"/>
            <w:noWrap w:val="0"/>
            <w:vAlign w:val="center"/>
          </w:tcPr>
          <w:p w14:paraId="344874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1-Output Current</w:t>
            </w:r>
          </w:p>
        </w:tc>
        <w:tc>
          <w:tcPr>
            <w:tcW w:w="2860" w:type="dxa"/>
            <w:noWrap w:val="0"/>
            <w:vAlign w:val="center"/>
          </w:tcPr>
          <w:p w14:paraId="4712DF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0.0 to 655.35 A</w:t>
            </w:r>
          </w:p>
        </w:tc>
        <w:tc>
          <w:tcPr>
            <w:tcW w:w="1795" w:type="dxa"/>
            <w:noWrap w:val="0"/>
            <w:vAlign w:val="center"/>
          </w:tcPr>
          <w:p w14:paraId="2C5AE6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426F6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034866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U0-24</w:t>
            </w:r>
          </w:p>
        </w:tc>
        <w:tc>
          <w:tcPr>
            <w:tcW w:w="2929" w:type="dxa"/>
            <w:noWrap w:val="0"/>
            <w:vAlign w:val="center"/>
          </w:tcPr>
          <w:p w14:paraId="1597A6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1-IGBT Temperature</w:t>
            </w:r>
          </w:p>
        </w:tc>
        <w:tc>
          <w:tcPr>
            <w:tcW w:w="2860" w:type="dxa"/>
            <w:noWrap w:val="0"/>
            <w:vAlign w:val="center"/>
          </w:tcPr>
          <w:p w14:paraId="3BD714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Range: -3276.7 to 3276.7 °C</w:t>
            </w:r>
          </w:p>
        </w:tc>
        <w:tc>
          <w:tcPr>
            <w:tcW w:w="1795" w:type="dxa"/>
            <w:noWrap w:val="0"/>
            <w:vAlign w:val="center"/>
          </w:tcPr>
          <w:p w14:paraId="05B493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496F0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68ED38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U0-25</w:t>
            </w:r>
          </w:p>
        </w:tc>
        <w:tc>
          <w:tcPr>
            <w:tcW w:w="2929" w:type="dxa"/>
            <w:noWrap w:val="0"/>
            <w:vAlign w:val="center"/>
          </w:tcPr>
          <w:p w14:paraId="51E64C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 1-Reserved</w:t>
            </w:r>
          </w:p>
        </w:tc>
        <w:tc>
          <w:tcPr>
            <w:tcW w:w="2860" w:type="dxa"/>
            <w:noWrap w:val="0"/>
            <w:vAlign w:val="center"/>
          </w:tcPr>
          <w:p w14:paraId="0B6EC7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1795" w:type="dxa"/>
            <w:noWrap w:val="0"/>
            <w:vAlign w:val="center"/>
          </w:tcPr>
          <w:p w14:paraId="55A84F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bl>
    <w:p w14:paraId="1EAF27C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inverter's relevant information during the most recent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338F3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35B5FA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U0-26</w:t>
            </w:r>
          </w:p>
        </w:tc>
        <w:tc>
          <w:tcPr>
            <w:tcW w:w="2930" w:type="dxa"/>
            <w:noWrap w:val="0"/>
            <w:vAlign w:val="center"/>
          </w:tcPr>
          <w:p w14:paraId="078381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2-Output Frequency</w:t>
            </w:r>
          </w:p>
        </w:tc>
        <w:tc>
          <w:tcPr>
            <w:tcW w:w="2354" w:type="dxa"/>
            <w:noWrap w:val="0"/>
            <w:vAlign w:val="center"/>
          </w:tcPr>
          <w:p w14:paraId="37E8D9F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0.00～599.00Hz</w:t>
            </w:r>
          </w:p>
        </w:tc>
        <w:tc>
          <w:tcPr>
            <w:tcW w:w="2302" w:type="dxa"/>
            <w:noWrap w:val="0"/>
            <w:vAlign w:val="center"/>
          </w:tcPr>
          <w:p w14:paraId="4D0695A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64A6D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9E48FF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U0-27</w:t>
            </w:r>
          </w:p>
        </w:tc>
        <w:tc>
          <w:tcPr>
            <w:tcW w:w="2930" w:type="dxa"/>
            <w:noWrap w:val="0"/>
            <w:vAlign w:val="center"/>
          </w:tcPr>
          <w:p w14:paraId="7059048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2-Direct Current Voltage</w:t>
            </w:r>
          </w:p>
        </w:tc>
        <w:tc>
          <w:tcPr>
            <w:tcW w:w="2354" w:type="dxa"/>
            <w:noWrap w:val="0"/>
            <w:vAlign w:val="center"/>
          </w:tcPr>
          <w:p w14:paraId="26769AE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V</w:t>
            </w:r>
          </w:p>
        </w:tc>
        <w:tc>
          <w:tcPr>
            <w:tcW w:w="2302" w:type="dxa"/>
            <w:noWrap w:val="0"/>
            <w:vAlign w:val="center"/>
          </w:tcPr>
          <w:p w14:paraId="45046E9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55910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5E4E75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U0-28</w:t>
            </w:r>
          </w:p>
        </w:tc>
        <w:tc>
          <w:tcPr>
            <w:tcW w:w="2930" w:type="dxa"/>
            <w:noWrap w:val="0"/>
            <w:vAlign w:val="center"/>
          </w:tcPr>
          <w:p w14:paraId="5227465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2-Output Current</w:t>
            </w:r>
          </w:p>
        </w:tc>
        <w:tc>
          <w:tcPr>
            <w:tcW w:w="2354" w:type="dxa"/>
            <w:noWrap w:val="0"/>
            <w:vAlign w:val="center"/>
          </w:tcPr>
          <w:p w14:paraId="10654DD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0.00～655.35A</w:t>
            </w:r>
          </w:p>
        </w:tc>
        <w:tc>
          <w:tcPr>
            <w:tcW w:w="2302" w:type="dxa"/>
            <w:noWrap w:val="0"/>
            <w:vAlign w:val="center"/>
          </w:tcPr>
          <w:p w14:paraId="44AA48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0ACF0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52698D8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U0-29</w:t>
            </w:r>
          </w:p>
        </w:tc>
        <w:tc>
          <w:tcPr>
            <w:tcW w:w="2930" w:type="dxa"/>
            <w:noWrap w:val="0"/>
            <w:vAlign w:val="center"/>
          </w:tcPr>
          <w:p w14:paraId="349FBF9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2-IGBT Temperature</w:t>
            </w:r>
          </w:p>
        </w:tc>
        <w:tc>
          <w:tcPr>
            <w:tcW w:w="2354" w:type="dxa"/>
            <w:noWrap w:val="0"/>
            <w:vAlign w:val="center"/>
          </w:tcPr>
          <w:p w14:paraId="66B3FED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-3276.7 to 3276.7 °C</w:t>
            </w:r>
          </w:p>
        </w:tc>
        <w:tc>
          <w:tcPr>
            <w:tcW w:w="2302" w:type="dxa"/>
            <w:noWrap w:val="0"/>
            <w:vAlign w:val="center"/>
          </w:tcPr>
          <w:p w14:paraId="614078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34DD500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inverter's relevant information during the second-to-last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C725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647BF4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U0-30</w:t>
            </w:r>
          </w:p>
        </w:tc>
        <w:tc>
          <w:tcPr>
            <w:tcW w:w="2930" w:type="dxa"/>
            <w:noWrap w:val="0"/>
            <w:vAlign w:val="center"/>
          </w:tcPr>
          <w:p w14:paraId="13ECF0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3-Output Frequency</w:t>
            </w:r>
          </w:p>
        </w:tc>
        <w:tc>
          <w:tcPr>
            <w:tcW w:w="2354" w:type="dxa"/>
            <w:noWrap w:val="0"/>
            <w:vAlign w:val="center"/>
          </w:tcPr>
          <w:p w14:paraId="6E7EED1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 to 599.99 Hz</w:t>
            </w:r>
          </w:p>
        </w:tc>
        <w:tc>
          <w:tcPr>
            <w:tcW w:w="2302" w:type="dxa"/>
            <w:noWrap w:val="0"/>
            <w:vAlign w:val="center"/>
          </w:tcPr>
          <w:p w14:paraId="1007E2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1B732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373A24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U0-31</w:t>
            </w:r>
          </w:p>
        </w:tc>
        <w:tc>
          <w:tcPr>
            <w:tcW w:w="2930" w:type="dxa"/>
            <w:noWrap w:val="0"/>
            <w:vAlign w:val="center"/>
          </w:tcPr>
          <w:p w14:paraId="427A974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3-Direct Current Voltage</w:t>
            </w:r>
          </w:p>
        </w:tc>
        <w:tc>
          <w:tcPr>
            <w:tcW w:w="2354" w:type="dxa"/>
            <w:noWrap w:val="0"/>
            <w:vAlign w:val="center"/>
          </w:tcPr>
          <w:p w14:paraId="44A6F32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V</w:t>
            </w:r>
          </w:p>
        </w:tc>
        <w:tc>
          <w:tcPr>
            <w:tcW w:w="2302" w:type="dxa"/>
            <w:noWrap w:val="0"/>
            <w:vAlign w:val="center"/>
          </w:tcPr>
          <w:p w14:paraId="046E075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4B316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2F6B76B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U0-32</w:t>
            </w:r>
          </w:p>
        </w:tc>
        <w:tc>
          <w:tcPr>
            <w:tcW w:w="2930" w:type="dxa"/>
            <w:noWrap w:val="0"/>
            <w:vAlign w:val="center"/>
          </w:tcPr>
          <w:p w14:paraId="74B2521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3-Output Current</w:t>
            </w:r>
          </w:p>
        </w:tc>
        <w:tc>
          <w:tcPr>
            <w:tcW w:w="2354" w:type="dxa"/>
            <w:noWrap w:val="0"/>
            <w:vAlign w:val="center"/>
          </w:tcPr>
          <w:p w14:paraId="2BB981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A</w:t>
            </w:r>
          </w:p>
        </w:tc>
        <w:tc>
          <w:tcPr>
            <w:tcW w:w="2302" w:type="dxa"/>
            <w:noWrap w:val="0"/>
            <w:vAlign w:val="center"/>
          </w:tcPr>
          <w:p w14:paraId="0DFBF06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44357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263CACE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U0-33</w:t>
            </w:r>
          </w:p>
        </w:tc>
        <w:tc>
          <w:tcPr>
            <w:tcW w:w="2930" w:type="dxa"/>
            <w:noWrap w:val="0"/>
            <w:vAlign w:val="center"/>
          </w:tcPr>
          <w:p w14:paraId="45C386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3-IGBT Temperature</w:t>
            </w:r>
          </w:p>
        </w:tc>
        <w:tc>
          <w:tcPr>
            <w:tcW w:w="2354" w:type="dxa"/>
            <w:noWrap w:val="0"/>
            <w:vAlign w:val="center"/>
          </w:tcPr>
          <w:p w14:paraId="00BA6D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-3276.7 to 3276.7 °C</w:t>
            </w:r>
          </w:p>
        </w:tc>
        <w:tc>
          <w:tcPr>
            <w:tcW w:w="2302" w:type="dxa"/>
            <w:noWrap w:val="0"/>
            <w:vAlign w:val="center"/>
          </w:tcPr>
          <w:p w14:paraId="6A208B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4290117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inverter's relevant information during the third-to-last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57D55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52E7D1D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U0-34</w:t>
            </w:r>
          </w:p>
        </w:tc>
        <w:tc>
          <w:tcPr>
            <w:tcW w:w="2930" w:type="dxa"/>
            <w:noWrap w:val="0"/>
            <w:vAlign w:val="center"/>
          </w:tcPr>
          <w:p w14:paraId="790B180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4-Output Frequency</w:t>
            </w:r>
          </w:p>
        </w:tc>
        <w:tc>
          <w:tcPr>
            <w:tcW w:w="2354" w:type="dxa"/>
            <w:noWrap w:val="0"/>
            <w:vAlign w:val="center"/>
          </w:tcPr>
          <w:p w14:paraId="02E5506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 to 599.99 Hz</w:t>
            </w:r>
          </w:p>
        </w:tc>
        <w:tc>
          <w:tcPr>
            <w:tcW w:w="2302" w:type="dxa"/>
            <w:noWrap w:val="0"/>
            <w:vAlign w:val="center"/>
          </w:tcPr>
          <w:p w14:paraId="7732E4D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71813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F82DF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U0-35</w:t>
            </w:r>
          </w:p>
        </w:tc>
        <w:tc>
          <w:tcPr>
            <w:tcW w:w="2930" w:type="dxa"/>
            <w:noWrap w:val="0"/>
            <w:vAlign w:val="center"/>
          </w:tcPr>
          <w:p w14:paraId="2B838E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4 - DC Voltage</w:t>
            </w:r>
          </w:p>
        </w:tc>
        <w:tc>
          <w:tcPr>
            <w:tcW w:w="2354" w:type="dxa"/>
            <w:noWrap w:val="0"/>
            <w:vAlign w:val="center"/>
          </w:tcPr>
          <w:p w14:paraId="641FE9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V</w:t>
            </w:r>
          </w:p>
        </w:tc>
        <w:tc>
          <w:tcPr>
            <w:tcW w:w="2302" w:type="dxa"/>
            <w:noWrap w:val="0"/>
            <w:vAlign w:val="center"/>
          </w:tcPr>
          <w:p w14:paraId="1FE5D10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217C0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60F640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U0-36</w:t>
            </w:r>
          </w:p>
        </w:tc>
        <w:tc>
          <w:tcPr>
            <w:tcW w:w="2930" w:type="dxa"/>
            <w:noWrap w:val="0"/>
            <w:vAlign w:val="center"/>
          </w:tcPr>
          <w:p w14:paraId="062ABEA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4 - Output Current</w:t>
            </w:r>
          </w:p>
        </w:tc>
        <w:tc>
          <w:tcPr>
            <w:tcW w:w="2354" w:type="dxa"/>
            <w:noWrap w:val="0"/>
            <w:vAlign w:val="center"/>
          </w:tcPr>
          <w:p w14:paraId="5F0BF3F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A</w:t>
            </w:r>
          </w:p>
        </w:tc>
        <w:tc>
          <w:tcPr>
            <w:tcW w:w="2302" w:type="dxa"/>
            <w:noWrap w:val="0"/>
            <w:vAlign w:val="center"/>
          </w:tcPr>
          <w:p w14:paraId="6AA2BDD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0F34B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3C7052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U0-37</w:t>
            </w:r>
          </w:p>
        </w:tc>
        <w:tc>
          <w:tcPr>
            <w:tcW w:w="2930" w:type="dxa"/>
            <w:noWrap w:val="0"/>
            <w:vAlign w:val="center"/>
          </w:tcPr>
          <w:p w14:paraId="225BBB5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4 - IGBT Temperature</w:t>
            </w:r>
          </w:p>
        </w:tc>
        <w:tc>
          <w:tcPr>
            <w:tcW w:w="2354" w:type="dxa"/>
            <w:noWrap w:val="0"/>
            <w:vAlign w:val="center"/>
          </w:tcPr>
          <w:p w14:paraId="56B46A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-3276.7 to 3276.7 °C</w:t>
            </w:r>
          </w:p>
        </w:tc>
        <w:tc>
          <w:tcPr>
            <w:tcW w:w="2302" w:type="dxa"/>
            <w:noWrap w:val="0"/>
            <w:vAlign w:val="center"/>
          </w:tcPr>
          <w:p w14:paraId="5296E6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6450EB5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inverter's relevant information during the fourth-to-last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44B6D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6D1A5BF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U0-38</w:t>
            </w:r>
          </w:p>
        </w:tc>
        <w:tc>
          <w:tcPr>
            <w:tcW w:w="2930" w:type="dxa"/>
            <w:noWrap w:val="0"/>
            <w:vAlign w:val="center"/>
          </w:tcPr>
          <w:p w14:paraId="50BAA3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5 - Output Frequency</w:t>
            </w:r>
          </w:p>
        </w:tc>
        <w:tc>
          <w:tcPr>
            <w:tcW w:w="2354" w:type="dxa"/>
            <w:noWrap w:val="0"/>
            <w:vAlign w:val="center"/>
          </w:tcPr>
          <w:p w14:paraId="16BE7E9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 to 599.99 Hz</w:t>
            </w:r>
          </w:p>
        </w:tc>
        <w:tc>
          <w:tcPr>
            <w:tcW w:w="2302" w:type="dxa"/>
            <w:noWrap w:val="0"/>
            <w:vAlign w:val="center"/>
          </w:tcPr>
          <w:p w14:paraId="36D1AA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0E120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220488F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U0-39</w:t>
            </w:r>
          </w:p>
        </w:tc>
        <w:tc>
          <w:tcPr>
            <w:tcW w:w="2930" w:type="dxa"/>
            <w:noWrap w:val="0"/>
            <w:vAlign w:val="center"/>
          </w:tcPr>
          <w:p w14:paraId="5E609D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5 - DC Voltage</w:t>
            </w:r>
          </w:p>
        </w:tc>
        <w:tc>
          <w:tcPr>
            <w:tcW w:w="2354" w:type="dxa"/>
            <w:noWrap w:val="0"/>
            <w:vAlign w:val="center"/>
          </w:tcPr>
          <w:p w14:paraId="03F22D2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V</w:t>
            </w:r>
          </w:p>
        </w:tc>
        <w:tc>
          <w:tcPr>
            <w:tcW w:w="2302" w:type="dxa"/>
            <w:noWrap w:val="0"/>
            <w:vAlign w:val="center"/>
          </w:tcPr>
          <w:p w14:paraId="15B1BE8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490AD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932082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U0-40</w:t>
            </w:r>
          </w:p>
        </w:tc>
        <w:tc>
          <w:tcPr>
            <w:tcW w:w="2930" w:type="dxa"/>
            <w:noWrap w:val="0"/>
            <w:vAlign w:val="center"/>
          </w:tcPr>
          <w:p w14:paraId="5E4DBA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5 - Output Current</w:t>
            </w:r>
          </w:p>
        </w:tc>
        <w:tc>
          <w:tcPr>
            <w:tcW w:w="2354" w:type="dxa"/>
            <w:noWrap w:val="0"/>
            <w:vAlign w:val="center"/>
          </w:tcPr>
          <w:p w14:paraId="36A1B7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Range;0.0～655.35A</w:t>
            </w:r>
          </w:p>
        </w:tc>
        <w:tc>
          <w:tcPr>
            <w:tcW w:w="2302" w:type="dxa"/>
            <w:noWrap w:val="0"/>
            <w:vAlign w:val="center"/>
          </w:tcPr>
          <w:p w14:paraId="68E49D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6FEF6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4541D7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U0-41</w:t>
            </w:r>
          </w:p>
        </w:tc>
        <w:tc>
          <w:tcPr>
            <w:tcW w:w="2930" w:type="dxa"/>
            <w:noWrap w:val="0"/>
            <w:vAlign w:val="center"/>
          </w:tcPr>
          <w:p w14:paraId="5CBCF12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5-IGBT Temperature</w:t>
            </w:r>
          </w:p>
        </w:tc>
        <w:tc>
          <w:tcPr>
            <w:tcW w:w="2354" w:type="dxa"/>
            <w:noWrap w:val="0"/>
            <w:vAlign w:val="center"/>
          </w:tcPr>
          <w:p w14:paraId="3E25588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-3276.7 to 3276.7 °C</w:t>
            </w:r>
          </w:p>
        </w:tc>
        <w:tc>
          <w:tcPr>
            <w:tcW w:w="2302" w:type="dxa"/>
            <w:noWrap w:val="0"/>
            <w:vAlign w:val="center"/>
          </w:tcPr>
          <w:p w14:paraId="14D5DC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5B19FB4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inverter's relevant information during the fifth-to-last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33EA1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49F1F6A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U0-42</w:t>
            </w:r>
          </w:p>
        </w:tc>
        <w:tc>
          <w:tcPr>
            <w:tcW w:w="2930" w:type="dxa"/>
            <w:noWrap w:val="0"/>
            <w:vAlign w:val="center"/>
          </w:tcPr>
          <w:p w14:paraId="5EA707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6-Output Frequency</w:t>
            </w:r>
          </w:p>
        </w:tc>
        <w:tc>
          <w:tcPr>
            <w:tcW w:w="2354" w:type="dxa"/>
            <w:noWrap w:val="0"/>
            <w:vAlign w:val="center"/>
          </w:tcPr>
          <w:p w14:paraId="13B939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 to 599.99 Hz</w:t>
            </w:r>
          </w:p>
        </w:tc>
        <w:tc>
          <w:tcPr>
            <w:tcW w:w="2302" w:type="dxa"/>
            <w:noWrap w:val="0"/>
            <w:vAlign w:val="center"/>
          </w:tcPr>
          <w:p w14:paraId="5FAB4E0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51374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F77252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U0-43</w:t>
            </w:r>
          </w:p>
        </w:tc>
        <w:tc>
          <w:tcPr>
            <w:tcW w:w="2930" w:type="dxa"/>
            <w:noWrap w:val="0"/>
            <w:vAlign w:val="center"/>
          </w:tcPr>
          <w:p w14:paraId="5FB93A0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6-Direct Current Voltage</w:t>
            </w:r>
          </w:p>
        </w:tc>
        <w:tc>
          <w:tcPr>
            <w:tcW w:w="2354" w:type="dxa"/>
            <w:noWrap w:val="0"/>
            <w:vAlign w:val="center"/>
          </w:tcPr>
          <w:p w14:paraId="4356231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V</w:t>
            </w:r>
          </w:p>
        </w:tc>
        <w:tc>
          <w:tcPr>
            <w:tcW w:w="2302" w:type="dxa"/>
            <w:noWrap w:val="0"/>
            <w:vAlign w:val="center"/>
          </w:tcPr>
          <w:p w14:paraId="1AFE0A5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r w14:paraId="14E36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1710A1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U0-44</w:t>
            </w:r>
          </w:p>
        </w:tc>
        <w:tc>
          <w:tcPr>
            <w:tcW w:w="2930" w:type="dxa"/>
            <w:noWrap w:val="0"/>
            <w:vAlign w:val="center"/>
          </w:tcPr>
          <w:p w14:paraId="6F840CF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6-Output Current</w:t>
            </w:r>
          </w:p>
        </w:tc>
        <w:tc>
          <w:tcPr>
            <w:tcW w:w="2354" w:type="dxa"/>
            <w:noWrap w:val="0"/>
            <w:vAlign w:val="center"/>
          </w:tcPr>
          <w:p w14:paraId="4F82AA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 to 655.35 A</w:t>
            </w:r>
          </w:p>
        </w:tc>
        <w:tc>
          <w:tcPr>
            <w:tcW w:w="2302" w:type="dxa"/>
            <w:noWrap w:val="0"/>
            <w:vAlign w:val="center"/>
          </w:tcPr>
          <w:p w14:paraId="5F9ABE5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37403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24B478C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U0-45</w:t>
            </w:r>
          </w:p>
        </w:tc>
        <w:tc>
          <w:tcPr>
            <w:tcW w:w="2930" w:type="dxa"/>
            <w:noWrap w:val="0"/>
            <w:vAlign w:val="center"/>
          </w:tcPr>
          <w:p w14:paraId="0AB937C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6-IGBT Temperature</w:t>
            </w:r>
          </w:p>
        </w:tc>
        <w:tc>
          <w:tcPr>
            <w:tcW w:w="2354" w:type="dxa"/>
            <w:noWrap w:val="0"/>
            <w:vAlign w:val="center"/>
          </w:tcPr>
          <w:p w14:paraId="2AEADDC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-3276.7 to 3276.7 °C</w:t>
            </w:r>
          </w:p>
        </w:tc>
        <w:tc>
          <w:tcPr>
            <w:tcW w:w="2302" w:type="dxa"/>
            <w:noWrap w:val="0"/>
            <w:vAlign w:val="center"/>
          </w:tcPr>
          <w:p w14:paraId="2C0380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w:t>
            </w:r>
          </w:p>
        </w:tc>
      </w:tr>
    </w:tbl>
    <w:p w14:paraId="38FC1DF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inverter's relevant information during the sixth-to-last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55569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42043FE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U0-46</w:t>
            </w:r>
          </w:p>
        </w:tc>
        <w:tc>
          <w:tcPr>
            <w:tcW w:w="2930" w:type="dxa"/>
            <w:noWrap w:val="0"/>
            <w:vAlign w:val="center"/>
          </w:tcPr>
          <w:p w14:paraId="2AAFA36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Days of Fault 1 Occurrence</w:t>
            </w:r>
          </w:p>
        </w:tc>
        <w:tc>
          <w:tcPr>
            <w:tcW w:w="2354" w:type="dxa"/>
            <w:noWrap w:val="0"/>
            <w:vAlign w:val="center"/>
          </w:tcPr>
          <w:p w14:paraId="047AF7B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0～65536 days</w:t>
            </w:r>
          </w:p>
        </w:tc>
        <w:tc>
          <w:tcPr>
            <w:tcW w:w="2302" w:type="dxa"/>
            <w:noWrap w:val="0"/>
            <w:vAlign w:val="center"/>
          </w:tcPr>
          <w:p w14:paraId="74F85DE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51FBC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563F02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U0-47</w:t>
            </w:r>
          </w:p>
        </w:tc>
        <w:tc>
          <w:tcPr>
            <w:tcW w:w="2930" w:type="dxa"/>
            <w:noWrap w:val="0"/>
            <w:vAlign w:val="center"/>
          </w:tcPr>
          <w:p w14:paraId="5386DE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Minutes of Fault 1 Occurrence</w:t>
            </w:r>
          </w:p>
        </w:tc>
        <w:tc>
          <w:tcPr>
            <w:tcW w:w="2354" w:type="dxa"/>
            <w:noWrap w:val="0"/>
            <w:vAlign w:val="center"/>
          </w:tcPr>
          <w:p w14:paraId="597B2B9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0～1439 minutes</w:t>
            </w:r>
          </w:p>
        </w:tc>
        <w:tc>
          <w:tcPr>
            <w:tcW w:w="2302" w:type="dxa"/>
            <w:noWrap w:val="0"/>
            <w:vAlign w:val="center"/>
          </w:tcPr>
          <w:p w14:paraId="13D97B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3342E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4B48F41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U0-48</w:t>
            </w:r>
          </w:p>
        </w:tc>
        <w:tc>
          <w:tcPr>
            <w:tcW w:w="2930" w:type="dxa"/>
            <w:noWrap w:val="0"/>
            <w:vAlign w:val="center"/>
          </w:tcPr>
          <w:p w14:paraId="6ADA31B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Days of Fault 2 Occurrence</w:t>
            </w:r>
          </w:p>
        </w:tc>
        <w:tc>
          <w:tcPr>
            <w:tcW w:w="2354" w:type="dxa"/>
            <w:noWrap w:val="0"/>
            <w:vAlign w:val="center"/>
          </w:tcPr>
          <w:p w14:paraId="359AF67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0～65536 days</w:t>
            </w:r>
          </w:p>
        </w:tc>
        <w:tc>
          <w:tcPr>
            <w:tcW w:w="2302" w:type="dxa"/>
            <w:noWrap w:val="0"/>
            <w:vAlign w:val="center"/>
          </w:tcPr>
          <w:p w14:paraId="437DA9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1166E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6E9D60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U0-49</w:t>
            </w:r>
          </w:p>
        </w:tc>
        <w:tc>
          <w:tcPr>
            <w:tcW w:w="2930" w:type="dxa"/>
            <w:noWrap w:val="0"/>
            <w:vAlign w:val="center"/>
          </w:tcPr>
          <w:p w14:paraId="1DCAB2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Minutes of Fault 2 Occurrence</w:t>
            </w:r>
          </w:p>
        </w:tc>
        <w:tc>
          <w:tcPr>
            <w:tcW w:w="2354" w:type="dxa"/>
            <w:noWrap w:val="0"/>
            <w:vAlign w:val="center"/>
          </w:tcPr>
          <w:p w14:paraId="397A8C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0～1439 minutes</w:t>
            </w:r>
          </w:p>
        </w:tc>
        <w:tc>
          <w:tcPr>
            <w:tcW w:w="2302" w:type="dxa"/>
            <w:noWrap w:val="0"/>
            <w:vAlign w:val="center"/>
          </w:tcPr>
          <w:p w14:paraId="05D2D16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7780F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44EEAD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U0-50</w:t>
            </w:r>
          </w:p>
        </w:tc>
        <w:tc>
          <w:tcPr>
            <w:tcW w:w="2930" w:type="dxa"/>
            <w:noWrap w:val="0"/>
            <w:vAlign w:val="center"/>
          </w:tcPr>
          <w:p w14:paraId="5C6675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Days of Fault 3 Occurrence</w:t>
            </w:r>
          </w:p>
        </w:tc>
        <w:tc>
          <w:tcPr>
            <w:tcW w:w="2354" w:type="dxa"/>
            <w:noWrap w:val="0"/>
            <w:vAlign w:val="center"/>
          </w:tcPr>
          <w:p w14:paraId="3AD21E9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0～65536 days</w:t>
            </w:r>
          </w:p>
        </w:tc>
        <w:tc>
          <w:tcPr>
            <w:tcW w:w="2302" w:type="dxa"/>
            <w:noWrap w:val="0"/>
            <w:vAlign w:val="center"/>
          </w:tcPr>
          <w:p w14:paraId="2A96A70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276C6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6C66144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U0-51</w:t>
            </w:r>
          </w:p>
        </w:tc>
        <w:tc>
          <w:tcPr>
            <w:tcW w:w="2930" w:type="dxa"/>
            <w:noWrap w:val="0"/>
            <w:vAlign w:val="center"/>
          </w:tcPr>
          <w:p w14:paraId="1306AD3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Minutes of Fault 3 Occurrence</w:t>
            </w:r>
          </w:p>
        </w:tc>
        <w:tc>
          <w:tcPr>
            <w:tcW w:w="2354" w:type="dxa"/>
            <w:noWrap w:val="0"/>
            <w:vAlign w:val="center"/>
          </w:tcPr>
          <w:p w14:paraId="4463B7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0～1439 minutes</w:t>
            </w:r>
          </w:p>
        </w:tc>
        <w:tc>
          <w:tcPr>
            <w:tcW w:w="2302" w:type="dxa"/>
            <w:noWrap w:val="0"/>
            <w:vAlign w:val="center"/>
          </w:tcPr>
          <w:p w14:paraId="41D4FED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2B128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09AAB23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U0-52</w:t>
            </w:r>
          </w:p>
        </w:tc>
        <w:tc>
          <w:tcPr>
            <w:tcW w:w="2930" w:type="dxa"/>
            <w:noWrap w:val="0"/>
            <w:vAlign w:val="center"/>
          </w:tcPr>
          <w:p w14:paraId="494ED53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Days of Fault 4 Occurrence</w:t>
            </w:r>
          </w:p>
        </w:tc>
        <w:tc>
          <w:tcPr>
            <w:tcW w:w="2354" w:type="dxa"/>
            <w:noWrap w:val="0"/>
            <w:vAlign w:val="center"/>
          </w:tcPr>
          <w:p w14:paraId="0B3ED7F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0～65536 days</w:t>
            </w:r>
          </w:p>
        </w:tc>
        <w:tc>
          <w:tcPr>
            <w:tcW w:w="2302" w:type="dxa"/>
            <w:noWrap w:val="0"/>
            <w:vAlign w:val="center"/>
          </w:tcPr>
          <w:p w14:paraId="67A4E3E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0CF42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63815A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U0-53</w:t>
            </w:r>
          </w:p>
        </w:tc>
        <w:tc>
          <w:tcPr>
            <w:tcW w:w="2930" w:type="dxa"/>
            <w:noWrap w:val="0"/>
            <w:vAlign w:val="center"/>
          </w:tcPr>
          <w:p w14:paraId="33F8209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Minutes of Fault 4 Occurrence</w:t>
            </w:r>
          </w:p>
        </w:tc>
        <w:tc>
          <w:tcPr>
            <w:tcW w:w="2354" w:type="dxa"/>
            <w:noWrap w:val="0"/>
            <w:vAlign w:val="center"/>
          </w:tcPr>
          <w:p w14:paraId="192C86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0～1439 minutes</w:t>
            </w:r>
          </w:p>
        </w:tc>
        <w:tc>
          <w:tcPr>
            <w:tcW w:w="2302" w:type="dxa"/>
            <w:noWrap w:val="0"/>
            <w:vAlign w:val="center"/>
          </w:tcPr>
          <w:p w14:paraId="71E9CF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4BA37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5403ADE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U0-54</w:t>
            </w:r>
          </w:p>
        </w:tc>
        <w:tc>
          <w:tcPr>
            <w:tcW w:w="2930" w:type="dxa"/>
            <w:noWrap w:val="0"/>
            <w:vAlign w:val="center"/>
          </w:tcPr>
          <w:p w14:paraId="1004384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Days of Fault 5 Occurrence</w:t>
            </w:r>
          </w:p>
        </w:tc>
        <w:tc>
          <w:tcPr>
            <w:tcW w:w="2354" w:type="dxa"/>
            <w:noWrap w:val="0"/>
            <w:vAlign w:val="center"/>
          </w:tcPr>
          <w:p w14:paraId="57A756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0～65536 days</w:t>
            </w:r>
          </w:p>
        </w:tc>
        <w:tc>
          <w:tcPr>
            <w:tcW w:w="2302" w:type="dxa"/>
            <w:noWrap w:val="0"/>
            <w:vAlign w:val="center"/>
          </w:tcPr>
          <w:p w14:paraId="122F25C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42879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4DC0CA6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U0-55</w:t>
            </w:r>
          </w:p>
        </w:tc>
        <w:tc>
          <w:tcPr>
            <w:tcW w:w="2930" w:type="dxa"/>
            <w:noWrap w:val="0"/>
            <w:vAlign w:val="center"/>
          </w:tcPr>
          <w:p w14:paraId="347A1D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Minutes of Fault 5 Occurrence</w:t>
            </w:r>
          </w:p>
        </w:tc>
        <w:tc>
          <w:tcPr>
            <w:tcW w:w="2354" w:type="dxa"/>
            <w:noWrap w:val="0"/>
            <w:vAlign w:val="center"/>
          </w:tcPr>
          <w:p w14:paraId="16367DA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0～1439 minutes</w:t>
            </w:r>
          </w:p>
        </w:tc>
        <w:tc>
          <w:tcPr>
            <w:tcW w:w="2302" w:type="dxa"/>
            <w:noWrap w:val="0"/>
            <w:vAlign w:val="center"/>
          </w:tcPr>
          <w:p w14:paraId="25B0652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25573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3271F5F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U0-56</w:t>
            </w:r>
          </w:p>
        </w:tc>
        <w:tc>
          <w:tcPr>
            <w:tcW w:w="2930" w:type="dxa"/>
            <w:noWrap w:val="0"/>
            <w:vAlign w:val="center"/>
          </w:tcPr>
          <w:p w14:paraId="53B6D1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Days of Fault 6 Occurrence</w:t>
            </w:r>
          </w:p>
        </w:tc>
        <w:tc>
          <w:tcPr>
            <w:tcW w:w="2354" w:type="dxa"/>
            <w:noWrap w:val="0"/>
            <w:vAlign w:val="center"/>
          </w:tcPr>
          <w:p w14:paraId="6C91242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0～65536 days</w:t>
            </w:r>
          </w:p>
        </w:tc>
        <w:tc>
          <w:tcPr>
            <w:tcW w:w="2302" w:type="dxa"/>
            <w:noWrap w:val="0"/>
            <w:vAlign w:val="center"/>
          </w:tcPr>
          <w:p w14:paraId="21479B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51991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2" w:type="dxa"/>
            <w:noWrap w:val="0"/>
            <w:vAlign w:val="center"/>
          </w:tcPr>
          <w:p w14:paraId="6585DB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U0-57</w:t>
            </w:r>
          </w:p>
        </w:tc>
        <w:tc>
          <w:tcPr>
            <w:tcW w:w="2930" w:type="dxa"/>
            <w:noWrap w:val="0"/>
            <w:vAlign w:val="center"/>
          </w:tcPr>
          <w:p w14:paraId="438E31C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Minutes of Fault 6 Occurrence</w:t>
            </w:r>
          </w:p>
        </w:tc>
        <w:tc>
          <w:tcPr>
            <w:tcW w:w="2354" w:type="dxa"/>
            <w:noWrap w:val="0"/>
            <w:vAlign w:val="center"/>
          </w:tcPr>
          <w:p w14:paraId="76F8560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0～1439 minutes</w:t>
            </w:r>
          </w:p>
        </w:tc>
        <w:tc>
          <w:tcPr>
            <w:tcW w:w="2302" w:type="dxa"/>
            <w:noWrap w:val="0"/>
            <w:vAlign w:val="center"/>
          </w:tcPr>
          <w:p w14:paraId="29B69CF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2331240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used to record the time elapsed since the inverter control board was powered on at each fault occurrence, regardless of whether the inverter is running.</w:t>
      </w:r>
    </w:p>
    <w:p w14:paraId="0E6514B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p w14:paraId="149BD0F3">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40" w:name="_Toc2386"/>
      <w:bookmarkStart w:id="841" w:name="_Toc28694"/>
      <w:bookmarkStart w:id="842" w:name="_Toc154397112"/>
      <w:bookmarkStart w:id="843" w:name="_Toc28327"/>
      <w:bookmarkStart w:id="844" w:name="_Toc22649"/>
      <w:bookmarkStart w:id="845" w:name="_Toc12368"/>
      <w:bookmarkStart w:id="846" w:name="_Toc167817102"/>
      <w:bookmarkStart w:id="847" w:name="_Toc31058"/>
      <w:bookmarkStart w:id="848" w:name="_Toc17591"/>
      <w:r>
        <w:rPr>
          <w:rFonts w:hint="default" w:ascii="Times New Roman" w:hAnsi="Times New Roman" w:eastAsia="美的无界联动体" w:cs="Times New Roman"/>
          <w:b/>
          <w:bCs/>
          <w:snapToGrid/>
          <w:kern w:val="2"/>
          <w:sz w:val="20"/>
          <w:szCs w:val="20"/>
          <w:lang w:eastAsia="zh-CN"/>
        </w:rPr>
        <w:t>U1 Group Status Monitoring Parameters</w:t>
      </w:r>
      <w:bookmarkEnd w:id="840"/>
      <w:bookmarkEnd w:id="841"/>
      <w:bookmarkEnd w:id="842"/>
      <w:bookmarkEnd w:id="843"/>
      <w:bookmarkEnd w:id="844"/>
      <w:bookmarkEnd w:id="845"/>
      <w:bookmarkEnd w:id="846"/>
      <w:bookmarkEnd w:id="847"/>
      <w:bookmarkEnd w:id="848"/>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2B5E7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3E096C8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U1-00</w:t>
            </w:r>
          </w:p>
        </w:tc>
        <w:tc>
          <w:tcPr>
            <w:tcW w:w="2930" w:type="dxa"/>
            <w:tcBorders>
              <w:top w:val="single" w:color="auto" w:sz="4" w:space="0"/>
              <w:left w:val="single" w:color="auto" w:sz="4" w:space="0"/>
              <w:bottom w:val="single" w:color="auto" w:sz="4" w:space="0"/>
              <w:right w:val="single" w:color="auto" w:sz="4" w:space="0"/>
            </w:tcBorders>
            <w:noWrap/>
            <w:vAlign w:val="center"/>
          </w:tcPr>
          <w:p w14:paraId="51E786C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 Terminal Status</w:t>
            </w:r>
          </w:p>
        </w:tc>
        <w:tc>
          <w:tcPr>
            <w:tcW w:w="2354" w:type="dxa"/>
            <w:tcBorders>
              <w:top w:val="single" w:color="auto" w:sz="4" w:space="0"/>
              <w:left w:val="single" w:color="auto" w:sz="4" w:space="0"/>
              <w:bottom w:val="single" w:color="auto" w:sz="4" w:space="0"/>
              <w:right w:val="single" w:color="auto" w:sz="4" w:space="0"/>
            </w:tcBorders>
            <w:noWrap/>
            <w:vAlign w:val="center"/>
          </w:tcPr>
          <w:p w14:paraId="656AB9E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0～65536</w:t>
            </w:r>
          </w:p>
        </w:tc>
        <w:tc>
          <w:tcPr>
            <w:tcW w:w="2302" w:type="dxa"/>
            <w:tcBorders>
              <w:top w:val="single" w:color="auto" w:sz="4" w:space="0"/>
              <w:left w:val="single" w:color="auto" w:sz="4" w:space="0"/>
              <w:bottom w:val="single" w:color="auto" w:sz="4" w:space="0"/>
              <w:right w:val="single" w:color="auto" w:sz="4" w:space="0"/>
            </w:tcBorders>
            <w:noWrap/>
            <w:vAlign w:val="center"/>
          </w:tcPr>
          <w:p w14:paraId="1D1B755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1E7478F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read-only and is used to display the status of the inverter's DI terminals. The relationship between each bit and the DI terminal is shown in Table 9-14.</w:t>
      </w:r>
    </w:p>
    <w:p w14:paraId="0C90E18B">
      <w:pPr>
        <w:pStyle w:val="50"/>
        <w:spacing w:before="156"/>
        <w:ind w:firstLine="0" w:firstLineChars="0"/>
        <w:rPr>
          <w:rFonts w:hint="default" w:ascii="Times New Roman" w:hAnsi="Times New Roman" w:cs="Times New Roman"/>
          <w:b w:val="0"/>
          <w:bCs w:val="0"/>
        </w:rPr>
      </w:pPr>
      <w:r>
        <w:rPr>
          <w:rFonts w:hint="default" w:ascii="Times New Roman" w:hAnsi="Times New Roman" w:cs="Times New Roman"/>
          <w:b w:val="0"/>
          <w:bCs w:val="0"/>
        </w:rPr>
        <w:t>Table 9-14 DI Terminal Status</w:t>
      </w:r>
    </w:p>
    <w:tbl>
      <w:tblPr>
        <w:tblStyle w:val="26"/>
        <w:tblW w:w="83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1021"/>
        <w:gridCol w:w="1021"/>
        <w:gridCol w:w="1021"/>
        <w:gridCol w:w="1021"/>
        <w:gridCol w:w="1021"/>
        <w:gridCol w:w="1021"/>
        <w:gridCol w:w="1075"/>
      </w:tblGrid>
      <w:tr w14:paraId="3FE33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23" w:type="dxa"/>
            <w:shd w:val="clear" w:color="auto" w:fill="D9D9D9"/>
            <w:noWrap w:val="0"/>
            <w:vAlign w:val="center"/>
          </w:tcPr>
          <w:p w14:paraId="0D50BAE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Bit0</w:t>
            </w:r>
          </w:p>
        </w:tc>
        <w:tc>
          <w:tcPr>
            <w:tcW w:w="1021" w:type="dxa"/>
            <w:shd w:val="clear" w:color="auto" w:fill="D9D9D9"/>
            <w:noWrap w:val="0"/>
            <w:vAlign w:val="center"/>
          </w:tcPr>
          <w:p w14:paraId="541357A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w:t>
            </w:r>
          </w:p>
        </w:tc>
        <w:tc>
          <w:tcPr>
            <w:tcW w:w="1021" w:type="dxa"/>
            <w:shd w:val="clear" w:color="auto" w:fill="D9D9D9"/>
            <w:noWrap w:val="0"/>
            <w:vAlign w:val="center"/>
          </w:tcPr>
          <w:p w14:paraId="1D93C2F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Bit2</w:t>
            </w:r>
          </w:p>
        </w:tc>
        <w:tc>
          <w:tcPr>
            <w:tcW w:w="1021" w:type="dxa"/>
            <w:shd w:val="clear" w:color="auto" w:fill="D9D9D9"/>
            <w:noWrap w:val="0"/>
            <w:vAlign w:val="center"/>
          </w:tcPr>
          <w:p w14:paraId="7ED5655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Bit3</w:t>
            </w:r>
          </w:p>
        </w:tc>
        <w:tc>
          <w:tcPr>
            <w:tcW w:w="1021" w:type="dxa"/>
            <w:shd w:val="clear" w:color="auto" w:fill="D9D9D9"/>
            <w:noWrap w:val="0"/>
            <w:vAlign w:val="center"/>
          </w:tcPr>
          <w:p w14:paraId="4047AE9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Bit4</w:t>
            </w:r>
          </w:p>
        </w:tc>
        <w:tc>
          <w:tcPr>
            <w:tcW w:w="1021" w:type="dxa"/>
            <w:shd w:val="clear" w:color="auto" w:fill="D9D9D9"/>
            <w:noWrap w:val="0"/>
            <w:vAlign w:val="center"/>
          </w:tcPr>
          <w:p w14:paraId="4212395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Bit5</w:t>
            </w:r>
          </w:p>
        </w:tc>
        <w:tc>
          <w:tcPr>
            <w:tcW w:w="1021" w:type="dxa"/>
            <w:shd w:val="clear" w:color="auto" w:fill="D9D9D9"/>
            <w:noWrap w:val="0"/>
            <w:vAlign w:val="center"/>
          </w:tcPr>
          <w:p w14:paraId="038F7B0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Bit6</w:t>
            </w:r>
          </w:p>
        </w:tc>
        <w:tc>
          <w:tcPr>
            <w:tcW w:w="1075" w:type="dxa"/>
            <w:shd w:val="clear" w:color="auto" w:fill="D9D9D9"/>
            <w:noWrap w:val="0"/>
            <w:vAlign w:val="center"/>
          </w:tcPr>
          <w:p w14:paraId="59F246F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Bit7</w:t>
            </w:r>
          </w:p>
        </w:tc>
      </w:tr>
      <w:tr w14:paraId="5DA5A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tcBorders>
              <w:bottom w:val="single" w:color="auto" w:sz="4" w:space="0"/>
            </w:tcBorders>
            <w:noWrap w:val="0"/>
            <w:vAlign w:val="center"/>
          </w:tcPr>
          <w:p w14:paraId="5E15B8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w:t>
            </w:r>
          </w:p>
        </w:tc>
        <w:tc>
          <w:tcPr>
            <w:tcW w:w="1021" w:type="dxa"/>
            <w:tcBorders>
              <w:bottom w:val="single" w:color="auto" w:sz="4" w:space="0"/>
            </w:tcBorders>
            <w:noWrap w:val="0"/>
            <w:vAlign w:val="center"/>
          </w:tcPr>
          <w:p w14:paraId="3D95464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w:t>
            </w:r>
          </w:p>
        </w:tc>
        <w:tc>
          <w:tcPr>
            <w:tcW w:w="1021" w:type="dxa"/>
            <w:tcBorders>
              <w:bottom w:val="single" w:color="auto" w:sz="4" w:space="0"/>
            </w:tcBorders>
            <w:noWrap w:val="0"/>
            <w:vAlign w:val="center"/>
          </w:tcPr>
          <w:p w14:paraId="52FCD45F">
            <w:pPr>
              <w:pStyle w:val="48"/>
              <w:spacing w:before="0" w:after="0"/>
              <w:ind w:firstLine="0" w:firstLineChars="0"/>
              <w:rPr>
                <w:rFonts w:hint="default" w:ascii="Times New Roman" w:hAnsi="Times New Roman" w:cs="Times New Roman"/>
                <w:b w:val="0"/>
                <w:szCs w:val="18"/>
              </w:rPr>
            </w:pPr>
            <w:r>
              <w:rPr>
                <w:rFonts w:hint="default" w:ascii="Times New Roman" w:hAnsi="Times New Roman" w:cs="Times New Roman"/>
                <w:b w:val="0"/>
                <w:szCs w:val="18"/>
              </w:rPr>
              <w:t>DI3</w:t>
            </w:r>
          </w:p>
        </w:tc>
        <w:tc>
          <w:tcPr>
            <w:tcW w:w="1021" w:type="dxa"/>
            <w:tcBorders>
              <w:bottom w:val="single" w:color="auto" w:sz="4" w:space="0"/>
            </w:tcBorders>
            <w:noWrap w:val="0"/>
            <w:vAlign w:val="center"/>
          </w:tcPr>
          <w:p w14:paraId="37445CF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DI4</w:t>
            </w:r>
          </w:p>
        </w:tc>
        <w:tc>
          <w:tcPr>
            <w:tcW w:w="1021" w:type="dxa"/>
            <w:tcBorders>
              <w:bottom w:val="single" w:color="auto" w:sz="4" w:space="0"/>
            </w:tcBorders>
            <w:noWrap w:val="0"/>
            <w:vAlign w:val="center"/>
          </w:tcPr>
          <w:p w14:paraId="25AA8A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39F454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47B230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75" w:type="dxa"/>
            <w:tcBorders>
              <w:bottom w:val="single" w:color="auto" w:sz="4" w:space="0"/>
            </w:tcBorders>
            <w:noWrap w:val="0"/>
            <w:vAlign w:val="center"/>
          </w:tcPr>
          <w:p w14:paraId="6AB242D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r>
      <w:tr w14:paraId="4E83F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shd w:val="clear" w:color="auto" w:fill="D9D9D9"/>
            <w:noWrap w:val="0"/>
            <w:vAlign w:val="center"/>
          </w:tcPr>
          <w:p w14:paraId="3B5B997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Bit8</w:t>
            </w:r>
          </w:p>
        </w:tc>
        <w:tc>
          <w:tcPr>
            <w:tcW w:w="1021" w:type="dxa"/>
            <w:shd w:val="clear" w:color="auto" w:fill="D9D9D9"/>
            <w:noWrap w:val="0"/>
            <w:vAlign w:val="center"/>
          </w:tcPr>
          <w:p w14:paraId="4450D49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Bit9</w:t>
            </w:r>
          </w:p>
        </w:tc>
        <w:tc>
          <w:tcPr>
            <w:tcW w:w="1021" w:type="dxa"/>
            <w:shd w:val="clear" w:color="auto" w:fill="D9D9D9"/>
            <w:noWrap w:val="0"/>
            <w:vAlign w:val="center"/>
          </w:tcPr>
          <w:p w14:paraId="26057AD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Bit10</w:t>
            </w:r>
          </w:p>
        </w:tc>
        <w:tc>
          <w:tcPr>
            <w:tcW w:w="1021" w:type="dxa"/>
            <w:shd w:val="clear" w:color="auto" w:fill="D9D9D9"/>
            <w:noWrap w:val="0"/>
            <w:vAlign w:val="center"/>
          </w:tcPr>
          <w:p w14:paraId="0B552E9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Bit11</w:t>
            </w:r>
          </w:p>
        </w:tc>
        <w:tc>
          <w:tcPr>
            <w:tcW w:w="1021" w:type="dxa"/>
            <w:shd w:val="clear" w:color="auto" w:fill="D9D9D9"/>
            <w:noWrap w:val="0"/>
            <w:vAlign w:val="center"/>
          </w:tcPr>
          <w:p w14:paraId="10D8550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Bit12</w:t>
            </w:r>
          </w:p>
        </w:tc>
        <w:tc>
          <w:tcPr>
            <w:tcW w:w="1021" w:type="dxa"/>
            <w:shd w:val="clear" w:color="auto" w:fill="D9D9D9"/>
            <w:noWrap w:val="0"/>
            <w:vAlign w:val="center"/>
          </w:tcPr>
          <w:p w14:paraId="2F1EFFC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Bit13</w:t>
            </w:r>
          </w:p>
        </w:tc>
        <w:tc>
          <w:tcPr>
            <w:tcW w:w="1021" w:type="dxa"/>
            <w:shd w:val="clear" w:color="auto" w:fill="D9D9D9"/>
            <w:noWrap w:val="0"/>
            <w:vAlign w:val="center"/>
          </w:tcPr>
          <w:p w14:paraId="30D6972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Bit14</w:t>
            </w:r>
          </w:p>
        </w:tc>
        <w:tc>
          <w:tcPr>
            <w:tcW w:w="1075" w:type="dxa"/>
            <w:shd w:val="clear" w:color="auto" w:fill="D9D9D9"/>
            <w:noWrap w:val="0"/>
            <w:vAlign w:val="center"/>
          </w:tcPr>
          <w:p w14:paraId="0B5A262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Bit15</w:t>
            </w:r>
          </w:p>
        </w:tc>
      </w:tr>
      <w:tr w14:paraId="7A37B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noWrap w:val="0"/>
            <w:vAlign w:val="center"/>
          </w:tcPr>
          <w:p w14:paraId="591D028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711F0F6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5224E40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62A803B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7DBB31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7F100D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5ACE084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75" w:type="dxa"/>
            <w:noWrap w:val="0"/>
            <w:vAlign w:val="center"/>
          </w:tcPr>
          <w:p w14:paraId="40A251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r>
    </w:tbl>
    <w:p w14:paraId="0B731FDB">
      <w:pPr>
        <w:ind w:firstLine="360"/>
        <w:rPr>
          <w:rFonts w:hint="default" w:ascii="Times New Roman" w:hAnsi="Times New Roman" w:cs="Times New Roman"/>
          <w:b w:val="0"/>
          <w:bCs w:val="0"/>
          <w:szCs w:val="18"/>
        </w:rPr>
      </w:pP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17811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216E64F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U1-01</w:t>
            </w:r>
          </w:p>
        </w:tc>
        <w:tc>
          <w:tcPr>
            <w:tcW w:w="2930" w:type="dxa"/>
            <w:tcBorders>
              <w:top w:val="single" w:color="auto" w:sz="4" w:space="0"/>
              <w:left w:val="single" w:color="auto" w:sz="4" w:space="0"/>
              <w:bottom w:val="single" w:color="auto" w:sz="4" w:space="0"/>
              <w:right w:val="single" w:color="auto" w:sz="4" w:space="0"/>
            </w:tcBorders>
            <w:noWrap/>
            <w:vAlign w:val="center"/>
          </w:tcPr>
          <w:p w14:paraId="4CBCFC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DO Terminal Status</w:t>
            </w:r>
          </w:p>
        </w:tc>
        <w:tc>
          <w:tcPr>
            <w:tcW w:w="2354" w:type="dxa"/>
            <w:tcBorders>
              <w:top w:val="single" w:color="auto" w:sz="4" w:space="0"/>
              <w:left w:val="single" w:color="auto" w:sz="4" w:space="0"/>
              <w:bottom w:val="single" w:color="auto" w:sz="4" w:space="0"/>
              <w:right w:val="single" w:color="auto" w:sz="4" w:space="0"/>
            </w:tcBorders>
            <w:noWrap/>
            <w:vAlign w:val="center"/>
          </w:tcPr>
          <w:p w14:paraId="35144A2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302" w:type="dxa"/>
            <w:tcBorders>
              <w:top w:val="single" w:color="auto" w:sz="4" w:space="0"/>
              <w:left w:val="single" w:color="auto" w:sz="4" w:space="0"/>
              <w:bottom w:val="single" w:color="auto" w:sz="4" w:space="0"/>
              <w:right w:val="single" w:color="auto" w:sz="4" w:space="0"/>
            </w:tcBorders>
            <w:noWrap/>
            <w:vAlign w:val="center"/>
          </w:tcPr>
          <w:p w14:paraId="799490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4A802C2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read-only and is used to display the status of the inverter's DO terminals. The relationship between each bit and the DO terminal is shown in Table 9-15.</w:t>
      </w:r>
    </w:p>
    <w:p w14:paraId="6A6F2A98">
      <w:pPr>
        <w:ind w:firstLine="360"/>
        <w:rPr>
          <w:rFonts w:hint="default" w:ascii="Times New Roman" w:hAnsi="Times New Roman" w:cs="Times New Roman"/>
          <w:b w:val="0"/>
          <w:bCs w:val="0"/>
          <w:szCs w:val="18"/>
          <w:lang w:eastAsia="zh-CN"/>
        </w:rPr>
      </w:pPr>
    </w:p>
    <w:p w14:paraId="31DB1BD1">
      <w:pPr>
        <w:pStyle w:val="50"/>
        <w:spacing w:before="156"/>
        <w:ind w:firstLine="0" w:firstLineChars="0"/>
        <w:rPr>
          <w:rFonts w:hint="default" w:ascii="Times New Roman" w:hAnsi="Times New Roman" w:cs="Times New Roman"/>
          <w:b w:val="0"/>
          <w:bCs w:val="0"/>
        </w:rPr>
      </w:pPr>
      <w:r>
        <w:rPr>
          <w:rFonts w:hint="default" w:ascii="Times New Roman" w:hAnsi="Times New Roman" w:cs="Times New Roman"/>
          <w:b w:val="0"/>
          <w:bCs w:val="0"/>
        </w:rPr>
        <w:t>Table 9-15 DO Terminal Status</w:t>
      </w:r>
    </w:p>
    <w:tbl>
      <w:tblPr>
        <w:tblStyle w:val="26"/>
        <w:tblW w:w="81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1021"/>
        <w:gridCol w:w="1021"/>
        <w:gridCol w:w="1021"/>
        <w:gridCol w:w="1021"/>
        <w:gridCol w:w="1021"/>
        <w:gridCol w:w="1021"/>
        <w:gridCol w:w="1021"/>
      </w:tblGrid>
      <w:tr w14:paraId="7C102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shd w:val="clear" w:color="auto" w:fill="D9D9D9"/>
            <w:noWrap w:val="0"/>
            <w:vAlign w:val="center"/>
          </w:tcPr>
          <w:p w14:paraId="52BD183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Bit0</w:t>
            </w:r>
          </w:p>
        </w:tc>
        <w:tc>
          <w:tcPr>
            <w:tcW w:w="1021" w:type="dxa"/>
            <w:shd w:val="clear" w:color="auto" w:fill="D9D9D9"/>
            <w:noWrap w:val="0"/>
            <w:vAlign w:val="center"/>
          </w:tcPr>
          <w:p w14:paraId="08021C1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w:t>
            </w:r>
          </w:p>
        </w:tc>
        <w:tc>
          <w:tcPr>
            <w:tcW w:w="1021" w:type="dxa"/>
            <w:shd w:val="clear" w:color="auto" w:fill="D9D9D9"/>
            <w:noWrap w:val="0"/>
            <w:vAlign w:val="center"/>
          </w:tcPr>
          <w:p w14:paraId="3A1E07C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Bit2</w:t>
            </w:r>
          </w:p>
        </w:tc>
        <w:tc>
          <w:tcPr>
            <w:tcW w:w="1021" w:type="dxa"/>
            <w:shd w:val="clear" w:color="auto" w:fill="D9D9D9"/>
            <w:noWrap w:val="0"/>
            <w:vAlign w:val="center"/>
          </w:tcPr>
          <w:p w14:paraId="79B0DD1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Bit3</w:t>
            </w:r>
          </w:p>
        </w:tc>
        <w:tc>
          <w:tcPr>
            <w:tcW w:w="1021" w:type="dxa"/>
            <w:shd w:val="clear" w:color="auto" w:fill="D9D9D9"/>
            <w:noWrap w:val="0"/>
            <w:vAlign w:val="center"/>
          </w:tcPr>
          <w:p w14:paraId="7795D77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Bit4</w:t>
            </w:r>
          </w:p>
        </w:tc>
        <w:tc>
          <w:tcPr>
            <w:tcW w:w="1021" w:type="dxa"/>
            <w:shd w:val="clear" w:color="auto" w:fill="D9D9D9"/>
            <w:noWrap w:val="0"/>
            <w:vAlign w:val="center"/>
          </w:tcPr>
          <w:p w14:paraId="39C22BA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Bit5</w:t>
            </w:r>
          </w:p>
        </w:tc>
        <w:tc>
          <w:tcPr>
            <w:tcW w:w="1021" w:type="dxa"/>
            <w:shd w:val="clear" w:color="auto" w:fill="D9D9D9"/>
            <w:noWrap w:val="0"/>
            <w:vAlign w:val="center"/>
          </w:tcPr>
          <w:p w14:paraId="7497BD8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Bit6</w:t>
            </w:r>
          </w:p>
        </w:tc>
        <w:tc>
          <w:tcPr>
            <w:tcW w:w="1021" w:type="dxa"/>
            <w:shd w:val="clear" w:color="auto" w:fill="D9D9D9"/>
            <w:noWrap w:val="0"/>
            <w:vAlign w:val="center"/>
          </w:tcPr>
          <w:p w14:paraId="7B2FF14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Bit7</w:t>
            </w:r>
          </w:p>
        </w:tc>
      </w:tr>
      <w:tr w14:paraId="198A7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tcBorders>
              <w:bottom w:val="single" w:color="auto" w:sz="4" w:space="0"/>
            </w:tcBorders>
            <w:noWrap w:val="0"/>
            <w:vAlign w:val="center"/>
          </w:tcPr>
          <w:p w14:paraId="2B94DC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RLY1</w:t>
            </w:r>
          </w:p>
        </w:tc>
        <w:tc>
          <w:tcPr>
            <w:tcW w:w="1021" w:type="dxa"/>
            <w:tcBorders>
              <w:bottom w:val="single" w:color="auto" w:sz="4" w:space="0"/>
            </w:tcBorders>
            <w:noWrap w:val="0"/>
            <w:vAlign w:val="center"/>
          </w:tcPr>
          <w:p w14:paraId="4A5573F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2C8409C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4B0973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473A462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1DAC6F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2F1924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tcBorders>
              <w:bottom w:val="single" w:color="auto" w:sz="4" w:space="0"/>
            </w:tcBorders>
            <w:noWrap w:val="0"/>
            <w:vAlign w:val="center"/>
          </w:tcPr>
          <w:p w14:paraId="44B681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r>
      <w:tr w14:paraId="05F81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shd w:val="clear" w:color="auto" w:fill="D9D9D9"/>
            <w:noWrap w:val="0"/>
            <w:vAlign w:val="center"/>
          </w:tcPr>
          <w:p w14:paraId="2DA7247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Bit8</w:t>
            </w:r>
          </w:p>
        </w:tc>
        <w:tc>
          <w:tcPr>
            <w:tcW w:w="1021" w:type="dxa"/>
            <w:shd w:val="clear" w:color="auto" w:fill="D9D9D9"/>
            <w:noWrap w:val="0"/>
            <w:vAlign w:val="center"/>
          </w:tcPr>
          <w:p w14:paraId="04396C4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Bit9</w:t>
            </w:r>
          </w:p>
        </w:tc>
        <w:tc>
          <w:tcPr>
            <w:tcW w:w="1021" w:type="dxa"/>
            <w:shd w:val="clear" w:color="auto" w:fill="D9D9D9"/>
            <w:noWrap w:val="0"/>
            <w:vAlign w:val="center"/>
          </w:tcPr>
          <w:p w14:paraId="1C6A1E7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Bit10</w:t>
            </w:r>
          </w:p>
        </w:tc>
        <w:tc>
          <w:tcPr>
            <w:tcW w:w="1021" w:type="dxa"/>
            <w:shd w:val="clear" w:color="auto" w:fill="D9D9D9"/>
            <w:noWrap w:val="0"/>
            <w:vAlign w:val="center"/>
          </w:tcPr>
          <w:p w14:paraId="1856019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Bit11</w:t>
            </w:r>
          </w:p>
        </w:tc>
        <w:tc>
          <w:tcPr>
            <w:tcW w:w="1021" w:type="dxa"/>
            <w:shd w:val="clear" w:color="auto" w:fill="D9D9D9"/>
            <w:noWrap w:val="0"/>
            <w:vAlign w:val="center"/>
          </w:tcPr>
          <w:p w14:paraId="2992D7E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Bit12</w:t>
            </w:r>
          </w:p>
        </w:tc>
        <w:tc>
          <w:tcPr>
            <w:tcW w:w="1021" w:type="dxa"/>
            <w:shd w:val="clear" w:color="auto" w:fill="D9D9D9"/>
            <w:noWrap w:val="0"/>
            <w:vAlign w:val="center"/>
          </w:tcPr>
          <w:p w14:paraId="5ADDB94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Bit13</w:t>
            </w:r>
          </w:p>
        </w:tc>
        <w:tc>
          <w:tcPr>
            <w:tcW w:w="1021" w:type="dxa"/>
            <w:shd w:val="clear" w:color="auto" w:fill="D9D9D9"/>
            <w:noWrap w:val="0"/>
            <w:vAlign w:val="center"/>
          </w:tcPr>
          <w:p w14:paraId="0DC8671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Bit14</w:t>
            </w:r>
          </w:p>
        </w:tc>
        <w:tc>
          <w:tcPr>
            <w:tcW w:w="1021" w:type="dxa"/>
            <w:shd w:val="clear" w:color="auto" w:fill="D9D9D9"/>
            <w:noWrap w:val="0"/>
            <w:vAlign w:val="center"/>
          </w:tcPr>
          <w:p w14:paraId="7CBB0AB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Bit15</w:t>
            </w:r>
          </w:p>
        </w:tc>
      </w:tr>
      <w:tr w14:paraId="746C9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noWrap w:val="0"/>
            <w:vAlign w:val="center"/>
          </w:tcPr>
          <w:p w14:paraId="2FC0854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38D2BA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41D4846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7E167EA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46D7F65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4DB48F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2489F7B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c>
          <w:tcPr>
            <w:tcW w:w="1021" w:type="dxa"/>
            <w:noWrap w:val="0"/>
            <w:vAlign w:val="center"/>
          </w:tcPr>
          <w:p w14:paraId="657662A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Reserved</w:t>
            </w:r>
          </w:p>
        </w:tc>
      </w:tr>
    </w:tbl>
    <w:p w14:paraId="1408488D">
      <w:pPr>
        <w:ind w:firstLine="360"/>
        <w:rPr>
          <w:rFonts w:hint="default" w:ascii="Times New Roman" w:hAnsi="Times New Roman" w:cs="Times New Roman"/>
          <w:b w:val="0"/>
          <w:bCs w:val="0"/>
          <w:szCs w:val="18"/>
        </w:rPr>
      </w:pP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43E1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7E743F9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U1-02</w:t>
            </w:r>
          </w:p>
        </w:tc>
        <w:tc>
          <w:tcPr>
            <w:tcW w:w="2930" w:type="dxa"/>
            <w:tcBorders>
              <w:top w:val="single" w:color="auto" w:sz="4" w:space="0"/>
              <w:left w:val="single" w:color="auto" w:sz="4" w:space="0"/>
              <w:bottom w:val="single" w:color="auto" w:sz="4" w:space="0"/>
              <w:right w:val="single" w:color="auto" w:sz="4" w:space="0"/>
            </w:tcBorders>
            <w:noWrap/>
            <w:vAlign w:val="center"/>
          </w:tcPr>
          <w:p w14:paraId="42FAB6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Frequency Command</w:t>
            </w:r>
          </w:p>
        </w:tc>
        <w:tc>
          <w:tcPr>
            <w:tcW w:w="2354" w:type="dxa"/>
            <w:tcBorders>
              <w:top w:val="single" w:color="auto" w:sz="4" w:space="0"/>
              <w:left w:val="single" w:color="auto" w:sz="4" w:space="0"/>
              <w:bottom w:val="single" w:color="auto" w:sz="4" w:space="0"/>
              <w:right w:val="single" w:color="auto" w:sz="4" w:space="0"/>
            </w:tcBorders>
            <w:noWrap/>
            <w:vAlign w:val="center"/>
          </w:tcPr>
          <w:p w14:paraId="51C701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0～599.00Hz</w:t>
            </w:r>
          </w:p>
        </w:tc>
        <w:tc>
          <w:tcPr>
            <w:tcW w:w="2302" w:type="dxa"/>
            <w:tcBorders>
              <w:top w:val="single" w:color="auto" w:sz="4" w:space="0"/>
              <w:left w:val="single" w:color="auto" w:sz="4" w:space="0"/>
              <w:bottom w:val="single" w:color="auto" w:sz="4" w:space="0"/>
              <w:right w:val="single" w:color="auto" w:sz="4" w:space="0"/>
            </w:tcBorders>
            <w:noWrap/>
            <w:vAlign w:val="center"/>
          </w:tcPr>
          <w:p w14:paraId="102AF34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50.00</w:t>
            </w:r>
          </w:p>
        </w:tc>
      </w:tr>
    </w:tbl>
    <w:p w14:paraId="5393382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used for reading and writing the frequency command from the keypad. When the frequency source is selected as the digital keypad, this parameter stores the frequency command value at the time of inverter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616EA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31D4EB7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U1-03</w:t>
            </w:r>
          </w:p>
        </w:tc>
        <w:tc>
          <w:tcPr>
            <w:tcW w:w="2930" w:type="dxa"/>
            <w:tcBorders>
              <w:top w:val="single" w:color="auto" w:sz="4" w:space="0"/>
              <w:left w:val="single" w:color="auto" w:sz="4" w:space="0"/>
              <w:bottom w:val="single" w:color="auto" w:sz="4" w:space="0"/>
              <w:right w:val="single" w:color="auto" w:sz="4" w:space="0"/>
            </w:tcBorders>
            <w:noWrap/>
            <w:vAlign w:val="center"/>
          </w:tcPr>
          <w:p w14:paraId="28220E1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External Frequency Record</w:t>
            </w:r>
          </w:p>
        </w:tc>
        <w:tc>
          <w:tcPr>
            <w:tcW w:w="2354" w:type="dxa"/>
            <w:tcBorders>
              <w:top w:val="single" w:color="auto" w:sz="4" w:space="0"/>
              <w:left w:val="single" w:color="auto" w:sz="4" w:space="0"/>
              <w:bottom w:val="single" w:color="auto" w:sz="4" w:space="0"/>
              <w:right w:val="single" w:color="auto" w:sz="4" w:space="0"/>
            </w:tcBorders>
            <w:noWrap/>
            <w:vAlign w:val="center"/>
          </w:tcPr>
          <w:p w14:paraId="50B5A3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0～599.00Hz</w:t>
            </w:r>
          </w:p>
        </w:tc>
        <w:tc>
          <w:tcPr>
            <w:tcW w:w="2302" w:type="dxa"/>
            <w:tcBorders>
              <w:top w:val="single" w:color="auto" w:sz="4" w:space="0"/>
              <w:left w:val="single" w:color="auto" w:sz="4" w:space="0"/>
              <w:bottom w:val="single" w:color="auto" w:sz="4" w:space="0"/>
              <w:right w:val="single" w:color="auto" w:sz="4" w:space="0"/>
            </w:tcBorders>
            <w:noWrap/>
            <w:vAlign w:val="center"/>
          </w:tcPr>
          <w:p w14:paraId="4193432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60.00</w:t>
            </w:r>
          </w:p>
        </w:tc>
      </w:tr>
    </w:tbl>
    <w:p w14:paraId="637305D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read-only. When the frequency source is selected as external terminals, this parameter stores the frequency command value at the time of inverter fault.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1A429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5B3D4AA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U1-04</w:t>
            </w:r>
          </w:p>
        </w:tc>
        <w:tc>
          <w:tcPr>
            <w:tcW w:w="2930" w:type="dxa"/>
            <w:tcBorders>
              <w:top w:val="single" w:color="auto" w:sz="4" w:space="0"/>
              <w:left w:val="single" w:color="auto" w:sz="4" w:space="0"/>
              <w:bottom w:val="single" w:color="auto" w:sz="4" w:space="0"/>
              <w:right w:val="single" w:color="auto" w:sz="4" w:space="0"/>
            </w:tcBorders>
            <w:noWrap/>
            <w:vAlign w:val="center"/>
          </w:tcPr>
          <w:p w14:paraId="5B97FC2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Feedback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55CED30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-200.00～200.00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14F9C7F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5BC948B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parameter is typically read-only and is used to display the PID feedback value. However, when the PID feedback type is selected as communication (FA-00=7 or 8), this parameter can be written to set the PID feedback value.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38256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119A812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U1-05</w:t>
            </w:r>
          </w:p>
        </w:tc>
        <w:tc>
          <w:tcPr>
            <w:tcW w:w="2930" w:type="dxa"/>
            <w:tcBorders>
              <w:top w:val="single" w:color="auto" w:sz="4" w:space="0"/>
              <w:left w:val="single" w:color="auto" w:sz="4" w:space="0"/>
              <w:bottom w:val="single" w:color="auto" w:sz="4" w:space="0"/>
              <w:right w:val="single" w:color="auto" w:sz="4" w:space="0"/>
            </w:tcBorders>
            <w:noWrap/>
            <w:vAlign w:val="center"/>
          </w:tcPr>
          <w:p w14:paraId="11646F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KP Gain Monitoring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4F086F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 to 100.00%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3C5A029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09B5C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1F3C0B0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U1-06</w:t>
            </w:r>
          </w:p>
        </w:tc>
        <w:tc>
          <w:tcPr>
            <w:tcW w:w="2930" w:type="dxa"/>
            <w:tcBorders>
              <w:top w:val="single" w:color="auto" w:sz="4" w:space="0"/>
              <w:left w:val="single" w:color="auto" w:sz="4" w:space="0"/>
              <w:bottom w:val="single" w:color="auto" w:sz="4" w:space="0"/>
              <w:right w:val="single" w:color="auto" w:sz="4" w:space="0"/>
            </w:tcBorders>
            <w:noWrap/>
            <w:vAlign w:val="center"/>
          </w:tcPr>
          <w:p w14:paraId="30E8EA9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KI Gain Monitoring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2F6FAE2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0.00～100.00s</w:t>
            </w:r>
          </w:p>
        </w:tc>
        <w:tc>
          <w:tcPr>
            <w:tcW w:w="2302" w:type="dxa"/>
            <w:tcBorders>
              <w:top w:val="single" w:color="auto" w:sz="4" w:space="0"/>
              <w:left w:val="single" w:color="auto" w:sz="4" w:space="0"/>
              <w:bottom w:val="single" w:color="auto" w:sz="4" w:space="0"/>
              <w:right w:val="single" w:color="auto" w:sz="4" w:space="0"/>
            </w:tcBorders>
            <w:noWrap/>
            <w:vAlign w:val="center"/>
          </w:tcPr>
          <w:p w14:paraId="5AB237B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r w14:paraId="0D033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7200B1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U1-07</w:t>
            </w:r>
          </w:p>
        </w:tc>
        <w:tc>
          <w:tcPr>
            <w:tcW w:w="2930" w:type="dxa"/>
            <w:tcBorders>
              <w:top w:val="single" w:color="auto" w:sz="4" w:space="0"/>
              <w:left w:val="single" w:color="auto" w:sz="4" w:space="0"/>
              <w:bottom w:val="single" w:color="auto" w:sz="4" w:space="0"/>
              <w:right w:val="single" w:color="auto" w:sz="4" w:space="0"/>
            </w:tcBorders>
            <w:noWrap/>
            <w:vAlign w:val="center"/>
          </w:tcPr>
          <w:p w14:paraId="34383C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KD Gain Monitoring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280B95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0.00～1.00</w:t>
            </w:r>
          </w:p>
        </w:tc>
        <w:tc>
          <w:tcPr>
            <w:tcW w:w="2302" w:type="dxa"/>
            <w:tcBorders>
              <w:top w:val="single" w:color="auto" w:sz="4" w:space="0"/>
              <w:left w:val="single" w:color="auto" w:sz="4" w:space="0"/>
              <w:bottom w:val="single" w:color="auto" w:sz="4" w:space="0"/>
              <w:right w:val="single" w:color="auto" w:sz="4" w:space="0"/>
            </w:tcBorders>
            <w:noWrap/>
            <w:vAlign w:val="center"/>
          </w:tcPr>
          <w:p w14:paraId="2EC6F89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w:t>
            </w:r>
          </w:p>
        </w:tc>
      </w:tr>
    </w:tbl>
    <w:p w14:paraId="156508A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above parameters are read-only and used to display the PID proportional, integral, and differential gain values.</w:t>
      </w:r>
    </w:p>
    <w:p w14:paraId="19077EF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machine is equipped with a 4-digit LED panel, which automatically adjusts the decimal place according to the current value and decimal position to facilitate 4-digit LED display.</w:t>
      </w:r>
    </w:p>
    <w:p w14:paraId="2D27BF16">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49" w:name="_Toc26912"/>
      <w:bookmarkStart w:id="850" w:name="_Toc403"/>
      <w:bookmarkStart w:id="851" w:name="_Toc18129"/>
      <w:bookmarkStart w:id="852" w:name="_Toc167817103"/>
      <w:bookmarkStart w:id="853" w:name="_Toc28753"/>
      <w:bookmarkStart w:id="854" w:name="_Toc154397118"/>
      <w:bookmarkStart w:id="855" w:name="_Toc32434"/>
      <w:r>
        <w:rPr>
          <w:rFonts w:hint="default" w:ascii="Times New Roman" w:hAnsi="Times New Roman" w:eastAsia="美的无界联动体" w:cs="Times New Roman"/>
          <w:b/>
          <w:bCs/>
          <w:snapToGrid/>
          <w:kern w:val="2"/>
          <w:sz w:val="20"/>
          <w:szCs w:val="20"/>
          <w:lang w:eastAsia="zh-CN"/>
        </w:rPr>
        <w:t xml:space="preserve"> </w:t>
      </w:r>
      <w:bookmarkStart w:id="856" w:name="_Toc25075"/>
      <w:bookmarkStart w:id="857" w:name="_Toc3489"/>
      <w:r>
        <w:rPr>
          <w:rFonts w:hint="default" w:ascii="Times New Roman" w:hAnsi="Times New Roman" w:eastAsia="美的无界联动体" w:cs="Times New Roman"/>
          <w:b/>
          <w:bCs/>
          <w:snapToGrid/>
          <w:kern w:val="2"/>
          <w:sz w:val="20"/>
          <w:szCs w:val="20"/>
          <w:lang w:eastAsia="zh-CN"/>
        </w:rPr>
        <w:t>L2 Group Optimization Control Parameters</w:t>
      </w:r>
      <w:bookmarkEnd w:id="849"/>
      <w:bookmarkEnd w:id="850"/>
      <w:bookmarkEnd w:id="851"/>
      <w:bookmarkEnd w:id="852"/>
      <w:bookmarkEnd w:id="853"/>
      <w:bookmarkEnd w:id="854"/>
      <w:bookmarkEnd w:id="855"/>
      <w:bookmarkEnd w:id="856"/>
      <w:bookmarkEnd w:id="857"/>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60FDC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1C66F6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L2-17</w:t>
            </w:r>
          </w:p>
        </w:tc>
        <w:tc>
          <w:tcPr>
            <w:tcW w:w="2925" w:type="dxa"/>
            <w:noWrap w:val="0"/>
            <w:vAlign w:val="center"/>
          </w:tcPr>
          <w:p w14:paraId="5DFDA3B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Braking Resistor Activation Voltage</w:t>
            </w:r>
          </w:p>
        </w:tc>
        <w:tc>
          <w:tcPr>
            <w:tcW w:w="3034" w:type="dxa"/>
            <w:noWrap w:val="0"/>
            <w:vAlign w:val="center"/>
          </w:tcPr>
          <w:p w14:paraId="066CB31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700.0～900.0V for 380V models</w:t>
            </w:r>
          </w:p>
          <w:p w14:paraId="68F6352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Range: 350.0～450.0V for 220V models</w:t>
            </w:r>
          </w:p>
        </w:tc>
        <w:tc>
          <w:tcPr>
            <w:tcW w:w="1628" w:type="dxa"/>
            <w:noWrap w:val="0"/>
            <w:vAlign w:val="center"/>
          </w:tcPr>
          <w:p w14:paraId="3D998CC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740.0V/370.0V</w:t>
            </w:r>
          </w:p>
        </w:tc>
      </w:tr>
    </w:tbl>
    <w:p w14:paraId="505A426E">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sets the DC bus voltage threshold when the braking unit is activated. Users can select an appropriate braking resistor to achieve optimal deceleration characteristics. This parameter can be modified during operation.</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1A567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8081A3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L2-18</w:t>
            </w:r>
          </w:p>
        </w:tc>
        <w:tc>
          <w:tcPr>
            <w:tcW w:w="2925" w:type="dxa"/>
            <w:noWrap w:val="0"/>
            <w:vAlign w:val="center"/>
          </w:tcPr>
          <w:p w14:paraId="1D0CD7B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Undervoltage Protection Value</w:t>
            </w:r>
          </w:p>
        </w:tc>
        <w:tc>
          <w:tcPr>
            <w:tcW w:w="3034" w:type="dxa"/>
            <w:noWrap w:val="0"/>
            <w:vAlign w:val="center"/>
          </w:tcPr>
          <w:p w14:paraId="755FC0C5">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Range: 250.0～440.0V for 380V models</w:t>
            </w:r>
          </w:p>
          <w:p w14:paraId="28C40DF2">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Range: 125.0～220.0V for 220V models</w:t>
            </w:r>
          </w:p>
        </w:tc>
        <w:tc>
          <w:tcPr>
            <w:tcW w:w="1628" w:type="dxa"/>
            <w:noWrap w:val="0"/>
            <w:vAlign w:val="center"/>
          </w:tcPr>
          <w:p w14:paraId="5E5C8E6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360.0V/180.0V</w:t>
            </w:r>
          </w:p>
        </w:tc>
      </w:tr>
    </w:tbl>
    <w:p w14:paraId="5DC14924">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parameter sets the inverter's DC bus undervoltage threshold. When the DC bus voltage is lower than this value, an undervoltage fault will be triggered, causing the inverter to stop output and the motor to enter free stop.</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5826E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F33D14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L2-19</w:t>
            </w:r>
          </w:p>
        </w:tc>
        <w:tc>
          <w:tcPr>
            <w:tcW w:w="2925" w:type="dxa"/>
            <w:noWrap w:val="0"/>
            <w:vAlign w:val="center"/>
          </w:tcPr>
          <w:p w14:paraId="1D807C8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Zero Speed Operation Selection</w:t>
            </w:r>
          </w:p>
        </w:tc>
        <w:tc>
          <w:tcPr>
            <w:tcW w:w="3034" w:type="dxa"/>
            <w:noWrap w:val="0"/>
            <w:vAlign w:val="center"/>
          </w:tcPr>
          <w:p w14:paraId="731010E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0～2</w:t>
            </w:r>
          </w:p>
        </w:tc>
        <w:tc>
          <w:tcPr>
            <w:tcW w:w="1628" w:type="dxa"/>
            <w:noWrap w:val="0"/>
            <w:vAlign w:val="center"/>
          </w:tcPr>
          <w:p w14:paraId="08AE669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152FFE48">
      <w:pPr>
        <w:spacing w:after="0"/>
        <w:ind w:firstLine="360"/>
        <w:rPr>
          <w:rFonts w:hint="default" w:ascii="Times New Roman" w:hAnsi="Times New Roman" w:cs="Times New Roman"/>
          <w:b w:val="0"/>
          <w:bCs w:val="0"/>
          <w:szCs w:val="22"/>
          <w:lang w:eastAsia="zh-CN"/>
        </w:rPr>
      </w:pPr>
      <w:bookmarkStart w:id="858" w:name="_Hlk152255502"/>
      <w:r>
        <w:rPr>
          <w:rFonts w:hint="default" w:ascii="Times New Roman" w:hAnsi="Times New Roman" w:cs="Times New Roman"/>
          <w:b w:val="0"/>
          <w:bCs w:val="0"/>
          <w:szCs w:val="22"/>
        </w:rPr>
        <w:t>0: Wait for Output</w:t>
      </w:r>
    </w:p>
    <w:p w14:paraId="02866654">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control mode is VF, the output waits, and the inverter enters a waiting state (no voltage output on U, V, W);</w:t>
      </w:r>
    </w:p>
    <w:p w14:paraId="0C1923B4">
      <w:pPr>
        <w:spacing w:before="0"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In other control modes, zero-speed operation is performed.</w:t>
      </w:r>
    </w:p>
    <w:p w14:paraId="53BB8330">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Zero-speed Operation</w:t>
      </w:r>
    </w:p>
    <w:p w14:paraId="1B6197B0">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inverter enters the running state, but the actual output is zero;</w:t>
      </w:r>
    </w:p>
    <w:p w14:paraId="3525E9AB">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2: Output at Minimum Frequency</w:t>
      </w:r>
      <w:bookmarkEnd w:id="858"/>
    </w:p>
    <w:p w14:paraId="699194C5">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inverter operates according to the set values of Multi-point VF Frequency Point 1 (F2-04) and Multi-point VF Voltage Point 1 (F2-05).</w:t>
      </w:r>
    </w:p>
    <w:p w14:paraId="3295754E">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59" w:name="_Toc167817104"/>
      <w:bookmarkStart w:id="860" w:name="_Toc10063"/>
      <w:bookmarkStart w:id="861" w:name="_Toc2124"/>
      <w:bookmarkStart w:id="862" w:name="_Toc154397119"/>
      <w:bookmarkStart w:id="863" w:name="_Toc6018"/>
      <w:bookmarkStart w:id="864" w:name="_Toc3535"/>
      <w:bookmarkStart w:id="865" w:name="_Toc11150"/>
      <w:r>
        <w:rPr>
          <w:rFonts w:hint="default" w:ascii="Times New Roman" w:hAnsi="Times New Roman" w:eastAsia="美的无界联动体" w:cs="Times New Roman"/>
          <w:b/>
          <w:bCs/>
          <w:snapToGrid/>
          <w:kern w:val="2"/>
          <w:sz w:val="20"/>
          <w:szCs w:val="20"/>
          <w:lang w:eastAsia="zh-CN"/>
        </w:rPr>
        <w:t xml:space="preserve"> </w:t>
      </w:r>
      <w:bookmarkStart w:id="866" w:name="_Toc12652"/>
      <w:bookmarkStart w:id="867" w:name="_Toc21361"/>
      <w:r>
        <w:rPr>
          <w:rFonts w:hint="default" w:ascii="Times New Roman" w:hAnsi="Times New Roman" w:eastAsia="美的无界联动体" w:cs="Times New Roman"/>
          <w:b/>
          <w:bCs/>
          <w:snapToGrid/>
          <w:kern w:val="2"/>
          <w:sz w:val="20"/>
          <w:szCs w:val="20"/>
          <w:lang w:eastAsia="zh-CN"/>
        </w:rPr>
        <w:t>L4 Group Brake Function Parameters</w:t>
      </w:r>
      <w:bookmarkEnd w:id="859"/>
      <w:bookmarkEnd w:id="860"/>
      <w:bookmarkEnd w:id="861"/>
      <w:bookmarkEnd w:id="862"/>
      <w:bookmarkEnd w:id="863"/>
      <w:bookmarkEnd w:id="864"/>
      <w:bookmarkEnd w:id="865"/>
      <w:bookmarkEnd w:id="866"/>
      <w:bookmarkEnd w:id="867"/>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20B4F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noWrap/>
            <w:vAlign w:val="center"/>
          </w:tcPr>
          <w:p w14:paraId="5DD185A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L4-00</w:t>
            </w:r>
          </w:p>
        </w:tc>
        <w:tc>
          <w:tcPr>
            <w:tcW w:w="2930" w:type="dxa"/>
            <w:noWrap/>
            <w:vAlign w:val="center"/>
          </w:tcPr>
          <w:p w14:paraId="11D3683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Brake Frequency</w:t>
            </w:r>
          </w:p>
        </w:tc>
        <w:tc>
          <w:tcPr>
            <w:tcW w:w="2354" w:type="dxa"/>
            <w:noWrap/>
            <w:vAlign w:val="center"/>
          </w:tcPr>
          <w:p w14:paraId="0E11A02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0.00～599.00Hz</w:t>
            </w:r>
          </w:p>
        </w:tc>
        <w:tc>
          <w:tcPr>
            <w:tcW w:w="2302" w:type="dxa"/>
            <w:noWrap/>
            <w:vAlign w:val="center"/>
          </w:tcPr>
          <w:p w14:paraId="232A94E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0.00</w:t>
            </w:r>
          </w:p>
        </w:tc>
      </w:tr>
    </w:tbl>
    <w:p w14:paraId="635E53CE">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to set the brake frequency.</w:t>
      </w:r>
    </w:p>
    <w:p w14:paraId="3A64E082">
      <w:pPr>
        <w:ind w:firstLine="360"/>
        <w:rPr>
          <w:rFonts w:hint="default" w:ascii="Times New Roman" w:hAnsi="Times New Roman" w:cs="Times New Roman"/>
          <w:b w:val="0"/>
          <w:bCs w:val="0"/>
          <w:szCs w:val="22"/>
          <w:lang w:eastAsia="zh-CN"/>
        </w:rPr>
      </w:pPr>
      <w:bookmarkStart w:id="868" w:name="_Toc154397120"/>
      <w:bookmarkStart w:id="869" w:name="_Toc10093"/>
      <w:bookmarkStart w:id="870" w:name="_Toc32003"/>
      <w:r>
        <w:rPr>
          <w:rFonts w:hint="default" w:ascii="Times New Roman" w:hAnsi="Times New Roman" w:cs="Times New Roman"/>
          <w:b w:val="0"/>
          <w:bCs w:val="0"/>
          <w:szCs w:val="22"/>
          <w:lang w:eastAsia="zh-CN"/>
        </w:rPr>
        <w:t>Note: The machine is equipped with a 4-digit LED panel, which automatically adjusts the decimal place according to the current value and decimal position to facilitate 4-digit LED display.</w:t>
      </w:r>
    </w:p>
    <w:p w14:paraId="3545242B">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71" w:name="_Toc19909"/>
      <w:bookmarkStart w:id="872" w:name="_Toc12489"/>
      <w:bookmarkStart w:id="873" w:name="_Toc167817105"/>
      <w:bookmarkStart w:id="874" w:name="_Toc12456"/>
      <w:r>
        <w:rPr>
          <w:rFonts w:hint="default" w:ascii="Times New Roman" w:hAnsi="Times New Roman" w:eastAsia="美的无界联动体" w:cs="Times New Roman"/>
          <w:b/>
          <w:bCs/>
          <w:snapToGrid/>
          <w:kern w:val="2"/>
          <w:sz w:val="20"/>
          <w:szCs w:val="20"/>
          <w:lang w:eastAsia="zh-CN"/>
        </w:rPr>
        <w:t xml:space="preserve"> </w:t>
      </w:r>
      <w:bookmarkStart w:id="875" w:name="_Toc9989"/>
      <w:bookmarkStart w:id="876" w:name="_Toc31267"/>
      <w:r>
        <w:rPr>
          <w:rFonts w:hint="default" w:ascii="Times New Roman" w:hAnsi="Times New Roman" w:eastAsia="美的无界联动体" w:cs="Times New Roman"/>
          <w:b/>
          <w:bCs/>
          <w:snapToGrid/>
          <w:kern w:val="2"/>
          <w:sz w:val="20"/>
          <w:szCs w:val="20"/>
          <w:lang w:eastAsia="zh-CN"/>
        </w:rPr>
        <w:t>L5 Group Sleep and Wake-up Function Parameters</w:t>
      </w:r>
      <w:bookmarkEnd w:id="868"/>
      <w:bookmarkEnd w:id="869"/>
      <w:bookmarkEnd w:id="870"/>
      <w:bookmarkEnd w:id="871"/>
      <w:bookmarkEnd w:id="872"/>
      <w:bookmarkEnd w:id="873"/>
      <w:bookmarkEnd w:id="874"/>
      <w:bookmarkEnd w:id="875"/>
      <w:bookmarkEnd w:id="876"/>
    </w:p>
    <w:p w14:paraId="2BAEA4E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These parameters are mainly used to implement sleep and wake-up functions in constant pressure water supply applications. During the sleep period, the inverter stops running. After a wake-up delay within the sleep zone, the inverter starts running again, ending the sleep mode.</w:t>
      </w:r>
    </w:p>
    <w:p w14:paraId="018E37F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sleep and wake-up functions require setting parameters such as sleep threshold, sleep delay, wake-up threshold, and wake-up delay. In general, the wake-up frequency (L5-02) should be set greater than or equal to the sleep frequency (L5-01). When the sleep frequency is 0, the sleep and wake-up functions are invalid.</w:t>
      </w:r>
    </w:p>
    <w:p w14:paraId="5F2F882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Sleep and wake-up are divided into three cases:</w:t>
      </w:r>
    </w:p>
    <w:p w14:paraId="22E8FB3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Frequency command (without using process PID, parameter FA-00=0, only valid in VF control, i.e., VF sleep and wake-up)</w:t>
      </w:r>
    </w:p>
    <w:p w14:paraId="46FE249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the output frequency reaches the sleep frequency (parameter L5-01), the inverter maintains operation at the sleep frequency and begins the sleep delay (parameter L5-03). After the delay time has elapsed, it stops directly at 0Hz. When the frequency command reaches the wake-up frequency (parameter L5-02), after the wake-up delay (parameter L5-04), the inverter starts to accelerate to the set frequency according to the preset acceleration time. The frequency command sleep and wake-up process is shown in Figure 9-41.</w:t>
      </w:r>
    </w:p>
    <w:p w14:paraId="477FB1FD">
      <w:pPr>
        <w:spacing w:after="0" w:line="240" w:lineRule="auto"/>
        <w:ind w:firstLine="0" w:firstLineChars="0"/>
        <w:jc w:val="center"/>
        <w:rPr>
          <w:rFonts w:hint="eastAsia" w:ascii="Times New Roman" w:hAnsi="Times New Roman" w:eastAsia="思源黑体 CN Medium" w:cs="Times New Roman"/>
          <w:b w:val="0"/>
          <w:bCs w:val="0"/>
          <w:shd w:val="clear" w:color="auto" w:fill="FFFFFF"/>
          <w:lang w:eastAsia="zh-CN"/>
        </w:rPr>
      </w:pPr>
      <w:r>
        <w:rPr>
          <w:rFonts w:hint="eastAsia" w:ascii="Times New Roman" w:hAnsi="Times New Roman" w:eastAsia="思源黑体 CN Medium" w:cs="Times New Roman"/>
          <w:b w:val="0"/>
          <w:bCs w:val="0"/>
          <w:shd w:val="clear" w:color="auto" w:fill="FFFFFF"/>
          <w:lang w:eastAsia="zh-CN"/>
        </w:rPr>
        <w:drawing>
          <wp:inline distT="0" distB="0" distL="114300" distR="114300">
            <wp:extent cx="4411980" cy="1909445"/>
            <wp:effectExtent l="0" t="0" r="7620" b="8255"/>
            <wp:docPr id="143" name="图片 403" descr="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03" descr="9-41"/>
                    <pic:cNvPicPr>
                      <a:picLocks noChangeAspect="1"/>
                    </pic:cNvPicPr>
                  </pic:nvPicPr>
                  <pic:blipFill>
                    <a:blip r:embed="rId209"/>
                    <a:stretch>
                      <a:fillRect/>
                    </a:stretch>
                  </pic:blipFill>
                  <pic:spPr>
                    <a:xfrm>
                      <a:off x="0" y="0"/>
                      <a:ext cx="4411980" cy="1909445"/>
                    </a:xfrm>
                    <a:prstGeom prst="rect">
                      <a:avLst/>
                    </a:prstGeom>
                    <a:noFill/>
                    <a:ln>
                      <a:noFill/>
                    </a:ln>
                  </pic:spPr>
                </pic:pic>
              </a:graphicData>
            </a:graphic>
          </wp:inline>
        </w:drawing>
      </w:r>
    </w:p>
    <w:p w14:paraId="58D7BBCC">
      <w:pPr>
        <w:spacing w:before="0"/>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Figure 9-41 Schematic Diagram of Frequency Command Sleep and Wake-up</w:t>
      </w:r>
    </w:p>
    <w:p w14:paraId="5F9B0443">
      <w:pPr>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shd w:val="clear" w:color="auto" w:fill="FFFFFF"/>
          <w:lang w:eastAsia="zh-CN"/>
        </w:rPr>
        <w:t>(2) PID Output Frequency Command (Use process PID, parameter FA-00≠0 and parameter L5-00=0, i.e., PID sleep and wake-up)</w:t>
      </w:r>
    </w:p>
    <w:p w14:paraId="59A9B4C2">
      <w:pPr>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shd w:val="clear" w:color="auto" w:fill="FFFFFF"/>
          <w:lang w:eastAsia="zh-CN"/>
        </w:rPr>
        <w:t>When the PID output frequency command reaches the sleep frequency (parameter L5-01), the inverter begins to sleep. After the sleep delay (parameter L5-03) has elapsed, it stops directly at 0Hz. If the sleep delay time has not been reached, the output frequency remains at the lower limit frequency (parameter F0-11, and F0-11≠0) or the minimum output frequency (parameter F2-04, if the lower limit frequency F0-11=0), waiting for the sleep time to reach before entering the sleep state. When the PID output frequency command reaches the wake-up frequency (parameter L5-02), the inverter starts the wake-up delay (parameter L5-04). After the delay time has elapsed, the inverter begins to accelerate to the PID output frequency setpoint according to the preset acceleration time. The PID output frequency command sleep and wake-up process is shown in Figure 9-42.</w:t>
      </w:r>
    </w:p>
    <w:p w14:paraId="569FB722">
      <w:pPr>
        <w:spacing w:after="0" w:line="240" w:lineRule="auto"/>
        <w:ind w:firstLine="0" w:firstLineChars="0"/>
        <w:jc w:val="center"/>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564380" cy="2355215"/>
            <wp:effectExtent l="0" t="0" r="7620" b="6985"/>
            <wp:docPr id="144" name="图片 404" descr="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04" descr="9-42"/>
                    <pic:cNvPicPr>
                      <a:picLocks noChangeAspect="1"/>
                    </pic:cNvPicPr>
                  </pic:nvPicPr>
                  <pic:blipFill>
                    <a:blip r:embed="rId210"/>
                    <a:stretch>
                      <a:fillRect/>
                    </a:stretch>
                  </pic:blipFill>
                  <pic:spPr>
                    <a:xfrm>
                      <a:off x="0" y="0"/>
                      <a:ext cx="4564380" cy="2355215"/>
                    </a:xfrm>
                    <a:prstGeom prst="rect">
                      <a:avLst/>
                    </a:prstGeom>
                    <a:noFill/>
                    <a:ln>
                      <a:noFill/>
                    </a:ln>
                  </pic:spPr>
                </pic:pic>
              </a:graphicData>
            </a:graphic>
          </wp:inline>
        </w:drawing>
      </w:r>
    </w:p>
    <w:p w14:paraId="329140C2">
      <w:pPr>
        <w:spacing w:before="0"/>
        <w:ind w:firstLine="0" w:firstLineChars="0"/>
        <w:jc w:val="center"/>
        <w:rPr>
          <w:rFonts w:hint="default" w:ascii="Times New Roman" w:hAnsi="Times New Roman" w:cs="Times New Roman"/>
          <w:b w:val="0"/>
          <w:bCs w:val="0"/>
          <w:szCs w:val="18"/>
          <w:highlight w:val="yellow"/>
          <w:lang w:eastAsia="zh-CN"/>
        </w:rPr>
      </w:pPr>
      <w:r>
        <w:rPr>
          <w:rFonts w:hint="default" w:ascii="Times New Roman" w:hAnsi="Times New Roman" w:cs="Times New Roman"/>
          <w:b w:val="0"/>
          <w:bCs w:val="0"/>
          <w:szCs w:val="18"/>
          <w:highlight w:val="yellow"/>
          <w:lang w:eastAsia="zh-CN"/>
        </w:rPr>
        <w:t>Figure 9-42  Schematic Diagram of PID Output Frequency Command Sleep and Wake-Up</w:t>
      </w:r>
    </w:p>
    <w:p w14:paraId="1660EF6A">
      <w:pPr>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shd w:val="clear" w:color="auto" w:fill="FFFFFF"/>
          <w:lang w:eastAsia="zh-CN"/>
        </w:rPr>
        <w:t>(3) PID feedback value (using process PID, parameter FA-00 ≠ 0 and parameter L5-00 = 1, also for PID sleep and wake-up)</w:t>
      </w:r>
    </w:p>
    <w:p w14:paraId="66AB6DCD">
      <w:pPr>
        <w:ind w:firstLine="360"/>
        <w:rPr>
          <w:rFonts w:hint="default" w:ascii="Times New Roman" w:hAnsi="Times New Roman" w:cs="Times New Roman"/>
          <w:b w:val="0"/>
          <w:bCs w:val="0"/>
          <w:szCs w:val="18"/>
          <w:shd w:val="clear" w:color="auto" w:fill="FFFFFF"/>
          <w:lang w:eastAsia="zh-CN"/>
        </w:rPr>
      </w:pPr>
      <w:r>
        <w:rPr>
          <w:rFonts w:hint="default" w:ascii="Times New Roman" w:hAnsi="Times New Roman" w:cs="Times New Roman"/>
          <w:b w:val="0"/>
          <w:bCs w:val="0"/>
          <w:szCs w:val="18"/>
          <w:shd w:val="clear" w:color="auto" w:fill="FFFFFF"/>
          <w:lang w:eastAsia="zh-CN"/>
        </w:rPr>
        <w:t>When the PID feedback value reaches the sleep threshold (parameter L5-01), the inverter begins to enter sleep mode. After the sleep delay (parameter L5-03) has elapsed, it stops directly at 0 Hz. If the sleep delay time has not been reached, the output frequency remains at the lower limit frequency (parameter F0-11, and F0-11≠0) or the minimum output frequency (parameter F2-04, if the lower limit frequency F0-11=0), waiting for the sleep time to reach before entering the sleep state. When the PID feedback value reaches the wake-up threshold (parameter L5-02), the inverter starts the wake-up delay (parameter L5-04). After the delay time has elapsed, the inverter begins to accelerate to the PID output frequency setting according to the set acceleration time. The PID feedback value sleep and wake-up process is shown in Figure 9-43:</w:t>
      </w:r>
    </w:p>
    <w:p w14:paraId="52B41514">
      <w:pPr>
        <w:spacing w:after="0" w:line="240" w:lineRule="auto"/>
        <w:ind w:firstLine="360"/>
        <w:jc w:val="center"/>
        <w:rPr>
          <w:rFonts w:hint="eastAsia" w:ascii="Times New Roman" w:hAnsi="Times New Roman" w:eastAsia="思源黑体 CN Normal" w:cs="Times New Roman"/>
          <w:b w:val="0"/>
          <w:bCs w:val="0"/>
          <w:szCs w:val="14"/>
          <w:shd w:val="clear" w:color="auto" w:fill="FFFFFF"/>
          <w:lang w:eastAsia="zh-CN"/>
        </w:rPr>
      </w:pPr>
      <w:r>
        <w:rPr>
          <w:rFonts w:hint="eastAsia" w:ascii="Times New Roman" w:hAnsi="Times New Roman" w:eastAsia="思源黑体 CN Normal" w:cs="Times New Roman"/>
          <w:b w:val="0"/>
          <w:bCs w:val="0"/>
          <w:szCs w:val="14"/>
          <w:shd w:val="clear" w:color="auto" w:fill="FFFFFF"/>
          <w:lang w:eastAsia="zh-CN"/>
        </w:rPr>
        <w:drawing>
          <wp:inline distT="0" distB="0" distL="114300" distR="114300">
            <wp:extent cx="4027805" cy="2323465"/>
            <wp:effectExtent l="0" t="0" r="10795" b="635"/>
            <wp:docPr id="145" name="图片 405" descr="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05" descr="9-43"/>
                    <pic:cNvPicPr>
                      <a:picLocks noChangeAspect="1"/>
                    </pic:cNvPicPr>
                  </pic:nvPicPr>
                  <pic:blipFill>
                    <a:blip r:embed="rId211"/>
                    <a:stretch>
                      <a:fillRect/>
                    </a:stretch>
                  </pic:blipFill>
                  <pic:spPr>
                    <a:xfrm>
                      <a:off x="0" y="0"/>
                      <a:ext cx="4027805" cy="2323465"/>
                    </a:xfrm>
                    <a:prstGeom prst="rect">
                      <a:avLst/>
                    </a:prstGeom>
                    <a:noFill/>
                    <a:ln>
                      <a:noFill/>
                    </a:ln>
                  </pic:spPr>
                </pic:pic>
              </a:graphicData>
            </a:graphic>
          </wp:inline>
        </w:drawing>
      </w:r>
    </w:p>
    <w:p w14:paraId="18F1DEA4">
      <w:pPr>
        <w:spacing w:before="0"/>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Figure 9-43  Schematic Diagram of PID Feedback Value Sleep and Wake-Up</w:t>
      </w:r>
    </w:p>
    <w:p w14:paraId="7628FF3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sleep function (the above cases 2 and 3) is controlled by the PID setpoint and feedback value, the inverter frequency source must be selected as PID (parameter F0-06=9)</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6B423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5DC038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L5-00</w:t>
            </w:r>
          </w:p>
        </w:tc>
        <w:tc>
          <w:tcPr>
            <w:tcW w:w="2925" w:type="dxa"/>
            <w:noWrap w:val="0"/>
            <w:vAlign w:val="center"/>
          </w:tcPr>
          <w:p w14:paraId="3AA4617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Sleep Mode Reference Selection</w:t>
            </w:r>
          </w:p>
        </w:tc>
        <w:tc>
          <w:tcPr>
            <w:tcW w:w="3034" w:type="dxa"/>
            <w:noWrap w:val="0"/>
            <w:vAlign w:val="center"/>
          </w:tcPr>
          <w:p w14:paraId="2EFF9F5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w:t>
            </w:r>
          </w:p>
        </w:tc>
        <w:tc>
          <w:tcPr>
            <w:tcW w:w="1628" w:type="dxa"/>
            <w:noWrap w:val="0"/>
            <w:vAlign w:val="center"/>
          </w:tcPr>
          <w:p w14:paraId="6D9D57E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6BFABC4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PID Command Arrival</w:t>
      </w:r>
    </w:p>
    <w:p w14:paraId="08B909FD">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PID Feedback Arrival</w:t>
      </w:r>
    </w:p>
    <w:p w14:paraId="168DF119">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parameter L5-00=0, the units of parameters L5-01 and L5-02 automatically change to frequency, and the setting range automatically changes to 0.00~599.00Hz.</w:t>
      </w:r>
    </w:p>
    <w:p w14:paraId="59F16520">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parameter L5-00=1, parameters L5-01 and L5-02 units automatically change to percentage, and the reference base becomes the percentage of feedback, with the setting range automatically changing to 0.00~200.00%.</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3528C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5E3B8C7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L5-01</w:t>
            </w:r>
          </w:p>
        </w:tc>
        <w:tc>
          <w:tcPr>
            <w:tcW w:w="2925" w:type="dxa"/>
            <w:noWrap w:val="0"/>
            <w:vAlign w:val="center"/>
          </w:tcPr>
          <w:p w14:paraId="7A2F2A6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Sleep Threshold</w:t>
            </w:r>
          </w:p>
        </w:tc>
        <w:tc>
          <w:tcPr>
            <w:tcW w:w="3034" w:type="dxa"/>
            <w:noWrap w:val="0"/>
            <w:vAlign w:val="center"/>
          </w:tcPr>
          <w:p w14:paraId="2B1B857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0.00Hz～599.00Hz</w:t>
            </w:r>
          </w:p>
        </w:tc>
        <w:tc>
          <w:tcPr>
            <w:tcW w:w="1628" w:type="dxa"/>
            <w:noWrap w:val="0"/>
            <w:vAlign w:val="center"/>
          </w:tcPr>
          <w:p w14:paraId="195E8A6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w:t>
            </w:r>
            <w:r>
              <w:rPr>
                <w:rFonts w:hint="default" w:ascii="Times New Roman" w:hAnsi="Times New Roman" w:cs="Times New Roman"/>
                <w:b w:val="0"/>
                <w:color w:val="000000"/>
                <w:szCs w:val="22"/>
              </w:rPr>
              <w:t>0.00</w:t>
            </w:r>
          </w:p>
        </w:tc>
      </w:tr>
    </w:tbl>
    <w:p w14:paraId="055BB8F3">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During inverter operation, when the set frequency is less than the sleep frequency (parameter L5-01, L5-00=0), or the PID negative feedback value is greater than the sleep threshold (parameter L5-01, L5-00=1), the inverter begins to enter sleep mode. After the sleep delay (parameter L5-03) has elapsed, it stops directly at 0Hz.</w:t>
      </w:r>
    </w:p>
    <w:p w14:paraId="3C3A2123">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4"/>
        <w:gridCol w:w="1628"/>
      </w:tblGrid>
      <w:tr w14:paraId="25EA2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277ADA1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L5-02</w:t>
            </w:r>
          </w:p>
        </w:tc>
        <w:tc>
          <w:tcPr>
            <w:tcW w:w="2925" w:type="dxa"/>
            <w:noWrap w:val="0"/>
            <w:vAlign w:val="center"/>
          </w:tcPr>
          <w:p w14:paraId="0C59695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Wake Threshold</w:t>
            </w:r>
          </w:p>
        </w:tc>
        <w:tc>
          <w:tcPr>
            <w:tcW w:w="3034" w:type="dxa"/>
            <w:noWrap w:val="0"/>
            <w:vAlign w:val="center"/>
          </w:tcPr>
          <w:p w14:paraId="1770355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0.00Hz～599.00Hz</w:t>
            </w:r>
          </w:p>
        </w:tc>
        <w:tc>
          <w:tcPr>
            <w:tcW w:w="1628" w:type="dxa"/>
            <w:noWrap w:val="0"/>
            <w:vAlign w:val="center"/>
          </w:tcPr>
          <w:p w14:paraId="5BBC8F7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w:t>
            </w:r>
            <w:r>
              <w:rPr>
                <w:rFonts w:hint="default" w:ascii="Times New Roman" w:hAnsi="Times New Roman" w:cs="Times New Roman"/>
                <w:b w:val="0"/>
                <w:color w:val="000000"/>
                <w:szCs w:val="22"/>
              </w:rPr>
              <w:t>0.00</w:t>
            </w:r>
          </w:p>
        </w:tc>
      </w:tr>
    </w:tbl>
    <w:p w14:paraId="0577C14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If the inverter is in sleep mode and the current operating command is valid, when the set frequency is greater than the wake-up frequency (parameter L5-02, L5-00=0), or the PID negative feedback value is less than the wake-up threshold (parameter L5-02, L5-00=1), after the wake-up delay (L5-04), the inverter starts to accelerate according to the set acceleration time to the PID output frequency setting.</w:t>
      </w:r>
    </w:p>
    <w:p w14:paraId="66ED93B0">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is equipped with a 4-digit LED panel, which automatically adjusts the decimal place according to the current value and decimal position to facilitate 4-digit LED display.</w:t>
      </w:r>
    </w:p>
    <w:tbl>
      <w:tblPr>
        <w:tblStyle w:val="26"/>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25"/>
        <w:gridCol w:w="3036"/>
        <w:gridCol w:w="1626"/>
      </w:tblGrid>
      <w:tr w14:paraId="29C06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3165A2A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L5-03</w:t>
            </w:r>
          </w:p>
        </w:tc>
        <w:tc>
          <w:tcPr>
            <w:tcW w:w="2925" w:type="dxa"/>
            <w:noWrap w:val="0"/>
            <w:vAlign w:val="center"/>
          </w:tcPr>
          <w:p w14:paraId="5179EF1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Sleep Delay</w:t>
            </w:r>
          </w:p>
        </w:tc>
        <w:tc>
          <w:tcPr>
            <w:tcW w:w="3036" w:type="dxa"/>
            <w:noWrap w:val="0"/>
            <w:vAlign w:val="center"/>
          </w:tcPr>
          <w:p w14:paraId="007DD25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0.0s～999.9s</w:t>
            </w:r>
          </w:p>
        </w:tc>
        <w:tc>
          <w:tcPr>
            <w:tcW w:w="1626" w:type="dxa"/>
            <w:noWrap w:val="0"/>
            <w:vAlign w:val="center"/>
          </w:tcPr>
          <w:p w14:paraId="244F127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w:t>
            </w:r>
            <w:r>
              <w:rPr>
                <w:rFonts w:hint="default" w:ascii="Times New Roman" w:hAnsi="Times New Roman" w:cs="Times New Roman"/>
                <w:b w:val="0"/>
                <w:color w:val="000000"/>
                <w:szCs w:val="22"/>
              </w:rPr>
              <w:t>0.0</w:t>
            </w:r>
          </w:p>
        </w:tc>
      </w:tr>
      <w:tr w14:paraId="446E6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794" w:type="dxa"/>
            <w:noWrap w:val="0"/>
            <w:vAlign w:val="center"/>
          </w:tcPr>
          <w:p w14:paraId="40D544D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L5-04</w:t>
            </w:r>
          </w:p>
        </w:tc>
        <w:tc>
          <w:tcPr>
            <w:tcW w:w="2925" w:type="dxa"/>
            <w:noWrap w:val="0"/>
            <w:vAlign w:val="center"/>
          </w:tcPr>
          <w:p w14:paraId="3B72D21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Wake-up delay</w:t>
            </w:r>
          </w:p>
        </w:tc>
        <w:tc>
          <w:tcPr>
            <w:tcW w:w="3036" w:type="dxa"/>
            <w:noWrap w:val="0"/>
            <w:vAlign w:val="center"/>
          </w:tcPr>
          <w:p w14:paraId="145B00D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0.00s～600.00s</w:t>
            </w:r>
          </w:p>
        </w:tc>
        <w:tc>
          <w:tcPr>
            <w:tcW w:w="1626" w:type="dxa"/>
            <w:noWrap w:val="0"/>
            <w:vAlign w:val="center"/>
          </w:tcPr>
          <w:p w14:paraId="5C180F9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w:t>
            </w:r>
            <w:r>
              <w:rPr>
                <w:rFonts w:hint="default" w:ascii="Times New Roman" w:hAnsi="Times New Roman" w:cs="Times New Roman"/>
                <w:b w:val="0"/>
                <w:color w:val="000000"/>
                <w:szCs w:val="22"/>
              </w:rPr>
              <w:t>0.00</w:t>
            </w:r>
          </w:p>
        </w:tc>
      </w:tr>
    </w:tbl>
    <w:p w14:paraId="2B43584F">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77" w:name="_Toc154397121"/>
      <w:bookmarkStart w:id="878" w:name="_Toc30396"/>
      <w:bookmarkStart w:id="879" w:name="_Toc25061"/>
      <w:bookmarkStart w:id="880" w:name="_Toc356"/>
      <w:bookmarkStart w:id="881" w:name="_Toc167817106"/>
      <w:bookmarkStart w:id="882" w:name="_Toc23110"/>
      <w:bookmarkStart w:id="883" w:name="_Toc24384"/>
      <w:r>
        <w:rPr>
          <w:rFonts w:hint="default" w:ascii="Times New Roman" w:hAnsi="Times New Roman" w:eastAsia="美的无界联动体" w:cs="Times New Roman"/>
          <w:b/>
          <w:bCs/>
          <w:snapToGrid/>
          <w:kern w:val="2"/>
          <w:sz w:val="20"/>
          <w:szCs w:val="20"/>
          <w:lang w:eastAsia="zh-CN"/>
        </w:rPr>
        <w:t xml:space="preserve"> </w:t>
      </w:r>
      <w:bookmarkStart w:id="884" w:name="_Toc13479"/>
      <w:bookmarkStart w:id="885" w:name="_Toc9617"/>
      <w:r>
        <w:rPr>
          <w:rFonts w:hint="default" w:ascii="Times New Roman" w:hAnsi="Times New Roman" w:eastAsia="美的无界联动体" w:cs="Times New Roman"/>
          <w:b/>
          <w:bCs/>
          <w:snapToGrid/>
          <w:kern w:val="2"/>
          <w:sz w:val="20"/>
          <w:szCs w:val="20"/>
          <w:lang w:eastAsia="zh-CN"/>
        </w:rPr>
        <w:t>L6 group count</w:t>
      </w:r>
      <w:bookmarkEnd w:id="877"/>
      <w:bookmarkEnd w:id="878"/>
      <w:bookmarkEnd w:id="879"/>
      <w:bookmarkEnd w:id="880"/>
      <w:bookmarkEnd w:id="881"/>
      <w:bookmarkEnd w:id="882"/>
      <w:bookmarkEnd w:id="883"/>
      <w:bookmarkEnd w:id="884"/>
      <w:bookmarkEnd w:id="885"/>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5B46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noWrap/>
            <w:vAlign w:val="center"/>
          </w:tcPr>
          <w:p w14:paraId="599822E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L6-00</w:t>
            </w:r>
          </w:p>
        </w:tc>
        <w:tc>
          <w:tcPr>
            <w:tcW w:w="2930" w:type="dxa"/>
            <w:noWrap/>
            <w:vAlign w:val="center"/>
          </w:tcPr>
          <w:p w14:paraId="3D984E6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Final Count Value Setting</w:t>
            </w:r>
          </w:p>
        </w:tc>
        <w:tc>
          <w:tcPr>
            <w:tcW w:w="2354" w:type="dxa"/>
            <w:noWrap/>
            <w:vAlign w:val="center"/>
          </w:tcPr>
          <w:p w14:paraId="0A3D262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0～65500</w:t>
            </w:r>
          </w:p>
        </w:tc>
        <w:tc>
          <w:tcPr>
            <w:tcW w:w="2302" w:type="dxa"/>
            <w:noWrap/>
            <w:vAlign w:val="center"/>
          </w:tcPr>
          <w:p w14:paraId="0DA2C3B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721050AD">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for counting functions and can set the final count value (maximum value).</w:t>
      </w:r>
    </w:p>
    <w:p w14:paraId="5D9C5456">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L6-00 is 0, the counting function is disabled. When L6-00 is not 0, the counting function is active. The counter's input point can be triggered by multifunction terminal DI4 (digital input function set to 23 for input counting), as shown in Figure 9-44. When the count reaches the L6-00 set value, the inverter can send a final count reached signal through the digital output terminal.</w:t>
      </w:r>
    </w:p>
    <w:p w14:paraId="5728FAC8">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425950" cy="1028700"/>
            <wp:effectExtent l="0" t="0" r="6350" b="0"/>
            <wp:docPr id="146" name="图片 406" descr="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06" descr="9-44"/>
                    <pic:cNvPicPr>
                      <a:picLocks noChangeAspect="1"/>
                    </pic:cNvPicPr>
                  </pic:nvPicPr>
                  <pic:blipFill>
                    <a:blip r:embed="rId212"/>
                    <a:stretch>
                      <a:fillRect/>
                    </a:stretch>
                  </pic:blipFill>
                  <pic:spPr>
                    <a:xfrm>
                      <a:off x="0" y="0"/>
                      <a:ext cx="4425950" cy="1028700"/>
                    </a:xfrm>
                    <a:prstGeom prst="rect">
                      <a:avLst/>
                    </a:prstGeom>
                    <a:noFill/>
                    <a:ln>
                      <a:noFill/>
                    </a:ln>
                  </pic:spPr>
                </pic:pic>
              </a:graphicData>
            </a:graphic>
          </wp:inline>
        </w:drawing>
      </w:r>
    </w:p>
    <w:p w14:paraId="03D8D3A1">
      <w:pPr>
        <w:spacing w:before="0"/>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Figure 9-44  Final Count Value Setting Diagram</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2C648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704B5E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L6-01</w:t>
            </w:r>
          </w:p>
        </w:tc>
        <w:tc>
          <w:tcPr>
            <w:tcW w:w="2930" w:type="dxa"/>
            <w:tcBorders>
              <w:top w:val="single" w:color="auto" w:sz="4" w:space="0"/>
              <w:left w:val="single" w:color="auto" w:sz="4" w:space="0"/>
              <w:bottom w:val="single" w:color="auto" w:sz="4" w:space="0"/>
              <w:right w:val="single" w:color="auto" w:sz="4" w:space="0"/>
            </w:tcBorders>
            <w:noWrap/>
            <w:vAlign w:val="center"/>
          </w:tcPr>
          <w:p w14:paraId="43A2C11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Intermediate Count Value Setting</w:t>
            </w:r>
          </w:p>
        </w:tc>
        <w:tc>
          <w:tcPr>
            <w:tcW w:w="2354" w:type="dxa"/>
            <w:tcBorders>
              <w:top w:val="single" w:color="auto" w:sz="4" w:space="0"/>
              <w:left w:val="single" w:color="auto" w:sz="4" w:space="0"/>
              <w:bottom w:val="single" w:color="auto" w:sz="4" w:space="0"/>
              <w:right w:val="single" w:color="auto" w:sz="4" w:space="0"/>
            </w:tcBorders>
            <w:noWrap/>
            <w:vAlign w:val="center"/>
          </w:tcPr>
          <w:p w14:paraId="0BDFE5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0～65500</w:t>
            </w:r>
          </w:p>
        </w:tc>
        <w:tc>
          <w:tcPr>
            <w:tcW w:w="2302" w:type="dxa"/>
            <w:tcBorders>
              <w:top w:val="single" w:color="auto" w:sz="4" w:space="0"/>
              <w:left w:val="single" w:color="auto" w:sz="4" w:space="0"/>
              <w:bottom w:val="single" w:color="auto" w:sz="4" w:space="0"/>
              <w:right w:val="single" w:color="auto" w:sz="4" w:space="0"/>
            </w:tcBorders>
            <w:noWrap/>
            <w:vAlign w:val="center"/>
          </w:tcPr>
          <w:p w14:paraId="1E0428F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6A734D3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for counting functions and can set the intermediate (set) count value. This function code must be used in conjunction with the final count value setting (L6-00).</w:t>
      </w:r>
    </w:p>
    <w:p w14:paraId="5C10603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As shown in Figure 9-45, when the count value increases to the set value of L6-01, the inverter can issue a signal indicating that the set count has been reached through digital output terminals, and continue counting until the final count value.</w:t>
      </w:r>
    </w:p>
    <w:p w14:paraId="1439E1CB">
      <w:pPr>
        <w:pStyle w:val="81"/>
        <w:spacing w:before="0" w:line="240" w:lineRule="auto"/>
        <w:ind w:firstLine="0" w:firstLineChars="0"/>
        <w:rPr>
          <w:rFonts w:hint="eastAsia" w:ascii="Times New Roman" w:hAnsi="Times New Roman" w:eastAsia="思源黑体 CN Normal" w:cs="Times New Roman"/>
          <w:b w:val="0"/>
          <w:bCs w:val="0"/>
          <w:szCs w:val="14"/>
          <w:lang w:eastAsia="zh-CN"/>
        </w:rPr>
      </w:pPr>
      <w:r>
        <w:rPr>
          <w:rFonts w:hint="eastAsia" w:ascii="Times New Roman" w:hAnsi="Times New Roman" w:eastAsia="思源黑体 CN Normal" w:cs="Times New Roman"/>
          <w:b w:val="0"/>
          <w:bCs w:val="0"/>
          <w:szCs w:val="14"/>
          <w:lang w:eastAsia="zh-CN"/>
        </w:rPr>
        <w:drawing>
          <wp:inline distT="0" distB="0" distL="114300" distR="114300">
            <wp:extent cx="4511040" cy="1411605"/>
            <wp:effectExtent l="0" t="0" r="10160" b="10795"/>
            <wp:docPr id="147" name="图片 407" descr="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07" descr="9-45"/>
                    <pic:cNvPicPr>
                      <a:picLocks noChangeAspect="1"/>
                    </pic:cNvPicPr>
                  </pic:nvPicPr>
                  <pic:blipFill>
                    <a:blip r:embed="rId213"/>
                    <a:stretch>
                      <a:fillRect/>
                    </a:stretch>
                  </pic:blipFill>
                  <pic:spPr>
                    <a:xfrm>
                      <a:off x="0" y="0"/>
                      <a:ext cx="4511040" cy="1411605"/>
                    </a:xfrm>
                    <a:prstGeom prst="rect">
                      <a:avLst/>
                    </a:prstGeom>
                    <a:noFill/>
                    <a:ln>
                      <a:noFill/>
                    </a:ln>
                  </pic:spPr>
                </pic:pic>
              </a:graphicData>
            </a:graphic>
          </wp:inline>
        </w:drawing>
      </w:r>
    </w:p>
    <w:p w14:paraId="53118965">
      <w:pPr>
        <w:spacing w:before="0"/>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Figure 9-45 Schematic Diagram of Intermediate Count Value Setting</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FF84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0385FE2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L6-02</w:t>
            </w:r>
          </w:p>
        </w:tc>
        <w:tc>
          <w:tcPr>
            <w:tcW w:w="2930" w:type="dxa"/>
            <w:tcBorders>
              <w:top w:val="single" w:color="auto" w:sz="4" w:space="0"/>
              <w:left w:val="single" w:color="auto" w:sz="4" w:space="0"/>
              <w:bottom w:val="single" w:color="auto" w:sz="4" w:space="0"/>
              <w:right w:val="single" w:color="auto" w:sz="4" w:space="0"/>
            </w:tcBorders>
            <w:noWrap/>
            <w:vAlign w:val="center"/>
          </w:tcPr>
          <w:p w14:paraId="3BCA494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Count Reached E.F Enable</w:t>
            </w:r>
          </w:p>
        </w:tc>
        <w:tc>
          <w:tcPr>
            <w:tcW w:w="2354" w:type="dxa"/>
            <w:tcBorders>
              <w:top w:val="single" w:color="auto" w:sz="4" w:space="0"/>
              <w:left w:val="single" w:color="auto" w:sz="4" w:space="0"/>
              <w:bottom w:val="single" w:color="auto" w:sz="4" w:space="0"/>
              <w:right w:val="single" w:color="auto" w:sz="4" w:space="0"/>
            </w:tcBorders>
            <w:noWrap/>
            <w:vAlign w:val="center"/>
          </w:tcPr>
          <w:p w14:paraId="247782D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w:t>
            </w:r>
          </w:p>
        </w:tc>
        <w:tc>
          <w:tcPr>
            <w:tcW w:w="2302" w:type="dxa"/>
            <w:tcBorders>
              <w:top w:val="single" w:color="auto" w:sz="4" w:space="0"/>
              <w:left w:val="single" w:color="auto" w:sz="4" w:space="0"/>
              <w:bottom w:val="single" w:color="auto" w:sz="4" w:space="0"/>
              <w:right w:val="single" w:color="auto" w:sz="4" w:space="0"/>
            </w:tcBorders>
            <w:noWrap/>
            <w:vAlign w:val="center"/>
          </w:tcPr>
          <w:p w14:paraId="5E15DEF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5479330B">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to set the inverter's action when the count is reached.</w:t>
      </w:r>
    </w:p>
    <w:p w14:paraId="6F295B98">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Count reached, no EF;</w:t>
      </w:r>
    </w:p>
    <w:p w14:paraId="1FF12D8C">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count is reached, the inverter continues to run.</w:t>
      </w:r>
    </w:p>
    <w:p w14:paraId="0439EAC6">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Count reached, EF;</w:t>
      </w:r>
    </w:p>
    <w:p w14:paraId="6DB73C0C">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When the count is reached, the inverter stops running and indicates an external fault.</w:t>
      </w:r>
    </w:p>
    <w:p w14:paraId="74523D84">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86" w:name="_Toc4401"/>
      <w:bookmarkStart w:id="887" w:name="_Toc154397122"/>
      <w:bookmarkStart w:id="888" w:name="_Toc28165"/>
      <w:bookmarkStart w:id="889" w:name="_Toc10693"/>
      <w:bookmarkStart w:id="890" w:name="_Toc29774"/>
      <w:bookmarkStart w:id="891" w:name="_Toc28815"/>
      <w:bookmarkStart w:id="892" w:name="_Toc29841"/>
      <w:bookmarkStart w:id="893" w:name="_Toc167817107"/>
      <w:bookmarkStart w:id="894" w:name="_Toc19447"/>
      <w:r>
        <w:rPr>
          <w:rFonts w:hint="default" w:ascii="Times New Roman" w:hAnsi="Times New Roman" w:eastAsia="美的无界联动体" w:cs="Times New Roman"/>
          <w:b/>
          <w:bCs/>
          <w:snapToGrid/>
          <w:kern w:val="2"/>
          <w:sz w:val="20"/>
          <w:szCs w:val="20"/>
          <w:lang w:eastAsia="zh-CN"/>
        </w:rPr>
        <w:t>L7 Group AI Multi-point Curve Setting</w:t>
      </w:r>
      <w:bookmarkEnd w:id="886"/>
      <w:bookmarkEnd w:id="887"/>
      <w:bookmarkEnd w:id="888"/>
      <w:bookmarkEnd w:id="889"/>
      <w:bookmarkEnd w:id="890"/>
      <w:bookmarkEnd w:id="891"/>
      <w:bookmarkEnd w:id="892"/>
      <w:bookmarkEnd w:id="893"/>
      <w:bookmarkEnd w:id="894"/>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0"/>
        <w:gridCol w:w="2354"/>
        <w:gridCol w:w="2302"/>
      </w:tblGrid>
      <w:tr w14:paraId="76046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52BCD14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L7-00</w:t>
            </w:r>
          </w:p>
        </w:tc>
        <w:tc>
          <w:tcPr>
            <w:tcW w:w="2930" w:type="dxa"/>
            <w:tcBorders>
              <w:top w:val="single" w:color="auto" w:sz="4" w:space="0"/>
              <w:left w:val="single" w:color="auto" w:sz="4" w:space="0"/>
              <w:bottom w:val="single" w:color="auto" w:sz="4" w:space="0"/>
              <w:right w:val="single" w:color="auto" w:sz="4" w:space="0"/>
            </w:tcBorders>
            <w:noWrap/>
            <w:vAlign w:val="center"/>
          </w:tcPr>
          <w:p w14:paraId="4B3F9D6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 Curve Selection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56EC12B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0～1</w:t>
            </w:r>
          </w:p>
        </w:tc>
        <w:tc>
          <w:tcPr>
            <w:tcW w:w="2302" w:type="dxa"/>
            <w:tcBorders>
              <w:top w:val="single" w:color="auto" w:sz="4" w:space="0"/>
              <w:left w:val="single" w:color="auto" w:sz="4" w:space="0"/>
              <w:bottom w:val="single" w:color="auto" w:sz="4" w:space="0"/>
              <w:right w:val="single" w:color="auto" w:sz="4" w:space="0"/>
            </w:tcBorders>
            <w:noWrap/>
            <w:vAlign w:val="center"/>
          </w:tcPr>
          <w:p w14:paraId="16F3B41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setting: 0</w:t>
            </w:r>
          </w:p>
        </w:tc>
      </w:tr>
    </w:tbl>
    <w:p w14:paraId="7B83E430">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This function code is used to set the AI curve adjustment method.</w:t>
      </w:r>
    </w:p>
    <w:p w14:paraId="540EBC7F">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0: General Curve</w:t>
      </w:r>
    </w:p>
    <w:p w14:paraId="4D268626">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setting value is 0, all analog input signals are calculated using bias and gain.</w:t>
      </w:r>
    </w:p>
    <w:p w14:paraId="4627D46D">
      <w:pPr>
        <w:spacing w:after="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1: AI1 Three-point Curve</w:t>
      </w:r>
    </w:p>
    <w:p w14:paraId="4F1D4B14">
      <w:pPr>
        <w:spacing w:before="0"/>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Set value to 1, AI1 uses the frequency and voltage/current correspondence method (parameters L7-01 to L7-06) for calculation, other analog input signals use the bias and gain method for calculation.</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29"/>
        <w:gridCol w:w="2354"/>
        <w:gridCol w:w="2302"/>
      </w:tblGrid>
      <w:tr w14:paraId="0F3BA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34A4AA4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L7-01</w:t>
            </w:r>
          </w:p>
        </w:tc>
        <w:tc>
          <w:tcPr>
            <w:tcW w:w="2929" w:type="dxa"/>
            <w:tcBorders>
              <w:top w:val="single" w:color="auto" w:sz="4" w:space="0"/>
              <w:left w:val="single" w:color="auto" w:sz="4" w:space="0"/>
              <w:bottom w:val="single" w:color="auto" w:sz="4" w:space="0"/>
              <w:right w:val="single" w:color="auto" w:sz="4" w:space="0"/>
            </w:tcBorders>
            <w:noWrap/>
            <w:vAlign w:val="center"/>
          </w:tcPr>
          <w:p w14:paraId="5E58382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Minimum Point Input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4418C53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0.00～20.00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42A69CF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0.00</w:t>
            </w:r>
          </w:p>
        </w:tc>
      </w:tr>
      <w:tr w14:paraId="16BB1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1B51D87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L7-02</w:t>
            </w:r>
          </w:p>
        </w:tc>
        <w:tc>
          <w:tcPr>
            <w:tcW w:w="2929" w:type="dxa"/>
            <w:tcBorders>
              <w:top w:val="single" w:color="auto" w:sz="4" w:space="0"/>
              <w:left w:val="single" w:color="auto" w:sz="4" w:space="0"/>
              <w:bottom w:val="single" w:color="auto" w:sz="4" w:space="0"/>
              <w:right w:val="single" w:color="auto" w:sz="4" w:space="0"/>
            </w:tcBorders>
            <w:noWrap/>
            <w:vAlign w:val="center"/>
          </w:tcPr>
          <w:p w14:paraId="7577CC1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Minimum Point Percentage</w:t>
            </w:r>
          </w:p>
        </w:tc>
        <w:tc>
          <w:tcPr>
            <w:tcW w:w="2354" w:type="dxa"/>
            <w:tcBorders>
              <w:top w:val="single" w:color="auto" w:sz="4" w:space="0"/>
              <w:left w:val="single" w:color="auto" w:sz="4" w:space="0"/>
              <w:bottom w:val="single" w:color="auto" w:sz="4" w:space="0"/>
              <w:right w:val="single" w:color="auto" w:sz="4" w:space="0"/>
            </w:tcBorders>
            <w:noWrap/>
            <w:vAlign w:val="center"/>
          </w:tcPr>
          <w:p w14:paraId="36A9E61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0.00%～100.00%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140BCFB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0.00</w:t>
            </w:r>
          </w:p>
        </w:tc>
      </w:tr>
      <w:tr w14:paraId="29BA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40E2A88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L7-03</w:t>
            </w:r>
          </w:p>
        </w:tc>
        <w:tc>
          <w:tcPr>
            <w:tcW w:w="2929" w:type="dxa"/>
            <w:tcBorders>
              <w:top w:val="single" w:color="auto" w:sz="4" w:space="0"/>
              <w:left w:val="single" w:color="auto" w:sz="4" w:space="0"/>
              <w:bottom w:val="single" w:color="auto" w:sz="4" w:space="0"/>
              <w:right w:val="single" w:color="auto" w:sz="4" w:space="0"/>
            </w:tcBorders>
            <w:noWrap/>
            <w:vAlign w:val="center"/>
          </w:tcPr>
          <w:p w14:paraId="51BA716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Mid-Point Input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77CD461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0.00～20.00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4352043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5.00</w:t>
            </w:r>
          </w:p>
        </w:tc>
      </w:tr>
      <w:tr w14:paraId="56577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02E3825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L7-04</w:t>
            </w:r>
          </w:p>
        </w:tc>
        <w:tc>
          <w:tcPr>
            <w:tcW w:w="2929" w:type="dxa"/>
            <w:tcBorders>
              <w:top w:val="single" w:color="auto" w:sz="4" w:space="0"/>
              <w:left w:val="single" w:color="auto" w:sz="4" w:space="0"/>
              <w:bottom w:val="single" w:color="auto" w:sz="4" w:space="0"/>
              <w:right w:val="single" w:color="auto" w:sz="4" w:space="0"/>
            </w:tcBorders>
            <w:noWrap/>
            <w:vAlign w:val="center"/>
          </w:tcPr>
          <w:p w14:paraId="3149254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Mid-Point Percentage</w:t>
            </w:r>
          </w:p>
        </w:tc>
        <w:tc>
          <w:tcPr>
            <w:tcW w:w="2354" w:type="dxa"/>
            <w:tcBorders>
              <w:top w:val="single" w:color="auto" w:sz="4" w:space="0"/>
              <w:left w:val="single" w:color="auto" w:sz="4" w:space="0"/>
              <w:bottom w:val="single" w:color="auto" w:sz="4" w:space="0"/>
              <w:right w:val="single" w:color="auto" w:sz="4" w:space="0"/>
            </w:tcBorders>
            <w:noWrap/>
            <w:vAlign w:val="center"/>
          </w:tcPr>
          <w:p w14:paraId="32FC3B0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 to 100.00%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1FBD317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50.00</w:t>
            </w:r>
          </w:p>
        </w:tc>
      </w:tr>
      <w:tr w14:paraId="2EEF4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076ABF3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L7-05</w:t>
            </w:r>
          </w:p>
        </w:tc>
        <w:tc>
          <w:tcPr>
            <w:tcW w:w="2929" w:type="dxa"/>
            <w:tcBorders>
              <w:top w:val="single" w:color="auto" w:sz="4" w:space="0"/>
              <w:left w:val="single" w:color="auto" w:sz="4" w:space="0"/>
              <w:bottom w:val="single" w:color="auto" w:sz="4" w:space="0"/>
              <w:right w:val="single" w:color="auto" w:sz="4" w:space="0"/>
            </w:tcBorders>
            <w:noWrap/>
            <w:vAlign w:val="center"/>
          </w:tcPr>
          <w:p w14:paraId="601FB6D4">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Maximum Point Input Value</w:t>
            </w:r>
          </w:p>
        </w:tc>
        <w:tc>
          <w:tcPr>
            <w:tcW w:w="2354" w:type="dxa"/>
            <w:tcBorders>
              <w:top w:val="single" w:color="auto" w:sz="4" w:space="0"/>
              <w:left w:val="single" w:color="auto" w:sz="4" w:space="0"/>
              <w:bottom w:val="single" w:color="auto" w:sz="4" w:space="0"/>
              <w:right w:val="single" w:color="auto" w:sz="4" w:space="0"/>
            </w:tcBorders>
            <w:noWrap/>
            <w:vAlign w:val="center"/>
          </w:tcPr>
          <w:p w14:paraId="5FC2742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0.00～20.00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6FFA17E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10.00</w:t>
            </w:r>
          </w:p>
        </w:tc>
      </w:tr>
      <w:tr w14:paraId="50EF0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3" w:type="dxa"/>
            <w:tcBorders>
              <w:top w:val="single" w:color="auto" w:sz="4" w:space="0"/>
              <w:left w:val="single" w:color="auto" w:sz="4" w:space="0"/>
              <w:bottom w:val="single" w:color="auto" w:sz="4" w:space="0"/>
              <w:right w:val="single" w:color="auto" w:sz="4" w:space="0"/>
            </w:tcBorders>
            <w:noWrap/>
            <w:vAlign w:val="center"/>
          </w:tcPr>
          <w:p w14:paraId="2BA1AE5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L7-06</w:t>
            </w:r>
          </w:p>
        </w:tc>
        <w:tc>
          <w:tcPr>
            <w:tcW w:w="2929" w:type="dxa"/>
            <w:tcBorders>
              <w:top w:val="single" w:color="auto" w:sz="4" w:space="0"/>
              <w:left w:val="single" w:color="auto" w:sz="4" w:space="0"/>
              <w:bottom w:val="single" w:color="auto" w:sz="4" w:space="0"/>
              <w:right w:val="single" w:color="auto" w:sz="4" w:space="0"/>
            </w:tcBorders>
            <w:noWrap/>
            <w:vAlign w:val="center"/>
          </w:tcPr>
          <w:p w14:paraId="79B38E1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AI1 Maximum Point Percentage</w:t>
            </w:r>
          </w:p>
        </w:tc>
        <w:tc>
          <w:tcPr>
            <w:tcW w:w="2354" w:type="dxa"/>
            <w:tcBorders>
              <w:top w:val="single" w:color="auto" w:sz="4" w:space="0"/>
              <w:left w:val="single" w:color="auto" w:sz="4" w:space="0"/>
              <w:bottom w:val="single" w:color="auto" w:sz="4" w:space="0"/>
              <w:right w:val="single" w:color="auto" w:sz="4" w:space="0"/>
            </w:tcBorders>
            <w:noWrap/>
            <w:vAlign w:val="center"/>
          </w:tcPr>
          <w:p w14:paraId="4A4E399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Range: 0.00 to 100.00%</w:t>
            </w:r>
          </w:p>
        </w:tc>
        <w:tc>
          <w:tcPr>
            <w:tcW w:w="2302" w:type="dxa"/>
            <w:tcBorders>
              <w:top w:val="single" w:color="auto" w:sz="4" w:space="0"/>
              <w:left w:val="single" w:color="auto" w:sz="4" w:space="0"/>
              <w:bottom w:val="single" w:color="auto" w:sz="4" w:space="0"/>
              <w:right w:val="single" w:color="auto" w:sz="4" w:space="0"/>
            </w:tcBorders>
            <w:noWrap/>
            <w:vAlign w:val="center"/>
          </w:tcPr>
          <w:p w14:paraId="6F1758D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Factory Value: 100.00</w:t>
            </w:r>
          </w:p>
        </w:tc>
      </w:tr>
    </w:tbl>
    <w:p w14:paraId="6CF57985">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The above function codes are used to adjust the AI1 input signal using a three-point curve, which is effective when the AI1 curve is set to a three-point curve.</w:t>
      </w:r>
    </w:p>
    <w:p w14:paraId="755DCD4F">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L7-01, L7-03, and L7-05 are the actual input voltage or current values. If the input signal type is 0-10V, entering 1.00 represents 1V; If the input type is 0-20mA or 4-20mA, entering 5.00 represents 5mA. Note that when setting, L7-01 &lt; L7-03 &lt; L7-05 must be satisfied. L7-02, L7-04, and L7-05 are the numerical values corresponding to the respective input values entered into the inverter, with units in %. 100% represents the maximum value; for example, if the analog input function is set to input frequency, 100% corresponds to the maximum frequency (F4-02). When the AI1 input type is 0-10V and used as a frequency command, the curve relationships corresponding to different settings of L7-01 to L7-06 are shown in Figure 9-46.</w:t>
      </w:r>
    </w:p>
    <w:p w14:paraId="0EC53714">
      <w:pPr>
        <w:spacing w:after="0" w:line="240" w:lineRule="auto"/>
        <w:ind w:firstLine="0" w:firstLineChars="0"/>
        <w:jc w:val="center"/>
        <w:rPr>
          <w:rFonts w:hint="eastAsia" w:ascii="Times New Roman" w:hAnsi="Times New Roman" w:eastAsia="思源黑体 CN Normal" w:cs="Times New Roman"/>
          <w:b w:val="0"/>
          <w:bCs w:val="0"/>
          <w:szCs w:val="14"/>
          <w:lang w:eastAsia="zh-CN"/>
        </w:rPr>
      </w:pPr>
      <w:r>
        <w:rPr>
          <w:rFonts w:hint="eastAsia" w:ascii="Times New Roman" w:hAnsi="Times New Roman" w:eastAsia="思源黑体 CN Normal" w:cs="Times New Roman"/>
          <w:b w:val="0"/>
          <w:bCs w:val="0"/>
          <w:szCs w:val="14"/>
          <w:lang w:eastAsia="zh-CN"/>
        </w:rPr>
        <w:drawing>
          <wp:inline distT="0" distB="0" distL="114300" distR="114300">
            <wp:extent cx="4185285" cy="2760345"/>
            <wp:effectExtent l="0" t="0" r="5715" b="8255"/>
            <wp:docPr id="148" name="图片 408" descr="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08" descr="9-46"/>
                    <pic:cNvPicPr>
                      <a:picLocks noChangeAspect="1"/>
                    </pic:cNvPicPr>
                  </pic:nvPicPr>
                  <pic:blipFill>
                    <a:blip r:embed="rId214"/>
                    <a:stretch>
                      <a:fillRect/>
                    </a:stretch>
                  </pic:blipFill>
                  <pic:spPr>
                    <a:xfrm>
                      <a:off x="0" y="0"/>
                      <a:ext cx="4185285" cy="2760345"/>
                    </a:xfrm>
                    <a:prstGeom prst="rect">
                      <a:avLst/>
                    </a:prstGeom>
                    <a:noFill/>
                    <a:ln>
                      <a:noFill/>
                    </a:ln>
                  </pic:spPr>
                </pic:pic>
              </a:graphicData>
            </a:graphic>
          </wp:inline>
        </w:drawing>
      </w:r>
    </w:p>
    <w:p w14:paraId="366FF21F">
      <w:pPr>
        <w:spacing w:before="0"/>
        <w:ind w:firstLine="0" w:firstLineChars="0"/>
        <w:jc w:val="cente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Figure 9-46  AI1 Multi-point Curve</w:t>
      </w:r>
    </w:p>
    <w:p w14:paraId="514B5C0D">
      <w:pPr>
        <w:ind w:firstLine="360"/>
        <w:rPr>
          <w:rFonts w:hint="default" w:ascii="Times New Roman" w:hAnsi="Times New Roman" w:cs="Times New Roman"/>
          <w:b w:val="0"/>
          <w:bCs w:val="0"/>
          <w:szCs w:val="22"/>
          <w:lang w:eastAsia="zh-CN"/>
        </w:rPr>
      </w:pPr>
      <w:r>
        <w:rPr>
          <w:rFonts w:hint="default" w:ascii="Times New Roman" w:hAnsi="Times New Roman" w:cs="Times New Roman"/>
          <w:b w:val="0"/>
          <w:bCs w:val="0"/>
          <w:szCs w:val="22"/>
          <w:lang w:eastAsia="zh-CN"/>
        </w:rPr>
        <w:t>Note: The machine comes with a 4-digit LED panel. L7-04 and L7-06 will automatically adjust the decimal places based on the current value and the number of decimal places to facilitate display on the 4-digit LED.</w:t>
      </w:r>
    </w:p>
    <w:p w14:paraId="73838DCC">
      <w:pPr>
        <w:pStyle w:val="67"/>
        <w:widowControl w:val="0"/>
        <w:numPr>
          <w:ilvl w:val="1"/>
          <w:numId w:val="35"/>
        </w:numPr>
        <w:outlineLvl w:val="1"/>
        <w:rPr>
          <w:rFonts w:hint="default" w:ascii="Times New Roman" w:hAnsi="Times New Roman" w:eastAsia="美的无界联动体" w:cs="Times New Roman"/>
          <w:b/>
          <w:bCs/>
          <w:snapToGrid/>
          <w:kern w:val="2"/>
          <w:sz w:val="20"/>
          <w:szCs w:val="20"/>
          <w:lang w:eastAsia="zh-CN"/>
        </w:rPr>
      </w:pPr>
      <w:bookmarkStart w:id="895" w:name="_Toc8755"/>
      <w:bookmarkStart w:id="896" w:name="_Toc6794"/>
      <w:bookmarkStart w:id="897" w:name="_Toc978"/>
      <w:bookmarkStart w:id="898" w:name="_Toc8239"/>
      <w:bookmarkStart w:id="899" w:name="_Toc3827"/>
      <w:bookmarkStart w:id="900" w:name="_Toc167817108"/>
      <w:r>
        <w:rPr>
          <w:rFonts w:hint="default" w:ascii="Times New Roman" w:hAnsi="Times New Roman" w:eastAsia="美的无界联动体" w:cs="Times New Roman"/>
          <w:b/>
          <w:bCs/>
          <w:snapToGrid/>
          <w:kern w:val="2"/>
          <w:sz w:val="20"/>
          <w:szCs w:val="20"/>
          <w:lang w:eastAsia="zh-CN"/>
        </w:rPr>
        <w:t>LD Group MODBUS Address Mapping Function Setup</w:t>
      </w:r>
      <w:bookmarkEnd w:id="895"/>
      <w:bookmarkEnd w:id="896"/>
      <w:bookmarkEnd w:id="897"/>
      <w:bookmarkEnd w:id="898"/>
      <w:bookmarkEnd w:id="899"/>
      <w:bookmarkEnd w:id="900"/>
    </w:p>
    <w:p w14:paraId="27384DB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EL10 series inverter supports the Modbus address mapping function, allowing users to set the Modbus communication addresses for control words, status words, and other commonly used variables through this function, significantly enhancing the compatibility of the inverter's Modbus communication. The steps to configure the Modbus address mapping function are as follows:</w:t>
      </w:r>
    </w:p>
    <w:p w14:paraId="2CC8F5CA">
      <w:pPr>
        <w:pStyle w:val="67"/>
        <w:numPr>
          <w:ilvl w:val="0"/>
          <w:numId w:val="39"/>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First, set function code F0-18 to 2, then set it to 6688;</w:t>
      </w:r>
    </w:p>
    <w:p w14:paraId="6E56095B">
      <w:pPr>
        <w:pStyle w:val="67"/>
        <w:numPr>
          <w:ilvl w:val="0"/>
          <w:numId w:val="39"/>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function code F7-61 to 4, and the 'Modbus Address Mapping' function codes for the LD group will be displayed;</w:t>
      </w:r>
    </w:p>
    <w:p w14:paraId="38D8D0F0">
      <w:pPr>
        <w:pStyle w:val="67"/>
        <w:numPr>
          <w:ilvl w:val="0"/>
          <w:numId w:val="39"/>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function code LD-00 to 1 to enable the Modbus address mapping function.</w:t>
      </w:r>
    </w:p>
    <w:p w14:paraId="0D0ED52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enabling the address mapping function, the corresponding function codes can be used to set the Modbus communication addresses for the respective variables.</w:t>
      </w:r>
    </w:p>
    <w:p w14:paraId="2BEF41B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following introduces the steps for mapping addresses of commonly used variables:</w:t>
      </w:r>
    </w:p>
    <w:p w14:paraId="106E131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Frequency command address mapping: Set the function code LD-10 “frequency command mapping address” to the desired address. After setting, write the corresponding value to the address set by LD-10 to modify the given frequency. Similarly, after setting, read the value of the address set by LD-10 to obtain the current given frequency.</w:t>
      </w:r>
    </w:p>
    <w:p w14:paraId="250F253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setup steps for mapping addresses of other variables are similar to those described above.</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1"/>
        <w:gridCol w:w="2354"/>
        <w:gridCol w:w="2301"/>
      </w:tblGrid>
      <w:tr w14:paraId="428A8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1BA025D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LD-00</w:t>
            </w:r>
          </w:p>
        </w:tc>
        <w:tc>
          <w:tcPr>
            <w:tcW w:w="2931" w:type="dxa"/>
            <w:tcBorders>
              <w:top w:val="single" w:color="auto" w:sz="4" w:space="0"/>
              <w:left w:val="single" w:color="auto" w:sz="4" w:space="0"/>
              <w:bottom w:val="single" w:color="auto" w:sz="4" w:space="0"/>
              <w:right w:val="single" w:color="auto" w:sz="4" w:space="0"/>
            </w:tcBorders>
            <w:noWrap/>
            <w:vAlign w:val="center"/>
          </w:tcPr>
          <w:p w14:paraId="084CA67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MODBUS Address Mapping Function Enable</w:t>
            </w:r>
          </w:p>
        </w:tc>
        <w:tc>
          <w:tcPr>
            <w:tcW w:w="2354" w:type="dxa"/>
            <w:tcBorders>
              <w:top w:val="single" w:color="auto" w:sz="4" w:space="0"/>
              <w:left w:val="single" w:color="auto" w:sz="4" w:space="0"/>
              <w:bottom w:val="single" w:color="auto" w:sz="4" w:space="0"/>
              <w:right w:val="single" w:color="auto" w:sz="4" w:space="0"/>
            </w:tcBorders>
            <w:noWrap/>
            <w:vAlign w:val="center"/>
          </w:tcPr>
          <w:p w14:paraId="22DE4E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301" w:type="dxa"/>
            <w:tcBorders>
              <w:top w:val="single" w:color="auto" w:sz="4" w:space="0"/>
              <w:left w:val="single" w:color="auto" w:sz="4" w:space="0"/>
              <w:bottom w:val="single" w:color="auto" w:sz="4" w:space="0"/>
              <w:right w:val="single" w:color="auto" w:sz="4" w:space="0"/>
            </w:tcBorders>
            <w:noWrap/>
            <w:vAlign w:val="center"/>
          </w:tcPr>
          <w:p w14:paraId="55D4B32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0000h</w:t>
            </w:r>
          </w:p>
        </w:tc>
      </w:tr>
    </w:tbl>
    <w:p w14:paraId="4FC6643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function code is used to enable or disable the Modbus address mapping function.</w:t>
      </w:r>
    </w:p>
    <w:p w14:paraId="13B5715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Modbus address mapping function disabled</w:t>
      </w:r>
    </w:p>
    <w:p w14:paraId="4689479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Setting the value to 0 disables this function.</w:t>
      </w:r>
    </w:p>
    <w:p w14:paraId="70B34B7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Non-zero value: Modbus address mapping function enabled.</w:t>
      </w:r>
    </w:p>
    <w:tbl>
      <w:tblPr>
        <w:tblStyle w:val="71"/>
        <w:tblW w:w="83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Layout w:type="fixed"/>
        <w:tblCellMar>
          <w:top w:w="0" w:type="dxa"/>
          <w:left w:w="108" w:type="dxa"/>
          <w:bottom w:w="0" w:type="dxa"/>
          <w:right w:w="108" w:type="dxa"/>
        </w:tblCellMar>
      </w:tblPr>
      <w:tblGrid>
        <w:gridCol w:w="794"/>
        <w:gridCol w:w="2933"/>
        <w:gridCol w:w="2353"/>
        <w:gridCol w:w="2299"/>
      </w:tblGrid>
      <w:tr w14:paraId="48725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4" w:type="dxa"/>
            <w:shd w:val="clear" w:color="auto" w:fill="auto"/>
            <w:noWrap/>
            <w:vAlign w:val="center"/>
          </w:tcPr>
          <w:p w14:paraId="532984F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LD-01</w:t>
            </w:r>
          </w:p>
        </w:tc>
        <w:tc>
          <w:tcPr>
            <w:tcW w:w="2933" w:type="dxa"/>
            <w:shd w:val="clear" w:color="auto" w:fill="auto"/>
            <w:noWrap/>
            <w:vAlign w:val="center"/>
          </w:tcPr>
          <w:p w14:paraId="1056ACC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Control Word Mapping Address</w:t>
            </w:r>
          </w:p>
        </w:tc>
        <w:tc>
          <w:tcPr>
            <w:tcW w:w="2353" w:type="dxa"/>
            <w:shd w:val="clear" w:color="auto" w:fill="auto"/>
            <w:noWrap/>
            <w:vAlign w:val="center"/>
          </w:tcPr>
          <w:p w14:paraId="6EE64EE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6AC028B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2000h</w:t>
            </w:r>
          </w:p>
        </w:tc>
      </w:tr>
      <w:tr w14:paraId="57B9F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550DC56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LD-02</w:t>
            </w:r>
          </w:p>
        </w:tc>
        <w:tc>
          <w:tcPr>
            <w:tcW w:w="2933" w:type="dxa"/>
            <w:shd w:val="clear" w:color="auto" w:fill="auto"/>
            <w:noWrap/>
            <w:vAlign w:val="center"/>
          </w:tcPr>
          <w:p w14:paraId="5BCFEFD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Forward Operation Command</w:t>
            </w:r>
          </w:p>
        </w:tc>
        <w:tc>
          <w:tcPr>
            <w:tcW w:w="2353" w:type="dxa"/>
            <w:shd w:val="clear" w:color="auto" w:fill="auto"/>
            <w:noWrap/>
            <w:vAlign w:val="center"/>
          </w:tcPr>
          <w:p w14:paraId="793AC8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0EE4A5B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0001h</w:t>
            </w:r>
          </w:p>
        </w:tc>
      </w:tr>
      <w:tr w14:paraId="7AC79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204A8B4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LD-03</w:t>
            </w:r>
          </w:p>
        </w:tc>
        <w:tc>
          <w:tcPr>
            <w:tcW w:w="2933" w:type="dxa"/>
            <w:shd w:val="clear" w:color="auto" w:fill="auto"/>
            <w:noWrap/>
            <w:vAlign w:val="center"/>
          </w:tcPr>
          <w:p w14:paraId="73BF08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Reverse Operation Command</w:t>
            </w:r>
          </w:p>
        </w:tc>
        <w:tc>
          <w:tcPr>
            <w:tcW w:w="2353" w:type="dxa"/>
            <w:shd w:val="clear" w:color="auto" w:fill="auto"/>
            <w:noWrap/>
            <w:vAlign w:val="center"/>
          </w:tcPr>
          <w:p w14:paraId="5CB878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1C9CCCD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0002h</w:t>
            </w:r>
          </w:p>
        </w:tc>
      </w:tr>
      <w:tr w14:paraId="64D58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6B748E2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LD-04</w:t>
            </w:r>
          </w:p>
        </w:tc>
        <w:tc>
          <w:tcPr>
            <w:tcW w:w="2933" w:type="dxa"/>
            <w:shd w:val="clear" w:color="auto" w:fill="auto"/>
            <w:noWrap/>
            <w:vAlign w:val="center"/>
          </w:tcPr>
          <w:p w14:paraId="2E94678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Forward Jog Command</w:t>
            </w:r>
          </w:p>
        </w:tc>
        <w:tc>
          <w:tcPr>
            <w:tcW w:w="2353" w:type="dxa"/>
            <w:shd w:val="clear" w:color="auto" w:fill="auto"/>
            <w:noWrap/>
            <w:vAlign w:val="center"/>
          </w:tcPr>
          <w:p w14:paraId="2F4D1C7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5CCF458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0003h</w:t>
            </w:r>
          </w:p>
        </w:tc>
      </w:tr>
      <w:tr w14:paraId="5B321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5BCE0F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LD-05</w:t>
            </w:r>
          </w:p>
        </w:tc>
        <w:tc>
          <w:tcPr>
            <w:tcW w:w="2933" w:type="dxa"/>
            <w:shd w:val="clear" w:color="auto" w:fill="auto"/>
            <w:noWrap/>
            <w:vAlign w:val="center"/>
          </w:tcPr>
          <w:p w14:paraId="6E2FB1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Reverse Jog Command</w:t>
            </w:r>
          </w:p>
        </w:tc>
        <w:tc>
          <w:tcPr>
            <w:tcW w:w="2353" w:type="dxa"/>
            <w:shd w:val="clear" w:color="auto" w:fill="auto"/>
            <w:noWrap/>
            <w:vAlign w:val="center"/>
          </w:tcPr>
          <w:p w14:paraId="6B42F75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47E7DAB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0004h</w:t>
            </w:r>
          </w:p>
        </w:tc>
      </w:tr>
      <w:tr w14:paraId="2C480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1A5569E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LD-06</w:t>
            </w:r>
          </w:p>
        </w:tc>
        <w:tc>
          <w:tcPr>
            <w:tcW w:w="2933" w:type="dxa"/>
            <w:shd w:val="clear" w:color="auto" w:fill="auto"/>
            <w:noWrap/>
            <w:vAlign w:val="center"/>
          </w:tcPr>
          <w:p w14:paraId="3008A43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 Command</w:t>
            </w:r>
          </w:p>
        </w:tc>
        <w:tc>
          <w:tcPr>
            <w:tcW w:w="2353" w:type="dxa"/>
            <w:shd w:val="clear" w:color="auto" w:fill="auto"/>
            <w:noWrap/>
            <w:vAlign w:val="center"/>
          </w:tcPr>
          <w:p w14:paraId="4D763D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2AF1EAC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0005h</w:t>
            </w:r>
          </w:p>
        </w:tc>
      </w:tr>
      <w:tr w14:paraId="42A50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3B67C0C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LD-07</w:t>
            </w:r>
          </w:p>
        </w:tc>
        <w:tc>
          <w:tcPr>
            <w:tcW w:w="2933" w:type="dxa"/>
            <w:shd w:val="clear" w:color="auto" w:fill="auto"/>
            <w:noWrap/>
            <w:vAlign w:val="center"/>
          </w:tcPr>
          <w:p w14:paraId="5273242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 Command 2</w:t>
            </w:r>
          </w:p>
        </w:tc>
        <w:tc>
          <w:tcPr>
            <w:tcW w:w="2353" w:type="dxa"/>
            <w:shd w:val="clear" w:color="auto" w:fill="auto"/>
            <w:noWrap/>
            <w:vAlign w:val="center"/>
          </w:tcPr>
          <w:p w14:paraId="078BB5B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33A40E9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0005h</w:t>
            </w:r>
          </w:p>
        </w:tc>
      </w:tr>
      <w:tr w14:paraId="2E4CA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0DE126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LD-08</w:t>
            </w:r>
          </w:p>
        </w:tc>
        <w:tc>
          <w:tcPr>
            <w:tcW w:w="2933" w:type="dxa"/>
            <w:shd w:val="clear" w:color="auto" w:fill="auto"/>
            <w:noWrap/>
            <w:vAlign w:val="center"/>
          </w:tcPr>
          <w:p w14:paraId="0B71983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Reset Command</w:t>
            </w:r>
          </w:p>
        </w:tc>
        <w:tc>
          <w:tcPr>
            <w:tcW w:w="2353" w:type="dxa"/>
            <w:shd w:val="clear" w:color="auto" w:fill="auto"/>
            <w:noWrap/>
            <w:vAlign w:val="center"/>
          </w:tcPr>
          <w:p w14:paraId="541EE3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0D92CA2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0007h</w:t>
            </w:r>
          </w:p>
        </w:tc>
      </w:tr>
      <w:tr w14:paraId="0CC79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jc w:val="center"/>
        </w:trPr>
        <w:tc>
          <w:tcPr>
            <w:tcW w:w="794" w:type="dxa"/>
            <w:shd w:val="clear" w:color="auto" w:fill="auto"/>
            <w:noWrap/>
            <w:vAlign w:val="center"/>
          </w:tcPr>
          <w:p w14:paraId="5D93E77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LD-09</w:t>
            </w:r>
          </w:p>
        </w:tc>
        <w:tc>
          <w:tcPr>
            <w:tcW w:w="2933" w:type="dxa"/>
            <w:shd w:val="clear" w:color="auto" w:fill="auto"/>
            <w:noWrap/>
            <w:vAlign w:val="center"/>
          </w:tcPr>
          <w:p w14:paraId="0A8332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Jog Stop Command</w:t>
            </w:r>
          </w:p>
        </w:tc>
        <w:tc>
          <w:tcPr>
            <w:tcW w:w="2353" w:type="dxa"/>
            <w:shd w:val="clear" w:color="auto" w:fill="auto"/>
            <w:noWrap/>
            <w:vAlign w:val="center"/>
          </w:tcPr>
          <w:p w14:paraId="5CD1779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shd w:val="clear" w:color="auto" w:fill="auto"/>
            <w:noWrap w:val="0"/>
            <w:vAlign w:val="center"/>
          </w:tcPr>
          <w:p w14:paraId="76815F1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0005h</w:t>
            </w:r>
          </w:p>
        </w:tc>
      </w:tr>
    </w:tbl>
    <w:p w14:paraId="4C4D581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Control Word Mapping Address: Set the function code LD-01 “Control Word Mapping Address” to the desired address, and set the function codes LD-02 to LD-09 to the desired values. After setting, write the values set in LD-02 to LD-09 to the control word mapping address set in LD-01 to achieve the corresponding control command. For example, set the function code LD-01 to 4000h, and set LD-02 “Forward Operation Command” to 0001h, then write 0001h to address 4000h to control the motor to run forward.</w:t>
      </w:r>
    </w:p>
    <w:tbl>
      <w:tblPr>
        <w:tblStyle w:val="71"/>
        <w:tblW w:w="83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33"/>
        <w:gridCol w:w="2353"/>
        <w:gridCol w:w="2299"/>
      </w:tblGrid>
      <w:tr w14:paraId="4BB29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45CD68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LD-10</w:t>
            </w:r>
          </w:p>
        </w:tc>
        <w:tc>
          <w:tcPr>
            <w:tcW w:w="2933" w:type="dxa"/>
            <w:noWrap/>
            <w:vAlign w:val="center"/>
          </w:tcPr>
          <w:p w14:paraId="1A2C2C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Frequency Command Mapping Address</w:t>
            </w:r>
          </w:p>
        </w:tc>
        <w:tc>
          <w:tcPr>
            <w:tcW w:w="2353" w:type="dxa"/>
            <w:noWrap/>
            <w:vAlign w:val="center"/>
          </w:tcPr>
          <w:p w14:paraId="6C36422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6F567E1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2001h</w:t>
            </w:r>
          </w:p>
        </w:tc>
      </w:tr>
    </w:tbl>
    <w:p w14:paraId="33B347C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Frequency command address mapping: Set the function code LD-10 “frequency command mapping address” to the desired address. After setting, write the corresponding value to the address set by LD-10 to modify the given frequency. Similarly, after setting, read the value of the address set by LD-10 to obtain the current given frequency.</w:t>
      </w:r>
    </w:p>
    <w:tbl>
      <w:tblPr>
        <w:tblStyle w:val="71"/>
        <w:tblW w:w="83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33"/>
        <w:gridCol w:w="2353"/>
        <w:gridCol w:w="2299"/>
      </w:tblGrid>
      <w:tr w14:paraId="00910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4" w:type="dxa"/>
            <w:noWrap/>
            <w:vAlign w:val="center"/>
          </w:tcPr>
          <w:p w14:paraId="2DDD6F3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LD-12</w:t>
            </w:r>
          </w:p>
        </w:tc>
        <w:tc>
          <w:tcPr>
            <w:tcW w:w="2933" w:type="dxa"/>
            <w:noWrap/>
            <w:vAlign w:val="center"/>
          </w:tcPr>
          <w:p w14:paraId="7879AC1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Status Word Mapping Address</w:t>
            </w:r>
          </w:p>
        </w:tc>
        <w:tc>
          <w:tcPr>
            <w:tcW w:w="2353" w:type="dxa"/>
            <w:noWrap/>
            <w:vAlign w:val="center"/>
          </w:tcPr>
          <w:p w14:paraId="3D7EAC8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5C553A0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2101h</w:t>
            </w:r>
          </w:p>
        </w:tc>
      </w:tr>
      <w:tr w14:paraId="16A27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3C8770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LD-13</w:t>
            </w:r>
          </w:p>
        </w:tc>
        <w:tc>
          <w:tcPr>
            <w:tcW w:w="2933" w:type="dxa"/>
            <w:noWrap/>
            <w:vAlign w:val="center"/>
          </w:tcPr>
          <w:p w14:paraId="447D211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Forward Operation Value</w:t>
            </w:r>
          </w:p>
        </w:tc>
        <w:tc>
          <w:tcPr>
            <w:tcW w:w="2353" w:type="dxa"/>
            <w:noWrap/>
            <w:vAlign w:val="center"/>
          </w:tcPr>
          <w:p w14:paraId="6837C56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2E50DF2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0001h</w:t>
            </w:r>
          </w:p>
        </w:tc>
      </w:tr>
      <w:tr w14:paraId="26C47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5E4B47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LD-14</w:t>
            </w:r>
          </w:p>
        </w:tc>
        <w:tc>
          <w:tcPr>
            <w:tcW w:w="2933" w:type="dxa"/>
            <w:noWrap/>
            <w:vAlign w:val="center"/>
          </w:tcPr>
          <w:p w14:paraId="2E88F2E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Reverse Operation Value</w:t>
            </w:r>
          </w:p>
        </w:tc>
        <w:tc>
          <w:tcPr>
            <w:tcW w:w="2353" w:type="dxa"/>
            <w:noWrap/>
            <w:vAlign w:val="center"/>
          </w:tcPr>
          <w:p w14:paraId="6189B50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370B628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0002h</w:t>
            </w:r>
          </w:p>
        </w:tc>
      </w:tr>
      <w:tr w14:paraId="3F451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32DE54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LD-15</w:t>
            </w:r>
          </w:p>
        </w:tc>
        <w:tc>
          <w:tcPr>
            <w:tcW w:w="2933" w:type="dxa"/>
            <w:noWrap/>
            <w:vAlign w:val="center"/>
          </w:tcPr>
          <w:p w14:paraId="29F719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 Status Value</w:t>
            </w:r>
          </w:p>
        </w:tc>
        <w:tc>
          <w:tcPr>
            <w:tcW w:w="2353" w:type="dxa"/>
            <w:noWrap/>
            <w:vAlign w:val="center"/>
          </w:tcPr>
          <w:p w14:paraId="262B2F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1478873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0003h</w:t>
            </w:r>
          </w:p>
        </w:tc>
      </w:tr>
      <w:tr w14:paraId="12656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7AE7B9C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LD-16</w:t>
            </w:r>
          </w:p>
        </w:tc>
        <w:tc>
          <w:tcPr>
            <w:tcW w:w="2933" w:type="dxa"/>
            <w:noWrap/>
            <w:vAlign w:val="center"/>
          </w:tcPr>
          <w:p w14:paraId="049391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Status Value</w:t>
            </w:r>
          </w:p>
        </w:tc>
        <w:tc>
          <w:tcPr>
            <w:tcW w:w="2353" w:type="dxa"/>
            <w:noWrap/>
            <w:vAlign w:val="center"/>
          </w:tcPr>
          <w:p w14:paraId="227507E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666A232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0004h</w:t>
            </w:r>
          </w:p>
        </w:tc>
      </w:tr>
    </w:tbl>
    <w:p w14:paraId="0CEBE6C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Status Word Address Mapping: Set the function code LD-12 “Status Word Mapping Address” to the desired address, and set the function codes LD-13~LD-16 to the desired values. After setting, the value read from the address set by LD-12 under the corresponding status should match the values set by LD-13~LD-16. For example, set the function code LD-12 to 4101h, and set the function code LD-13 “Forward Operation Value” to 0001h. When the motor is in forward operation, reading the address 4101h will yield the value 0001h.</w:t>
      </w:r>
    </w:p>
    <w:tbl>
      <w:tblPr>
        <w:tblStyle w:val="71"/>
        <w:tblW w:w="83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933"/>
        <w:gridCol w:w="2353"/>
        <w:gridCol w:w="2299"/>
      </w:tblGrid>
      <w:tr w14:paraId="023E8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794" w:type="dxa"/>
            <w:noWrap/>
            <w:vAlign w:val="center"/>
          </w:tcPr>
          <w:p w14:paraId="51B8513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LD-11</w:t>
            </w:r>
          </w:p>
        </w:tc>
        <w:tc>
          <w:tcPr>
            <w:tcW w:w="2933" w:type="dxa"/>
            <w:noWrap/>
            <w:vAlign w:val="center"/>
          </w:tcPr>
          <w:p w14:paraId="2DE771C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Code Mapping Address</w:t>
            </w:r>
          </w:p>
        </w:tc>
        <w:tc>
          <w:tcPr>
            <w:tcW w:w="2353" w:type="dxa"/>
            <w:noWrap/>
            <w:vAlign w:val="center"/>
          </w:tcPr>
          <w:p w14:paraId="1628EF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7CD67CF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2100h</w:t>
            </w:r>
          </w:p>
        </w:tc>
      </w:tr>
      <w:tr w14:paraId="1633F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5034AB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LD-17</w:t>
            </w:r>
          </w:p>
        </w:tc>
        <w:tc>
          <w:tcPr>
            <w:tcW w:w="2933" w:type="dxa"/>
            <w:noWrap/>
            <w:vAlign w:val="center"/>
          </w:tcPr>
          <w:p w14:paraId="314312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Given Frequency Mapping Address</w:t>
            </w:r>
          </w:p>
        </w:tc>
        <w:tc>
          <w:tcPr>
            <w:tcW w:w="2353" w:type="dxa"/>
            <w:noWrap/>
            <w:vAlign w:val="center"/>
          </w:tcPr>
          <w:p w14:paraId="2D5F0D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7F6AB14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2102h</w:t>
            </w:r>
          </w:p>
        </w:tc>
      </w:tr>
      <w:tr w14:paraId="1789A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27AFBAE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LD-18</w:t>
            </w:r>
          </w:p>
        </w:tc>
        <w:tc>
          <w:tcPr>
            <w:tcW w:w="2933" w:type="dxa"/>
            <w:noWrap/>
            <w:vAlign w:val="center"/>
          </w:tcPr>
          <w:p w14:paraId="4D67E27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Frequency Mapping Address</w:t>
            </w:r>
          </w:p>
        </w:tc>
        <w:tc>
          <w:tcPr>
            <w:tcW w:w="2353" w:type="dxa"/>
            <w:noWrap/>
            <w:vAlign w:val="center"/>
          </w:tcPr>
          <w:p w14:paraId="79ACA9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626E9B6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2103h</w:t>
            </w:r>
          </w:p>
        </w:tc>
      </w:tr>
      <w:tr w14:paraId="452A7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5FF7EC0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LD-19</w:t>
            </w:r>
          </w:p>
        </w:tc>
        <w:tc>
          <w:tcPr>
            <w:tcW w:w="2933" w:type="dxa"/>
            <w:noWrap/>
            <w:vAlign w:val="center"/>
          </w:tcPr>
          <w:p w14:paraId="5C67763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Current Mapping Address</w:t>
            </w:r>
          </w:p>
        </w:tc>
        <w:tc>
          <w:tcPr>
            <w:tcW w:w="2353" w:type="dxa"/>
            <w:noWrap/>
            <w:vAlign w:val="center"/>
          </w:tcPr>
          <w:p w14:paraId="02DF3AE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5538A4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2104h</w:t>
            </w:r>
          </w:p>
        </w:tc>
      </w:tr>
      <w:tr w14:paraId="7C6A4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5227DE3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LD-20</w:t>
            </w:r>
          </w:p>
        </w:tc>
        <w:tc>
          <w:tcPr>
            <w:tcW w:w="2933" w:type="dxa"/>
            <w:noWrap/>
            <w:vAlign w:val="center"/>
          </w:tcPr>
          <w:p w14:paraId="0BDD97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Bus Voltage Mapping Address</w:t>
            </w:r>
          </w:p>
        </w:tc>
        <w:tc>
          <w:tcPr>
            <w:tcW w:w="2353" w:type="dxa"/>
            <w:noWrap/>
            <w:vAlign w:val="center"/>
          </w:tcPr>
          <w:p w14:paraId="4E616A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69663FC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2105h</w:t>
            </w:r>
          </w:p>
        </w:tc>
      </w:tr>
      <w:tr w14:paraId="4FDF6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6886E15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LD-21</w:t>
            </w:r>
          </w:p>
        </w:tc>
        <w:tc>
          <w:tcPr>
            <w:tcW w:w="2933" w:type="dxa"/>
            <w:noWrap/>
            <w:vAlign w:val="center"/>
          </w:tcPr>
          <w:p w14:paraId="79B60CD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Voltage Mapping Address</w:t>
            </w:r>
          </w:p>
        </w:tc>
        <w:tc>
          <w:tcPr>
            <w:tcW w:w="2353" w:type="dxa"/>
            <w:noWrap/>
            <w:vAlign w:val="center"/>
          </w:tcPr>
          <w:p w14:paraId="7B1747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540E57A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2106h</w:t>
            </w:r>
          </w:p>
        </w:tc>
      </w:tr>
      <w:tr w14:paraId="79966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6412EC6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LD-22</w:t>
            </w:r>
          </w:p>
        </w:tc>
        <w:tc>
          <w:tcPr>
            <w:tcW w:w="2933" w:type="dxa"/>
            <w:noWrap/>
            <w:vAlign w:val="center"/>
          </w:tcPr>
          <w:p w14:paraId="22C8409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Power Mapping Address</w:t>
            </w:r>
          </w:p>
        </w:tc>
        <w:tc>
          <w:tcPr>
            <w:tcW w:w="2353" w:type="dxa"/>
            <w:noWrap/>
            <w:vAlign w:val="center"/>
          </w:tcPr>
          <w:p w14:paraId="6CE4ADD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25B8071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2206h</w:t>
            </w:r>
          </w:p>
        </w:tc>
      </w:tr>
      <w:tr w14:paraId="2D54F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0C0B5E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LD-23</w:t>
            </w:r>
          </w:p>
        </w:tc>
        <w:tc>
          <w:tcPr>
            <w:tcW w:w="2933" w:type="dxa"/>
            <w:noWrap/>
            <w:vAlign w:val="center"/>
          </w:tcPr>
          <w:p w14:paraId="59BCEA1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 Status Mapping Address</w:t>
            </w:r>
          </w:p>
        </w:tc>
        <w:tc>
          <w:tcPr>
            <w:tcW w:w="2353" w:type="dxa"/>
            <w:noWrap/>
            <w:vAlign w:val="center"/>
          </w:tcPr>
          <w:p w14:paraId="74CC166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6B9A800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2210h</w:t>
            </w:r>
          </w:p>
        </w:tc>
      </w:tr>
      <w:tr w14:paraId="7EC91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0788FE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LD-24</w:t>
            </w:r>
          </w:p>
        </w:tc>
        <w:tc>
          <w:tcPr>
            <w:tcW w:w="2933" w:type="dxa"/>
            <w:noWrap/>
            <w:vAlign w:val="center"/>
          </w:tcPr>
          <w:p w14:paraId="4DE26A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DO Status Mapping Address</w:t>
            </w:r>
          </w:p>
        </w:tc>
        <w:tc>
          <w:tcPr>
            <w:tcW w:w="2353" w:type="dxa"/>
            <w:noWrap/>
            <w:vAlign w:val="center"/>
          </w:tcPr>
          <w:p w14:paraId="0C9D0ED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55B1BF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2211h</w:t>
            </w:r>
          </w:p>
        </w:tc>
      </w:tr>
      <w:tr w14:paraId="440C8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5DF0A07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LD-25</w:t>
            </w:r>
          </w:p>
        </w:tc>
        <w:tc>
          <w:tcPr>
            <w:tcW w:w="2933" w:type="dxa"/>
            <w:noWrap/>
            <w:vAlign w:val="center"/>
          </w:tcPr>
          <w:p w14:paraId="393F6B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AI1 Mapping Address</w:t>
            </w:r>
          </w:p>
        </w:tc>
        <w:tc>
          <w:tcPr>
            <w:tcW w:w="2353" w:type="dxa"/>
            <w:noWrap/>
            <w:vAlign w:val="center"/>
          </w:tcPr>
          <w:p w14:paraId="430F5C4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29BBF2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220Bh</w:t>
            </w:r>
          </w:p>
        </w:tc>
      </w:tr>
      <w:tr w14:paraId="7C188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7D7CF71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LD-26</w:t>
            </w:r>
          </w:p>
        </w:tc>
        <w:tc>
          <w:tcPr>
            <w:tcW w:w="2933" w:type="dxa"/>
            <w:noWrap/>
            <w:vAlign w:val="center"/>
          </w:tcPr>
          <w:p w14:paraId="5596905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AI2 Mapping Address (Reserved)</w:t>
            </w:r>
          </w:p>
        </w:tc>
        <w:tc>
          <w:tcPr>
            <w:tcW w:w="2353" w:type="dxa"/>
            <w:noWrap/>
            <w:vAlign w:val="center"/>
          </w:tcPr>
          <w:p w14:paraId="2A309A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3E6025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220Ch</w:t>
            </w:r>
          </w:p>
        </w:tc>
      </w:tr>
      <w:tr w14:paraId="37A65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4C8813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LD-27</w:t>
            </w:r>
          </w:p>
        </w:tc>
        <w:tc>
          <w:tcPr>
            <w:tcW w:w="2933" w:type="dxa"/>
            <w:noWrap/>
            <w:vAlign w:val="center"/>
          </w:tcPr>
          <w:p w14:paraId="630E715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speed mapping address</w:t>
            </w:r>
          </w:p>
        </w:tc>
        <w:tc>
          <w:tcPr>
            <w:tcW w:w="2353" w:type="dxa"/>
            <w:noWrap/>
            <w:vAlign w:val="center"/>
          </w:tcPr>
          <w:p w14:paraId="7FBEBB9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0F12433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210Ch</w:t>
            </w:r>
          </w:p>
        </w:tc>
      </w:tr>
      <w:tr w14:paraId="1D957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3B39E1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LD-28</w:t>
            </w:r>
          </w:p>
        </w:tc>
        <w:tc>
          <w:tcPr>
            <w:tcW w:w="2933" w:type="dxa"/>
            <w:noWrap/>
            <w:vAlign w:val="center"/>
          </w:tcPr>
          <w:p w14:paraId="1186814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Torque feedback mapping address (reserved)</w:t>
            </w:r>
          </w:p>
        </w:tc>
        <w:tc>
          <w:tcPr>
            <w:tcW w:w="2353" w:type="dxa"/>
            <w:noWrap/>
            <w:vAlign w:val="center"/>
          </w:tcPr>
          <w:p w14:paraId="2BA44DF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707DC56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2227h</w:t>
            </w:r>
          </w:p>
        </w:tc>
      </w:tr>
      <w:tr w14:paraId="2E2A8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dxa"/>
            <w:noWrap/>
            <w:vAlign w:val="center"/>
          </w:tcPr>
          <w:p w14:paraId="392DEE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LD-29</w:t>
            </w:r>
          </w:p>
        </w:tc>
        <w:tc>
          <w:tcPr>
            <w:tcW w:w="2933" w:type="dxa"/>
            <w:noWrap/>
            <w:vAlign w:val="center"/>
          </w:tcPr>
          <w:p w14:paraId="49C346E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Torque setpoint mapping address (reserved)</w:t>
            </w:r>
          </w:p>
        </w:tc>
        <w:tc>
          <w:tcPr>
            <w:tcW w:w="2353" w:type="dxa"/>
            <w:noWrap/>
            <w:vAlign w:val="center"/>
          </w:tcPr>
          <w:p w14:paraId="517D038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0000h~FFFFh</w:t>
            </w:r>
          </w:p>
        </w:tc>
        <w:tc>
          <w:tcPr>
            <w:tcW w:w="2299" w:type="dxa"/>
            <w:noWrap w:val="0"/>
            <w:vAlign w:val="center"/>
          </w:tcPr>
          <w:p w14:paraId="5F97990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2228h</w:t>
            </w:r>
          </w:p>
        </w:tc>
      </w:tr>
    </w:tbl>
    <w:p w14:paraId="39D47D7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other states, physical quantity address mapping: Set the corresponding function code to the required address. After setting, read out the address value of the set parameter to obtain the corresponding physical quantity value.</w:t>
      </w:r>
    </w:p>
    <w:p w14:paraId="69B4AD01">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9-16 Units and Decimal Places for Physical Quantities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Layout w:type="fixed"/>
        <w:tblCellMar>
          <w:top w:w="0" w:type="dxa"/>
          <w:left w:w="108" w:type="dxa"/>
          <w:bottom w:w="0" w:type="dxa"/>
          <w:right w:w="108" w:type="dxa"/>
        </w:tblCellMar>
      </w:tblPr>
      <w:tblGrid>
        <w:gridCol w:w="1856"/>
        <w:gridCol w:w="2436"/>
        <w:gridCol w:w="2409"/>
        <w:gridCol w:w="1680"/>
      </w:tblGrid>
      <w:tr w14:paraId="6253A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8D8D8"/>
          <w:tblCellMar>
            <w:top w:w="0" w:type="dxa"/>
            <w:left w:w="108" w:type="dxa"/>
            <w:bottom w:w="0" w:type="dxa"/>
            <w:right w:w="108" w:type="dxa"/>
          </w:tblCellMar>
        </w:tblPrEx>
        <w:trPr>
          <w:trHeight w:val="57" w:hRule="atLeast"/>
          <w:tblHeader/>
          <w:jc w:val="center"/>
        </w:trPr>
        <w:tc>
          <w:tcPr>
            <w:tcW w:w="1856" w:type="dxa"/>
            <w:tcBorders>
              <w:bottom w:val="single" w:color="auto" w:sz="4" w:space="0"/>
            </w:tcBorders>
            <w:shd w:val="clear" w:color="auto" w:fill="D8D8D8"/>
            <w:noWrap/>
            <w:vAlign w:val="center"/>
          </w:tcPr>
          <w:p w14:paraId="3A5EBDC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Address</w:t>
            </w:r>
          </w:p>
        </w:tc>
        <w:tc>
          <w:tcPr>
            <w:tcW w:w="2436" w:type="dxa"/>
            <w:tcBorders>
              <w:bottom w:val="single" w:color="auto" w:sz="4" w:space="0"/>
            </w:tcBorders>
            <w:shd w:val="clear" w:color="auto" w:fill="D8D8D8"/>
            <w:noWrap/>
            <w:vAlign w:val="center"/>
          </w:tcPr>
          <w:p w14:paraId="5B2B5B7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Content</w:t>
            </w:r>
          </w:p>
        </w:tc>
        <w:tc>
          <w:tcPr>
            <w:tcW w:w="2409" w:type="dxa"/>
            <w:tcBorders>
              <w:bottom w:val="single" w:color="auto" w:sz="4" w:space="0"/>
            </w:tcBorders>
            <w:shd w:val="clear" w:color="auto" w:fill="D8D8D8"/>
            <w:noWrap/>
            <w:vAlign w:val="center"/>
          </w:tcPr>
          <w:p w14:paraId="7EB06CD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Decimal Point (Position)</w:t>
            </w:r>
          </w:p>
        </w:tc>
        <w:tc>
          <w:tcPr>
            <w:tcW w:w="1680" w:type="dxa"/>
            <w:tcBorders>
              <w:bottom w:val="single" w:color="auto" w:sz="4" w:space="0"/>
            </w:tcBorders>
            <w:shd w:val="clear" w:color="auto" w:fill="D8D8D8"/>
            <w:noWrap w:val="0"/>
            <w:vAlign w:val="center"/>
          </w:tcPr>
          <w:p w14:paraId="6C1C09E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Unit</w:t>
            </w:r>
          </w:p>
        </w:tc>
      </w:tr>
      <w:tr w14:paraId="0E626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856" w:type="dxa"/>
            <w:shd w:val="clear" w:color="auto" w:fill="auto"/>
            <w:noWrap/>
            <w:vAlign w:val="center"/>
          </w:tcPr>
          <w:p w14:paraId="118890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LD-11</w:t>
            </w:r>
          </w:p>
        </w:tc>
        <w:tc>
          <w:tcPr>
            <w:tcW w:w="2436" w:type="dxa"/>
            <w:shd w:val="clear" w:color="auto" w:fill="auto"/>
            <w:noWrap/>
            <w:vAlign w:val="center"/>
          </w:tcPr>
          <w:p w14:paraId="598A929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Fault Code Mapping Address</w:t>
            </w:r>
          </w:p>
        </w:tc>
        <w:tc>
          <w:tcPr>
            <w:tcW w:w="2409" w:type="dxa"/>
            <w:shd w:val="clear" w:color="auto" w:fill="auto"/>
            <w:noWrap/>
            <w:vAlign w:val="center"/>
          </w:tcPr>
          <w:p w14:paraId="4D6D37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None</w:t>
            </w:r>
          </w:p>
        </w:tc>
        <w:tc>
          <w:tcPr>
            <w:tcW w:w="1680" w:type="dxa"/>
            <w:shd w:val="clear" w:color="auto" w:fill="auto"/>
            <w:noWrap w:val="0"/>
            <w:vAlign w:val="center"/>
          </w:tcPr>
          <w:p w14:paraId="5CF863B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None</w:t>
            </w:r>
          </w:p>
        </w:tc>
      </w:tr>
      <w:tr w14:paraId="0ACDA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6D76E4D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LD-17</w:t>
            </w:r>
          </w:p>
        </w:tc>
        <w:tc>
          <w:tcPr>
            <w:tcW w:w="2436" w:type="dxa"/>
            <w:shd w:val="clear" w:color="auto" w:fill="auto"/>
            <w:noWrap/>
            <w:vAlign w:val="center"/>
          </w:tcPr>
          <w:p w14:paraId="08A162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Given Frequency Mapping Address</w:t>
            </w:r>
          </w:p>
        </w:tc>
        <w:tc>
          <w:tcPr>
            <w:tcW w:w="2409" w:type="dxa"/>
            <w:shd w:val="clear" w:color="auto" w:fill="auto"/>
            <w:noWrap/>
            <w:vAlign w:val="center"/>
          </w:tcPr>
          <w:p w14:paraId="5B062EC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t>
            </w:r>
          </w:p>
        </w:tc>
        <w:tc>
          <w:tcPr>
            <w:tcW w:w="1680" w:type="dxa"/>
            <w:shd w:val="clear" w:color="auto" w:fill="auto"/>
            <w:noWrap w:val="0"/>
            <w:vAlign w:val="center"/>
          </w:tcPr>
          <w:p w14:paraId="182C71C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Hz</w:t>
            </w:r>
          </w:p>
        </w:tc>
      </w:tr>
      <w:tr w14:paraId="60AF6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7736E06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LD-18</w:t>
            </w:r>
          </w:p>
        </w:tc>
        <w:tc>
          <w:tcPr>
            <w:tcW w:w="2436" w:type="dxa"/>
            <w:shd w:val="clear" w:color="auto" w:fill="auto"/>
            <w:noWrap/>
            <w:vAlign w:val="center"/>
          </w:tcPr>
          <w:p w14:paraId="06680D7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Frequency Mapping Address</w:t>
            </w:r>
          </w:p>
        </w:tc>
        <w:tc>
          <w:tcPr>
            <w:tcW w:w="2409" w:type="dxa"/>
            <w:shd w:val="clear" w:color="auto" w:fill="auto"/>
            <w:noWrap/>
            <w:vAlign w:val="center"/>
          </w:tcPr>
          <w:p w14:paraId="3798A82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t>
            </w:r>
          </w:p>
        </w:tc>
        <w:tc>
          <w:tcPr>
            <w:tcW w:w="1680" w:type="dxa"/>
            <w:shd w:val="clear" w:color="auto" w:fill="auto"/>
            <w:noWrap w:val="0"/>
            <w:vAlign w:val="center"/>
          </w:tcPr>
          <w:p w14:paraId="57AFB5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Hz</w:t>
            </w:r>
          </w:p>
        </w:tc>
      </w:tr>
      <w:tr w14:paraId="1F915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425CFFE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LD-19</w:t>
            </w:r>
          </w:p>
        </w:tc>
        <w:tc>
          <w:tcPr>
            <w:tcW w:w="2436" w:type="dxa"/>
            <w:shd w:val="clear" w:color="auto" w:fill="auto"/>
            <w:noWrap/>
            <w:vAlign w:val="center"/>
          </w:tcPr>
          <w:p w14:paraId="29A2EDB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Current Mapping Address</w:t>
            </w:r>
          </w:p>
        </w:tc>
        <w:tc>
          <w:tcPr>
            <w:tcW w:w="2409" w:type="dxa"/>
            <w:shd w:val="clear" w:color="auto" w:fill="auto"/>
            <w:noWrap/>
            <w:vAlign w:val="center"/>
          </w:tcPr>
          <w:p w14:paraId="02052E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t>
            </w:r>
          </w:p>
        </w:tc>
        <w:tc>
          <w:tcPr>
            <w:tcW w:w="1680" w:type="dxa"/>
            <w:shd w:val="clear" w:color="auto" w:fill="auto"/>
            <w:noWrap w:val="0"/>
            <w:vAlign w:val="center"/>
          </w:tcPr>
          <w:p w14:paraId="4BE0EF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w:t>
            </w:r>
          </w:p>
        </w:tc>
      </w:tr>
      <w:tr w14:paraId="00EDF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0F49845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LD-20</w:t>
            </w:r>
          </w:p>
        </w:tc>
        <w:tc>
          <w:tcPr>
            <w:tcW w:w="2436" w:type="dxa"/>
            <w:shd w:val="clear" w:color="auto" w:fill="auto"/>
            <w:noWrap/>
            <w:vAlign w:val="center"/>
          </w:tcPr>
          <w:p w14:paraId="1A46FE1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Bus Voltage Mapping Address</w:t>
            </w:r>
          </w:p>
        </w:tc>
        <w:tc>
          <w:tcPr>
            <w:tcW w:w="2409" w:type="dxa"/>
            <w:shd w:val="clear" w:color="auto" w:fill="auto"/>
            <w:noWrap/>
            <w:vAlign w:val="center"/>
          </w:tcPr>
          <w:p w14:paraId="23C0235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1680" w:type="dxa"/>
            <w:shd w:val="clear" w:color="auto" w:fill="auto"/>
            <w:noWrap w:val="0"/>
            <w:vAlign w:val="center"/>
          </w:tcPr>
          <w:p w14:paraId="7581D7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w:t>
            </w:r>
          </w:p>
        </w:tc>
      </w:tr>
      <w:tr w14:paraId="3BDB7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4A1238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LD-21</w:t>
            </w:r>
          </w:p>
        </w:tc>
        <w:tc>
          <w:tcPr>
            <w:tcW w:w="2436" w:type="dxa"/>
            <w:shd w:val="clear" w:color="auto" w:fill="auto"/>
            <w:noWrap/>
            <w:vAlign w:val="center"/>
          </w:tcPr>
          <w:p w14:paraId="3FAC7C5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Voltage Mapping Address</w:t>
            </w:r>
          </w:p>
        </w:tc>
        <w:tc>
          <w:tcPr>
            <w:tcW w:w="2409" w:type="dxa"/>
            <w:shd w:val="clear" w:color="auto" w:fill="auto"/>
            <w:noWrap/>
            <w:vAlign w:val="center"/>
          </w:tcPr>
          <w:p w14:paraId="4D53B57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1680" w:type="dxa"/>
            <w:shd w:val="clear" w:color="auto" w:fill="auto"/>
            <w:noWrap w:val="0"/>
            <w:vAlign w:val="center"/>
          </w:tcPr>
          <w:p w14:paraId="620497B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w:t>
            </w:r>
          </w:p>
        </w:tc>
      </w:tr>
      <w:tr w14:paraId="71BD6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7FEB7A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LD-22</w:t>
            </w:r>
          </w:p>
        </w:tc>
        <w:tc>
          <w:tcPr>
            <w:tcW w:w="2436" w:type="dxa"/>
            <w:shd w:val="clear" w:color="auto" w:fill="auto"/>
            <w:noWrap/>
            <w:vAlign w:val="center"/>
          </w:tcPr>
          <w:p w14:paraId="58EAC64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Power Mapping Address</w:t>
            </w:r>
          </w:p>
        </w:tc>
        <w:tc>
          <w:tcPr>
            <w:tcW w:w="2409" w:type="dxa"/>
            <w:shd w:val="clear" w:color="auto" w:fill="auto"/>
            <w:noWrap/>
            <w:vAlign w:val="center"/>
          </w:tcPr>
          <w:p w14:paraId="70E09B2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1680" w:type="dxa"/>
            <w:shd w:val="clear" w:color="auto" w:fill="auto"/>
            <w:noWrap w:val="0"/>
            <w:vAlign w:val="center"/>
          </w:tcPr>
          <w:p w14:paraId="03A7903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Kw</w:t>
            </w:r>
          </w:p>
        </w:tc>
      </w:tr>
      <w:tr w14:paraId="6ED7D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652595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LD-23</w:t>
            </w:r>
          </w:p>
        </w:tc>
        <w:tc>
          <w:tcPr>
            <w:tcW w:w="2436" w:type="dxa"/>
            <w:shd w:val="clear" w:color="auto" w:fill="auto"/>
            <w:noWrap/>
            <w:vAlign w:val="center"/>
          </w:tcPr>
          <w:p w14:paraId="3EE7A20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 Status Mapping Address</w:t>
            </w:r>
          </w:p>
        </w:tc>
        <w:tc>
          <w:tcPr>
            <w:tcW w:w="2409" w:type="dxa"/>
            <w:shd w:val="clear" w:color="auto" w:fill="auto"/>
            <w:noWrap/>
            <w:vAlign w:val="center"/>
          </w:tcPr>
          <w:p w14:paraId="6312E3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None</w:t>
            </w:r>
          </w:p>
        </w:tc>
        <w:tc>
          <w:tcPr>
            <w:tcW w:w="1680" w:type="dxa"/>
            <w:shd w:val="clear" w:color="auto" w:fill="auto"/>
            <w:noWrap w:val="0"/>
            <w:vAlign w:val="center"/>
          </w:tcPr>
          <w:p w14:paraId="4EF9BB3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None</w:t>
            </w:r>
          </w:p>
        </w:tc>
      </w:tr>
      <w:tr w14:paraId="1F80E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590E2A7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LD-24</w:t>
            </w:r>
          </w:p>
        </w:tc>
        <w:tc>
          <w:tcPr>
            <w:tcW w:w="2436" w:type="dxa"/>
            <w:shd w:val="clear" w:color="auto" w:fill="auto"/>
            <w:noWrap/>
            <w:vAlign w:val="center"/>
          </w:tcPr>
          <w:p w14:paraId="25A018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DO Status Mapping Address</w:t>
            </w:r>
          </w:p>
        </w:tc>
        <w:tc>
          <w:tcPr>
            <w:tcW w:w="2409" w:type="dxa"/>
            <w:shd w:val="clear" w:color="auto" w:fill="auto"/>
            <w:noWrap/>
            <w:vAlign w:val="center"/>
          </w:tcPr>
          <w:p w14:paraId="2BD6BD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None</w:t>
            </w:r>
          </w:p>
        </w:tc>
        <w:tc>
          <w:tcPr>
            <w:tcW w:w="1680" w:type="dxa"/>
            <w:shd w:val="clear" w:color="auto" w:fill="auto"/>
            <w:noWrap w:val="0"/>
            <w:vAlign w:val="center"/>
          </w:tcPr>
          <w:p w14:paraId="0788EE6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None</w:t>
            </w:r>
          </w:p>
        </w:tc>
      </w:tr>
      <w:tr w14:paraId="28A45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332CE5A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LD-25</w:t>
            </w:r>
          </w:p>
        </w:tc>
        <w:tc>
          <w:tcPr>
            <w:tcW w:w="2436" w:type="dxa"/>
            <w:shd w:val="clear" w:color="auto" w:fill="auto"/>
            <w:noWrap/>
            <w:vAlign w:val="center"/>
          </w:tcPr>
          <w:p w14:paraId="7FE619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AI1 Mapping Address</w:t>
            </w:r>
          </w:p>
        </w:tc>
        <w:tc>
          <w:tcPr>
            <w:tcW w:w="2409" w:type="dxa"/>
            <w:shd w:val="clear" w:color="auto" w:fill="auto"/>
            <w:noWrap/>
            <w:vAlign w:val="center"/>
          </w:tcPr>
          <w:p w14:paraId="4ED792D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t>
            </w:r>
          </w:p>
        </w:tc>
        <w:tc>
          <w:tcPr>
            <w:tcW w:w="1680" w:type="dxa"/>
            <w:shd w:val="clear" w:color="auto" w:fill="auto"/>
            <w:noWrap w:val="0"/>
            <w:vAlign w:val="center"/>
          </w:tcPr>
          <w:p w14:paraId="6717493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w:t>
            </w:r>
          </w:p>
        </w:tc>
      </w:tr>
      <w:tr w14:paraId="19A78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56" w:type="dxa"/>
            <w:shd w:val="clear" w:color="auto" w:fill="auto"/>
            <w:noWrap/>
            <w:vAlign w:val="center"/>
          </w:tcPr>
          <w:p w14:paraId="05B3C07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LD-27</w:t>
            </w:r>
          </w:p>
        </w:tc>
        <w:tc>
          <w:tcPr>
            <w:tcW w:w="2436" w:type="dxa"/>
            <w:shd w:val="clear" w:color="auto" w:fill="auto"/>
            <w:noWrap/>
            <w:vAlign w:val="center"/>
          </w:tcPr>
          <w:p w14:paraId="6CC07A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speed mapping address</w:t>
            </w:r>
          </w:p>
        </w:tc>
        <w:tc>
          <w:tcPr>
            <w:tcW w:w="2409" w:type="dxa"/>
            <w:shd w:val="clear" w:color="auto" w:fill="auto"/>
            <w:noWrap/>
            <w:vAlign w:val="center"/>
          </w:tcPr>
          <w:p w14:paraId="784A20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680" w:type="dxa"/>
            <w:shd w:val="clear" w:color="auto" w:fill="auto"/>
            <w:noWrap w:val="0"/>
            <w:vAlign w:val="center"/>
          </w:tcPr>
          <w:p w14:paraId="74C68C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RPM</w:t>
            </w:r>
          </w:p>
        </w:tc>
      </w:tr>
    </w:tbl>
    <w:p w14:paraId="72BB409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Decimal positions for physical data are not currently supported.</w:t>
      </w:r>
    </w:p>
    <w:p w14:paraId="2B617B1A">
      <w:pPr>
        <w:ind w:firstLine="360"/>
        <w:rPr>
          <w:rFonts w:hint="default" w:ascii="Times New Roman" w:hAnsi="Times New Roman" w:cs="Times New Roman"/>
          <w:b w:val="0"/>
          <w:bCs w:val="0"/>
          <w:kern w:val="44"/>
          <w:szCs w:val="18"/>
          <w:lang w:eastAsia="zh-CN"/>
        </w:rPr>
      </w:pPr>
      <w:bookmarkStart w:id="901" w:name="_Toc11487"/>
      <w:bookmarkStart w:id="902" w:name="_Toc28872"/>
      <w:bookmarkStart w:id="903" w:name="_Toc154397124"/>
      <w:r>
        <w:rPr>
          <w:rFonts w:hint="default" w:ascii="Times New Roman" w:hAnsi="Times New Roman" w:cs="Times New Roman"/>
          <w:b w:val="0"/>
          <w:bCs w:val="0"/>
          <w:szCs w:val="18"/>
          <w:lang w:eastAsia="zh-CN"/>
        </w:rPr>
        <w:br w:type="page"/>
      </w:r>
    </w:p>
    <w:p w14:paraId="4C45B08A">
      <w:pPr>
        <w:widowControl w:val="0"/>
        <w:ind w:firstLine="0" w:firstLineChars="0"/>
        <w:jc w:val="center"/>
        <w:outlineLvl w:val="0"/>
        <w:rPr>
          <w:rFonts w:hint="default" w:ascii="Times New Roman" w:hAnsi="Times New Roman" w:eastAsia="美的无界联动体" w:cs="Times New Roman"/>
          <w:snapToGrid/>
          <w:kern w:val="2"/>
          <w:sz w:val="24"/>
          <w:szCs w:val="24"/>
          <w:lang w:eastAsia="zh-CN"/>
        </w:rPr>
      </w:pPr>
      <w:bookmarkStart w:id="904" w:name="_Toc8538"/>
      <w:bookmarkStart w:id="905" w:name="_Toc6474"/>
      <w:bookmarkStart w:id="906" w:name="_Toc22820"/>
      <w:bookmarkStart w:id="907" w:name="_Toc167817109"/>
      <w:bookmarkStart w:id="908" w:name="_Toc29371"/>
      <w:bookmarkStart w:id="909" w:name="_Toc16342"/>
      <w:r>
        <w:rPr>
          <w:rFonts w:hint="default" w:ascii="Times New Roman" w:hAnsi="Times New Roman" w:eastAsia="美的无界联动体" w:cs="Times New Roman"/>
          <w:b/>
          <w:bCs w:val="0"/>
          <w:snapToGrid/>
          <w:kern w:val="2"/>
          <w:sz w:val="24"/>
          <w:szCs w:val="24"/>
          <w:lang w:eastAsia="zh-CN"/>
        </w:rPr>
        <w:t>Chapter 10 Basic Configuration and Function Application</w:t>
      </w:r>
      <w:bookmarkEnd w:id="901"/>
      <w:bookmarkEnd w:id="902"/>
      <w:bookmarkEnd w:id="903"/>
      <w:bookmarkEnd w:id="904"/>
      <w:bookmarkEnd w:id="905"/>
      <w:bookmarkEnd w:id="906"/>
      <w:bookmarkEnd w:id="907"/>
      <w:bookmarkEnd w:id="908"/>
      <w:bookmarkEnd w:id="909"/>
    </w:p>
    <w:p w14:paraId="20391F24">
      <w:pPr>
        <w:pStyle w:val="67"/>
        <w:widowControl w:val="0"/>
        <w:numPr>
          <w:ilvl w:val="1"/>
          <w:numId w:val="40"/>
        </w:numPr>
        <w:outlineLvl w:val="1"/>
        <w:rPr>
          <w:rFonts w:hint="default" w:ascii="Times New Roman" w:hAnsi="Times New Roman" w:eastAsia="美的无界联动体" w:cs="Times New Roman"/>
          <w:b/>
          <w:bCs/>
          <w:snapToGrid/>
          <w:kern w:val="2"/>
          <w:sz w:val="20"/>
          <w:szCs w:val="20"/>
          <w:lang w:eastAsia="zh-CN"/>
        </w:rPr>
      </w:pPr>
      <w:bookmarkStart w:id="910" w:name="_Toc21355"/>
      <w:bookmarkStart w:id="911" w:name="_Toc4271"/>
      <w:bookmarkStart w:id="912" w:name="_Toc167817110"/>
      <w:bookmarkStart w:id="913" w:name="_Toc3663"/>
      <w:bookmarkStart w:id="914" w:name="_Toc23786"/>
      <w:bookmarkStart w:id="915" w:name="_Toc29821"/>
      <w:bookmarkStart w:id="916" w:name="_Toc15819"/>
      <w:bookmarkStart w:id="917" w:name="_Toc154397125"/>
      <w:bookmarkStart w:id="918" w:name="_Toc26785"/>
      <w:r>
        <w:rPr>
          <w:rFonts w:hint="default" w:ascii="Times New Roman" w:hAnsi="Times New Roman" w:eastAsia="美的无界联动体" w:cs="Times New Roman"/>
          <w:b/>
          <w:bCs/>
          <w:snapToGrid/>
          <w:kern w:val="2"/>
          <w:sz w:val="20"/>
          <w:szCs w:val="20"/>
          <w:lang w:eastAsia="zh-CN"/>
        </w:rPr>
        <w:t>Basic Inverter Applications</w:t>
      </w:r>
      <w:bookmarkEnd w:id="910"/>
      <w:bookmarkEnd w:id="911"/>
      <w:bookmarkEnd w:id="912"/>
      <w:bookmarkEnd w:id="913"/>
      <w:bookmarkEnd w:id="914"/>
      <w:bookmarkEnd w:id="915"/>
      <w:bookmarkEnd w:id="916"/>
      <w:bookmarkEnd w:id="917"/>
      <w:bookmarkEnd w:id="918"/>
    </w:p>
    <w:p w14:paraId="449F0622">
      <w:pPr>
        <w:pStyle w:val="5"/>
        <w:numPr>
          <w:ilvl w:val="2"/>
          <w:numId w:val="41"/>
        </w:numPr>
        <w:ind w:left="567" w:firstLineChars="0"/>
        <w:rPr>
          <w:rFonts w:hint="default" w:ascii="Times New Roman" w:hAnsi="Times New Roman" w:eastAsia="思源黑体 CN Medium" w:cs="Times New Roman"/>
          <w:szCs w:val="18"/>
          <w:lang w:eastAsia="zh-CN"/>
        </w:rPr>
      </w:pPr>
      <w:bookmarkStart w:id="919" w:name="_Toc6040"/>
      <w:bookmarkStart w:id="920" w:name="_Toc167817111"/>
      <w:bookmarkStart w:id="921" w:name="_Toc13334"/>
      <w:bookmarkStart w:id="922" w:name="_Toc27696"/>
      <w:bookmarkStart w:id="923" w:name="_Toc16696"/>
      <w:r>
        <w:rPr>
          <w:rFonts w:hint="default" w:ascii="Times New Roman" w:hAnsi="Times New Roman" w:eastAsia="思源黑体 CN Medium" w:cs="Times New Roman"/>
          <w:szCs w:val="18"/>
          <w:lang w:eastAsia="zh-CN"/>
        </w:rPr>
        <w:t xml:space="preserve"> </w:t>
      </w:r>
      <w:bookmarkStart w:id="924" w:name="_Toc28192"/>
      <w:r>
        <w:rPr>
          <w:rFonts w:hint="default" w:ascii="Times New Roman" w:hAnsi="Times New Roman" w:eastAsia="思源黑体 CN Medium" w:cs="Times New Roman"/>
          <w:szCs w:val="18"/>
          <w:lang w:eastAsia="zh-CN"/>
        </w:rPr>
        <w:t>Operation Command Settings</w:t>
      </w:r>
      <w:bookmarkEnd w:id="919"/>
      <w:bookmarkEnd w:id="920"/>
      <w:bookmarkEnd w:id="921"/>
      <w:bookmarkEnd w:id="922"/>
      <w:bookmarkEnd w:id="923"/>
      <w:bookmarkEnd w:id="924"/>
    </w:p>
    <w:p w14:paraId="6DEF0AD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Operation commands are used to control the inverter's start, stop, forward/reverse rotation, jog operation, etc. Operation commands are divided into three types: keyboard, terminal, and communication. Parameter F0-05 is used to select the operation command method.</w:t>
      </w:r>
    </w:p>
    <w:p w14:paraId="00A2A20E">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 Operation Command Setting Related Parameters</w:t>
      </w:r>
    </w:p>
    <w:tbl>
      <w:tblPr>
        <w:tblStyle w:val="71"/>
        <w:tblW w:w="83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1236"/>
        <w:gridCol w:w="1251"/>
        <w:gridCol w:w="772"/>
        <w:gridCol w:w="4174"/>
      </w:tblGrid>
      <w:tr w14:paraId="211D7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88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47AD616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w:t>
            </w:r>
          </w:p>
        </w:tc>
        <w:tc>
          <w:tcPr>
            <w:tcW w:w="123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A2A578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 Definition</w:t>
            </w:r>
          </w:p>
        </w:tc>
        <w:tc>
          <w:tcPr>
            <w:tcW w:w="125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947FCF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Value Range</w:t>
            </w:r>
          </w:p>
        </w:tc>
        <w:tc>
          <w:tcPr>
            <w:tcW w:w="772"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7040050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Factory Value</w:t>
            </w:r>
          </w:p>
        </w:tc>
        <w:tc>
          <w:tcPr>
            <w:tcW w:w="4174"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CEAF13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0A015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886" w:type="dxa"/>
            <w:tcBorders>
              <w:top w:val="single" w:color="auto" w:sz="4" w:space="0"/>
              <w:left w:val="single" w:color="auto" w:sz="4" w:space="0"/>
              <w:bottom w:val="single" w:color="auto" w:sz="4" w:space="0"/>
              <w:right w:val="single" w:color="auto" w:sz="4" w:space="0"/>
            </w:tcBorders>
            <w:noWrap/>
            <w:vAlign w:val="center"/>
          </w:tcPr>
          <w:p w14:paraId="400975C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F0-05</w:t>
            </w:r>
          </w:p>
        </w:tc>
        <w:tc>
          <w:tcPr>
            <w:tcW w:w="1236" w:type="dxa"/>
            <w:tcBorders>
              <w:top w:val="single" w:color="auto" w:sz="4" w:space="0"/>
              <w:left w:val="single" w:color="auto" w:sz="4" w:space="0"/>
              <w:bottom w:val="single" w:color="auto" w:sz="4" w:space="0"/>
              <w:right w:val="single" w:color="auto" w:sz="4" w:space="0"/>
            </w:tcBorders>
            <w:noWrap/>
            <w:vAlign w:val="center"/>
          </w:tcPr>
          <w:p w14:paraId="06F7736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Operation Command Source Selection</w:t>
            </w:r>
          </w:p>
        </w:tc>
        <w:tc>
          <w:tcPr>
            <w:tcW w:w="1251" w:type="dxa"/>
            <w:tcBorders>
              <w:top w:val="single" w:color="auto" w:sz="4" w:space="0"/>
              <w:left w:val="single" w:color="auto" w:sz="4" w:space="0"/>
              <w:bottom w:val="single" w:color="auto" w:sz="4" w:space="0"/>
              <w:right w:val="single" w:color="auto" w:sz="4" w:space="0"/>
            </w:tcBorders>
            <w:noWrap/>
            <w:vAlign w:val="center"/>
          </w:tcPr>
          <w:p w14:paraId="734CC3D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Digital Keypad</w:t>
            </w:r>
          </w:p>
          <w:p w14:paraId="75853B7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External Terminal Input</w:t>
            </w:r>
          </w:p>
          <w:p w14:paraId="7347B7E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RS485 Communication Input</w:t>
            </w:r>
          </w:p>
          <w:p w14:paraId="63FE55D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CANopen Input (Supported by Extended Models)</w:t>
            </w:r>
          </w:p>
          <w:p w14:paraId="49D29F90">
            <w:pPr>
              <w:pStyle w:val="48"/>
              <w:spacing w:before="0" w:after="0"/>
              <w:ind w:firstLine="0" w:firstLineChars="0"/>
              <w:jc w:val="left"/>
              <w:rPr>
                <w:rFonts w:hint="default" w:ascii="Times New Roman" w:hAnsi="Times New Roman" w:cs="Times New Roman"/>
                <w:b w:val="0"/>
                <w:szCs w:val="18"/>
                <w:lang w:eastAsia="zh-CN"/>
              </w:rPr>
            </w:pPr>
          </w:p>
        </w:tc>
        <w:tc>
          <w:tcPr>
            <w:tcW w:w="772" w:type="dxa"/>
            <w:tcBorders>
              <w:top w:val="single" w:color="auto" w:sz="4" w:space="0"/>
              <w:left w:val="single" w:color="auto" w:sz="4" w:space="0"/>
              <w:bottom w:val="single" w:color="auto" w:sz="4" w:space="0"/>
              <w:right w:val="single" w:color="auto" w:sz="4" w:space="0"/>
            </w:tcBorders>
            <w:noWrap/>
            <w:vAlign w:val="center"/>
          </w:tcPr>
          <w:p w14:paraId="075760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4174" w:type="dxa"/>
            <w:tcBorders>
              <w:top w:val="single" w:color="auto" w:sz="4" w:space="0"/>
              <w:left w:val="single" w:color="auto" w:sz="4" w:space="0"/>
              <w:bottom w:val="single" w:color="auto" w:sz="4" w:space="0"/>
              <w:right w:val="single" w:color="auto" w:sz="4" w:space="0"/>
            </w:tcBorders>
            <w:noWrap/>
            <w:vAlign w:val="center"/>
          </w:tcPr>
          <w:p w14:paraId="5E7C560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the input channel for the inverter control command. Inverter control commands include: start, stop, forward, reverse, jog, etc.</w:t>
            </w:r>
          </w:p>
          <w:p w14:paraId="4320B37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Digital Keypad</w:t>
            </w:r>
          </w:p>
          <w:p w14:paraId="4E1EBA9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Selecting this command channel allows control commands to be input via the RUN, STOP, etc., buttons on the keyboard, suitable for initial debugging.</w:t>
            </w:r>
          </w:p>
          <w:p w14:paraId="20BA516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External Terminal Input</w:t>
            </w:r>
          </w:p>
          <w:p w14:paraId="6868DEC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this command channel to input control commands through the inverter's DI terminals. The DI terminal control commands can be set according to different scenarios, such as start/stop, forward/reverse, jogging, two/three-wire mode, multi-speed functions, etc., suitable for most applications.</w:t>
            </w:r>
          </w:p>
          <w:p w14:paraId="2E38640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3: Communication command channel</w:t>
            </w:r>
          </w:p>
          <w:p w14:paraId="2F4DC4F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methods include RS485, CANopen (extended support).</w:t>
            </w:r>
          </w:p>
          <w:p w14:paraId="53C3BF8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this command channel to input control commands via remote communication, suitable for long-distance control or centralized control of multiple device systems.</w:t>
            </w:r>
          </w:p>
          <w:p w14:paraId="54714703">
            <w:pPr>
              <w:pStyle w:val="48"/>
              <w:spacing w:before="0" w:after="0"/>
              <w:ind w:firstLine="0" w:firstLineChars="0"/>
              <w:jc w:val="left"/>
              <w:rPr>
                <w:rFonts w:hint="default" w:ascii="Times New Roman" w:hAnsi="Times New Roman" w:cs="Times New Roman"/>
                <w:b w:val="0"/>
                <w:szCs w:val="18"/>
                <w:lang w:eastAsia="zh-CN"/>
              </w:rPr>
            </w:pPr>
          </w:p>
        </w:tc>
      </w:tr>
    </w:tbl>
    <w:p w14:paraId="0D4EC2E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operation instructions through the 'keyboard'</w:t>
      </w:r>
    </w:p>
    <w:p w14:paraId="1BDB892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F0-05 is set to 0, use the keyboard buttons 'RUN', 'STOP', etc., to give the inverter operation commands.</w:t>
      </w:r>
    </w:p>
    <w:p w14:paraId="4862B38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Press the “RUN” button to start the inverter; you will see the indicator light above the “RUN” button light up.</w:t>
      </w:r>
    </w:p>
    <w:p w14:paraId="340625D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is running, press the “STOP” button to shut it down. Before shutdown, the “RUN” button indicator light will flash until the shutdown is complete, at which point the flashing will stop and the indicator light above the “STOP” button will light up.</w:t>
      </w:r>
    </w:p>
    <w:p w14:paraId="3D6B9E7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operation commands through external terminals</w:t>
      </w:r>
    </w:p>
    <w:p w14:paraId="0FF501E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F0-05 is set to 1, operation commands are given to the inverter through DI terminals to control its start and stop.</w:t>
      </w:r>
    </w:p>
    <w:p w14:paraId="2CC7175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Parameter F5-08 sets the terminal command method, with a total of 6 methods as shown in Table 10-2:</w:t>
      </w:r>
    </w:p>
    <w:p w14:paraId="2413E256">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 Terminal Command Method Setting Parameters</w:t>
      </w:r>
    </w:p>
    <w:tbl>
      <w:tblPr>
        <w:tblStyle w:val="71"/>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701"/>
        <w:gridCol w:w="2228"/>
        <w:gridCol w:w="1126"/>
        <w:gridCol w:w="1970"/>
      </w:tblGrid>
      <w:tr w14:paraId="6A2AA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27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9EF5740">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Function Code</w:t>
            </w:r>
          </w:p>
        </w:tc>
        <w:tc>
          <w:tcPr>
            <w:tcW w:w="1701"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34388129">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Function Code Definition</w:t>
            </w:r>
          </w:p>
        </w:tc>
        <w:tc>
          <w:tcPr>
            <w:tcW w:w="2228"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136833C6">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Value Range</w:t>
            </w:r>
          </w:p>
        </w:tc>
        <w:tc>
          <w:tcPr>
            <w:tcW w:w="1126"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2DF11258">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Factory Value</w:t>
            </w:r>
          </w:p>
        </w:tc>
        <w:tc>
          <w:tcPr>
            <w:tcW w:w="1970" w:type="dxa"/>
            <w:tcBorders>
              <w:top w:val="single" w:color="auto" w:sz="4" w:space="0"/>
              <w:left w:val="single" w:color="auto" w:sz="4" w:space="0"/>
              <w:bottom w:val="single" w:color="auto" w:sz="4" w:space="0"/>
              <w:right w:val="single" w:color="auto" w:sz="4" w:space="0"/>
            </w:tcBorders>
            <w:shd w:val="clear" w:color="auto" w:fill="D8D8D8"/>
            <w:noWrap/>
            <w:vAlign w:val="center"/>
          </w:tcPr>
          <w:p w14:paraId="0122E1EB">
            <w:pPr>
              <w:pStyle w:val="48"/>
              <w:spacing w:before="0" w:after="0"/>
              <w:ind w:firstLine="0" w:firstLineChars="0"/>
              <w:jc w:val="left"/>
              <w:rPr>
                <w:rFonts w:hint="default" w:ascii="Times New Roman" w:hAnsi="Times New Roman" w:cs="Times New Roman"/>
                <w:b/>
                <w:bCs/>
                <w:szCs w:val="18"/>
                <w:lang w:eastAsia="zh-CN"/>
              </w:rPr>
            </w:pPr>
            <w:r>
              <w:rPr>
                <w:rFonts w:hint="default" w:ascii="Times New Roman" w:hAnsi="Times New Roman" w:cs="Times New Roman"/>
                <w:b/>
                <w:bCs/>
                <w:szCs w:val="18"/>
                <w:lang w:eastAsia="zh-CN"/>
              </w:rPr>
              <w:t>Description</w:t>
            </w:r>
          </w:p>
        </w:tc>
      </w:tr>
      <w:tr w14:paraId="2582B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271" w:type="dxa"/>
            <w:tcBorders>
              <w:top w:val="single" w:color="auto" w:sz="4" w:space="0"/>
              <w:left w:val="single" w:color="auto" w:sz="4" w:space="0"/>
              <w:bottom w:val="single" w:color="auto" w:sz="4" w:space="0"/>
              <w:right w:val="single" w:color="auto" w:sz="4" w:space="0"/>
            </w:tcBorders>
            <w:noWrap/>
            <w:vAlign w:val="center"/>
          </w:tcPr>
          <w:p w14:paraId="71440DC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F5-08</w:t>
            </w:r>
          </w:p>
        </w:tc>
        <w:tc>
          <w:tcPr>
            <w:tcW w:w="1701" w:type="dxa"/>
            <w:tcBorders>
              <w:top w:val="single" w:color="auto" w:sz="4" w:space="0"/>
              <w:left w:val="single" w:color="auto" w:sz="4" w:space="0"/>
              <w:bottom w:val="single" w:color="auto" w:sz="4" w:space="0"/>
              <w:right w:val="single" w:color="auto" w:sz="4" w:space="0"/>
            </w:tcBorders>
            <w:noWrap/>
            <w:vAlign w:val="center"/>
          </w:tcPr>
          <w:p w14:paraId="26820B0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Operation Command Source Selection</w:t>
            </w:r>
          </w:p>
        </w:tc>
        <w:tc>
          <w:tcPr>
            <w:tcW w:w="2228" w:type="dxa"/>
            <w:tcBorders>
              <w:top w:val="single" w:color="auto" w:sz="4" w:space="0"/>
              <w:left w:val="single" w:color="auto" w:sz="4" w:space="0"/>
              <w:bottom w:val="single" w:color="auto" w:sz="4" w:space="0"/>
              <w:right w:val="single" w:color="auto" w:sz="4" w:space="0"/>
            </w:tcBorders>
            <w:noWrap/>
            <w:vAlign w:val="center"/>
          </w:tcPr>
          <w:p w14:paraId="6B37BCB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w:t>
            </w:r>
          </w:p>
          <w:p w14:paraId="4BD4B11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2-Wire Mode 1</w:t>
            </w:r>
          </w:p>
          <w:p w14:paraId="02296A2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2-Wire Mode 2</w:t>
            </w:r>
          </w:p>
          <w:p w14:paraId="08A7EA0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3-Wire Mode</w:t>
            </w:r>
          </w:p>
          <w:p w14:paraId="6F80538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2-Wire Mode 1/Fast Start</w:t>
            </w:r>
          </w:p>
          <w:p w14:paraId="57DC73B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2-Wire Mode 2/Fast Start</w:t>
            </w:r>
          </w:p>
          <w:p w14:paraId="18A3B23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3-Wire Fast Start</w:t>
            </w:r>
          </w:p>
        </w:tc>
        <w:tc>
          <w:tcPr>
            <w:tcW w:w="1126" w:type="dxa"/>
            <w:tcBorders>
              <w:top w:val="single" w:color="auto" w:sz="4" w:space="0"/>
              <w:left w:val="single" w:color="auto" w:sz="4" w:space="0"/>
              <w:bottom w:val="single" w:color="auto" w:sz="4" w:space="0"/>
              <w:right w:val="single" w:color="auto" w:sz="4" w:space="0"/>
            </w:tcBorders>
            <w:noWrap/>
            <w:vAlign w:val="center"/>
          </w:tcPr>
          <w:p w14:paraId="6B010CB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w:t>
            </w:r>
          </w:p>
        </w:tc>
        <w:tc>
          <w:tcPr>
            <w:tcW w:w="1970" w:type="dxa"/>
            <w:tcBorders>
              <w:top w:val="single" w:color="auto" w:sz="4" w:space="0"/>
              <w:left w:val="single" w:color="auto" w:sz="4" w:space="0"/>
              <w:bottom w:val="single" w:color="auto" w:sz="4" w:space="0"/>
              <w:right w:val="single" w:color="auto" w:sz="4" w:space="0"/>
            </w:tcBorders>
            <w:noWrap/>
            <w:vAlign w:val="center"/>
          </w:tcPr>
          <w:p w14:paraId="518E856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Select different terminal combinations to set the inverter's operating mode.</w:t>
            </w:r>
          </w:p>
        </w:tc>
      </w:tr>
    </w:tbl>
    <w:p w14:paraId="33B5E66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2-wire Mode 1</w:t>
      </w:r>
    </w:p>
    <w:p w14:paraId="6F2707A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F5-08=1, set to commonly used 2-wire Mode 1.</w:t>
      </w:r>
    </w:p>
    <w:p w14:paraId="12E5667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DI1 terminal is used for forward operation, and the DI2 terminal is used for reverse operation. Connect the forward operation switch to the DI1 terminal and the reverse operation switch to the DI2 terminal.</w:t>
      </w:r>
    </w:p>
    <w:p w14:paraId="251DDA5D">
      <w:pPr>
        <w:pStyle w:val="50"/>
        <w:spacing w:after="0"/>
        <w:ind w:firstLine="0" w:firstLineChars="0"/>
        <w:rPr>
          <w:rFonts w:hint="default" w:ascii="Times New Roman" w:hAnsi="Times New Roman" w:cs="Times New Roman"/>
          <w:b w:val="0"/>
          <w:bCs w:val="0"/>
        </w:rPr>
      </w:pPr>
      <w:r>
        <w:rPr>
          <w:rFonts w:hint="default" w:ascii="Times New Roman" w:hAnsi="Times New Roman" w:cs="Times New Roman"/>
          <w:b w:val="0"/>
          <w:bCs w:val="0"/>
        </w:rPr>
        <w:t>Table 10-32 Parameters Related to 2-wire Mode 1</w:t>
      </w:r>
    </w:p>
    <w:tbl>
      <w:tblPr>
        <w:tblStyle w:val="71"/>
        <w:tblW w:w="82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2207"/>
        <w:gridCol w:w="992"/>
        <w:gridCol w:w="3753"/>
      </w:tblGrid>
      <w:tr w14:paraId="1C3E0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2" w:type="dxa"/>
            <w:shd w:val="clear" w:color="auto" w:fill="D8D8D8"/>
            <w:noWrap w:val="0"/>
            <w:vAlign w:val="center"/>
          </w:tcPr>
          <w:p w14:paraId="6E6AEB8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w:t>
            </w:r>
          </w:p>
        </w:tc>
        <w:tc>
          <w:tcPr>
            <w:tcW w:w="2207" w:type="dxa"/>
            <w:shd w:val="clear" w:color="auto" w:fill="D8D8D8"/>
            <w:noWrap w:val="0"/>
            <w:vAlign w:val="center"/>
          </w:tcPr>
          <w:p w14:paraId="0FB5CD1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 Definition</w:t>
            </w:r>
          </w:p>
        </w:tc>
        <w:tc>
          <w:tcPr>
            <w:tcW w:w="992" w:type="dxa"/>
            <w:shd w:val="clear" w:color="auto" w:fill="D8D8D8"/>
            <w:noWrap w:val="0"/>
            <w:vAlign w:val="center"/>
          </w:tcPr>
          <w:p w14:paraId="2B65EA9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 Value</w:t>
            </w:r>
          </w:p>
        </w:tc>
        <w:tc>
          <w:tcPr>
            <w:tcW w:w="3753" w:type="dxa"/>
            <w:shd w:val="clear" w:color="auto" w:fill="D8D8D8"/>
            <w:noWrap w:val="0"/>
            <w:vAlign w:val="center"/>
          </w:tcPr>
          <w:p w14:paraId="59FAF32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45A92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2" w:type="dxa"/>
            <w:noWrap w:val="0"/>
            <w:vAlign w:val="center"/>
          </w:tcPr>
          <w:p w14:paraId="40747CB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F5-08</w:t>
            </w:r>
          </w:p>
        </w:tc>
        <w:tc>
          <w:tcPr>
            <w:tcW w:w="2207" w:type="dxa"/>
            <w:noWrap w:val="0"/>
            <w:vAlign w:val="center"/>
          </w:tcPr>
          <w:p w14:paraId="4FD815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Terminal Command Mode</w:t>
            </w:r>
          </w:p>
        </w:tc>
        <w:tc>
          <w:tcPr>
            <w:tcW w:w="992" w:type="dxa"/>
            <w:noWrap w:val="0"/>
            <w:vAlign w:val="center"/>
          </w:tcPr>
          <w:p w14:paraId="6096D1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3753" w:type="dxa"/>
            <w:noWrap w:val="0"/>
            <w:vAlign w:val="center"/>
          </w:tcPr>
          <w:p w14:paraId="3F5D5D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2-wire Mode 1</w:t>
            </w:r>
          </w:p>
        </w:tc>
      </w:tr>
      <w:tr w14:paraId="740E8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2" w:type="dxa"/>
            <w:noWrap w:val="0"/>
            <w:vAlign w:val="center"/>
          </w:tcPr>
          <w:p w14:paraId="74006E6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F5-00</w:t>
            </w:r>
          </w:p>
        </w:tc>
        <w:tc>
          <w:tcPr>
            <w:tcW w:w="2207" w:type="dxa"/>
            <w:noWrap w:val="0"/>
            <w:vAlign w:val="center"/>
          </w:tcPr>
          <w:p w14:paraId="0D72FE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 Terminal Function Selection</w:t>
            </w:r>
          </w:p>
        </w:tc>
        <w:tc>
          <w:tcPr>
            <w:tcW w:w="992" w:type="dxa"/>
            <w:noWrap w:val="0"/>
            <w:vAlign w:val="center"/>
          </w:tcPr>
          <w:p w14:paraId="0F7343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3753" w:type="dxa"/>
            <w:noWrap w:val="0"/>
            <w:vAlign w:val="center"/>
          </w:tcPr>
          <w:p w14:paraId="5D476FE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F5-08 is changed to 1, the DI1 terminal defaults to forward operation.</w:t>
            </w:r>
          </w:p>
        </w:tc>
      </w:tr>
      <w:tr w14:paraId="23F50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2" w:type="dxa"/>
            <w:noWrap w:val="0"/>
            <w:vAlign w:val="center"/>
          </w:tcPr>
          <w:p w14:paraId="19CE283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F5-01</w:t>
            </w:r>
          </w:p>
        </w:tc>
        <w:tc>
          <w:tcPr>
            <w:tcW w:w="2207" w:type="dxa"/>
            <w:noWrap w:val="0"/>
            <w:vAlign w:val="center"/>
          </w:tcPr>
          <w:p w14:paraId="75F88E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 Terminal Function Selection</w:t>
            </w:r>
          </w:p>
        </w:tc>
        <w:tc>
          <w:tcPr>
            <w:tcW w:w="992" w:type="dxa"/>
            <w:noWrap w:val="0"/>
            <w:vAlign w:val="center"/>
          </w:tcPr>
          <w:p w14:paraId="2D2BCC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3753" w:type="dxa"/>
            <w:noWrap w:val="0"/>
            <w:vAlign w:val="center"/>
          </w:tcPr>
          <w:p w14:paraId="43F4F8A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F5-08 is changed to 1, the DI2 terminal defaults to reverse operation.</w:t>
            </w:r>
          </w:p>
        </w:tc>
      </w:tr>
      <w:tr w14:paraId="0DB85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2" w:type="dxa"/>
            <w:noWrap w:val="0"/>
            <w:vAlign w:val="center"/>
          </w:tcPr>
          <w:p w14:paraId="19826E5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F0-05</w:t>
            </w:r>
          </w:p>
        </w:tc>
        <w:tc>
          <w:tcPr>
            <w:tcW w:w="2207" w:type="dxa"/>
            <w:noWrap w:val="0"/>
            <w:vAlign w:val="center"/>
          </w:tcPr>
          <w:p w14:paraId="00B4AD4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Operation Command Source Selection</w:t>
            </w:r>
          </w:p>
        </w:tc>
        <w:tc>
          <w:tcPr>
            <w:tcW w:w="992" w:type="dxa"/>
            <w:noWrap w:val="0"/>
            <w:vAlign w:val="center"/>
          </w:tcPr>
          <w:p w14:paraId="0545979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3753" w:type="dxa"/>
            <w:noWrap w:val="0"/>
            <w:vAlign w:val="center"/>
          </w:tcPr>
          <w:p w14:paraId="428E8D1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External Terminal Input</w:t>
            </w:r>
          </w:p>
        </w:tc>
      </w:tr>
    </w:tbl>
    <w:p w14:paraId="28106C75">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10-42 2-wire Mode 1</w:t>
      </w:r>
    </w:p>
    <w:tbl>
      <w:tblPr>
        <w:tblStyle w:val="71"/>
        <w:tblW w:w="80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2126"/>
        <w:gridCol w:w="4695"/>
      </w:tblGrid>
      <w:tr w14:paraId="3BFCB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1271" w:type="dxa"/>
            <w:shd w:val="clear" w:color="auto" w:fill="D8D8D8"/>
            <w:noWrap w:val="0"/>
            <w:vAlign w:val="center"/>
          </w:tcPr>
          <w:p w14:paraId="67C48A5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SW1</w:t>
            </w:r>
          </w:p>
        </w:tc>
        <w:tc>
          <w:tcPr>
            <w:tcW w:w="2126" w:type="dxa"/>
            <w:shd w:val="clear" w:color="auto" w:fill="D8D8D8"/>
            <w:noWrap w:val="0"/>
            <w:vAlign w:val="center"/>
          </w:tcPr>
          <w:p w14:paraId="0C7091A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SW2</w:t>
            </w:r>
          </w:p>
        </w:tc>
        <w:tc>
          <w:tcPr>
            <w:tcW w:w="4695" w:type="dxa"/>
            <w:shd w:val="clear" w:color="auto" w:fill="D8D8D8"/>
            <w:noWrap w:val="0"/>
            <w:vAlign w:val="center"/>
          </w:tcPr>
          <w:p w14:paraId="35B0335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Run Command</w:t>
            </w:r>
          </w:p>
        </w:tc>
      </w:tr>
      <w:tr w14:paraId="1827E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1271" w:type="dxa"/>
            <w:shd w:val="clear" w:color="auto" w:fill="FFFFFF"/>
            <w:noWrap w:val="0"/>
            <w:vAlign w:val="center"/>
          </w:tcPr>
          <w:p w14:paraId="1497BE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126" w:type="dxa"/>
            <w:shd w:val="clear" w:color="auto" w:fill="FFFFFF"/>
            <w:noWrap w:val="0"/>
            <w:vAlign w:val="center"/>
          </w:tcPr>
          <w:p w14:paraId="2D62B1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4695" w:type="dxa"/>
            <w:shd w:val="clear" w:color="auto" w:fill="FFFFFF"/>
            <w:noWrap w:val="0"/>
            <w:vAlign w:val="center"/>
          </w:tcPr>
          <w:p w14:paraId="3E8587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Forward Operation</w:t>
            </w:r>
          </w:p>
        </w:tc>
      </w:tr>
      <w:tr w14:paraId="7BEF9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shd w:val="clear" w:color="auto" w:fill="FFFFFF"/>
            <w:noWrap w:val="0"/>
            <w:vAlign w:val="center"/>
          </w:tcPr>
          <w:p w14:paraId="3BB20D3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126" w:type="dxa"/>
            <w:shd w:val="clear" w:color="auto" w:fill="FFFFFF"/>
            <w:noWrap w:val="0"/>
            <w:vAlign w:val="center"/>
          </w:tcPr>
          <w:p w14:paraId="2A9A5D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4695" w:type="dxa"/>
            <w:shd w:val="clear" w:color="auto" w:fill="FFFFFF"/>
            <w:noWrap w:val="0"/>
            <w:vAlign w:val="center"/>
          </w:tcPr>
          <w:p w14:paraId="1108461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Reverse Operation</w:t>
            </w:r>
          </w:p>
        </w:tc>
      </w:tr>
      <w:tr w14:paraId="59DD3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shd w:val="clear" w:color="auto" w:fill="FFFFFF"/>
            <w:noWrap w:val="0"/>
            <w:vAlign w:val="center"/>
          </w:tcPr>
          <w:p w14:paraId="36235B6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126" w:type="dxa"/>
            <w:shd w:val="clear" w:color="auto" w:fill="FFFFFF"/>
            <w:noWrap w:val="0"/>
            <w:vAlign w:val="center"/>
          </w:tcPr>
          <w:p w14:paraId="424C5F6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4695" w:type="dxa"/>
            <w:shd w:val="clear" w:color="auto" w:fill="FFFFFF"/>
            <w:noWrap w:val="0"/>
            <w:vAlign w:val="center"/>
          </w:tcPr>
          <w:p w14:paraId="288D5BF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w:t>
            </w:r>
          </w:p>
        </w:tc>
      </w:tr>
      <w:tr w14:paraId="14902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shd w:val="clear" w:color="auto" w:fill="FFFFFF"/>
            <w:noWrap w:val="0"/>
            <w:vAlign w:val="center"/>
          </w:tcPr>
          <w:p w14:paraId="252DD85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126" w:type="dxa"/>
            <w:shd w:val="clear" w:color="auto" w:fill="FFFFFF"/>
            <w:noWrap w:val="0"/>
            <w:vAlign w:val="center"/>
          </w:tcPr>
          <w:p w14:paraId="1D13815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4695" w:type="dxa"/>
            <w:shd w:val="clear" w:color="auto" w:fill="FFFFFF"/>
            <w:noWrap w:val="0"/>
            <w:vAlign w:val="center"/>
          </w:tcPr>
          <w:p w14:paraId="394B1C6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w:t>
            </w:r>
          </w:p>
        </w:tc>
      </w:tr>
    </w:tbl>
    <w:p w14:paraId="3D17B08F">
      <w:pPr>
        <w:spacing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3536950" cy="1661160"/>
            <wp:effectExtent l="0" t="0" r="6350" b="2540"/>
            <wp:docPr id="149" name="图片 409"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09" descr="10-1"/>
                    <pic:cNvPicPr>
                      <a:picLocks noChangeAspect="1"/>
                    </pic:cNvPicPr>
                  </pic:nvPicPr>
                  <pic:blipFill>
                    <a:blip r:embed="rId215"/>
                    <a:stretch>
                      <a:fillRect/>
                    </a:stretch>
                  </pic:blipFill>
                  <pic:spPr>
                    <a:xfrm>
                      <a:off x="0" y="0"/>
                      <a:ext cx="3536950" cy="1661160"/>
                    </a:xfrm>
                    <a:prstGeom prst="rect">
                      <a:avLst/>
                    </a:prstGeom>
                    <a:noFill/>
                    <a:ln>
                      <a:noFill/>
                    </a:ln>
                  </pic:spPr>
                </pic:pic>
              </a:graphicData>
            </a:graphic>
          </wp:inline>
        </w:drawing>
      </w:r>
    </w:p>
    <w:p w14:paraId="444D1AC6">
      <w:pPr>
        <w:pStyle w:val="50"/>
        <w:spacing w:before="156"/>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 Two-wire Operation Mode 1</w:t>
      </w:r>
    </w:p>
    <w:p w14:paraId="5D2D0C3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2-wire Mode 2</w:t>
      </w:r>
    </w:p>
    <w:p w14:paraId="5472DB9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F5-08=2, set to 2-wire Mode 2.</w:t>
      </w:r>
    </w:p>
    <w:p w14:paraId="5FF9245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DI1 terminal is used to control the run command, and the DI2 terminal is used to control the forward/reverse direction.</w:t>
      </w:r>
    </w:p>
    <w:p w14:paraId="6B6BB179">
      <w:pPr>
        <w:pStyle w:val="50"/>
        <w:spacing w:after="0"/>
        <w:ind w:firstLine="0" w:firstLineChars="0"/>
        <w:rPr>
          <w:rFonts w:hint="default" w:ascii="Times New Roman" w:hAnsi="Times New Roman" w:cs="Times New Roman"/>
          <w:b w:val="0"/>
          <w:bCs w:val="0"/>
        </w:rPr>
      </w:pPr>
      <w:r>
        <w:rPr>
          <w:rFonts w:hint="default" w:ascii="Times New Roman" w:hAnsi="Times New Roman" w:cs="Times New Roman"/>
          <w:b w:val="0"/>
          <w:bCs w:val="0"/>
        </w:rPr>
        <w:t>Table 10-5 Parameters Related to Two-Wire Mode 2</w:t>
      </w:r>
    </w:p>
    <w:tbl>
      <w:tblPr>
        <w:tblStyle w:val="71"/>
        <w:tblW w:w="79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581"/>
        <w:gridCol w:w="2392"/>
        <w:gridCol w:w="1205"/>
        <w:gridCol w:w="2778"/>
      </w:tblGrid>
      <w:tr w14:paraId="0D9B9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8" w:hRule="atLeast"/>
          <w:jc w:val="center"/>
        </w:trPr>
        <w:tc>
          <w:tcPr>
            <w:tcW w:w="1581" w:type="dxa"/>
            <w:shd w:val="clear" w:color="auto" w:fill="D8D8D8"/>
            <w:noWrap w:val="0"/>
            <w:vAlign w:val="center"/>
          </w:tcPr>
          <w:p w14:paraId="0DC395D6">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w:t>
            </w:r>
          </w:p>
        </w:tc>
        <w:tc>
          <w:tcPr>
            <w:tcW w:w="2392" w:type="dxa"/>
            <w:shd w:val="clear" w:color="auto" w:fill="D8D8D8"/>
            <w:noWrap w:val="0"/>
            <w:vAlign w:val="center"/>
          </w:tcPr>
          <w:p w14:paraId="3F93BB1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 Definition</w:t>
            </w:r>
          </w:p>
        </w:tc>
        <w:tc>
          <w:tcPr>
            <w:tcW w:w="1205" w:type="dxa"/>
            <w:shd w:val="clear" w:color="auto" w:fill="D8D8D8"/>
            <w:noWrap w:val="0"/>
            <w:vAlign w:val="center"/>
          </w:tcPr>
          <w:p w14:paraId="7BDB9C2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 Value</w:t>
            </w:r>
          </w:p>
        </w:tc>
        <w:tc>
          <w:tcPr>
            <w:tcW w:w="2778" w:type="dxa"/>
            <w:shd w:val="clear" w:color="auto" w:fill="D8D8D8"/>
            <w:noWrap w:val="0"/>
            <w:vAlign w:val="center"/>
          </w:tcPr>
          <w:p w14:paraId="17F533C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2D413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1581" w:type="dxa"/>
            <w:shd w:val="clear" w:color="auto" w:fill="FFFFFF"/>
            <w:noWrap w:val="0"/>
            <w:vAlign w:val="center"/>
          </w:tcPr>
          <w:p w14:paraId="7D15B59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F5-08</w:t>
            </w:r>
          </w:p>
        </w:tc>
        <w:tc>
          <w:tcPr>
            <w:tcW w:w="2392" w:type="dxa"/>
            <w:shd w:val="clear" w:color="auto" w:fill="FFFFFF"/>
            <w:noWrap w:val="0"/>
            <w:vAlign w:val="center"/>
          </w:tcPr>
          <w:p w14:paraId="753FC22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Terminal Command Mode</w:t>
            </w:r>
          </w:p>
        </w:tc>
        <w:tc>
          <w:tcPr>
            <w:tcW w:w="1205" w:type="dxa"/>
            <w:shd w:val="clear" w:color="auto" w:fill="FFFFFF"/>
            <w:noWrap w:val="0"/>
            <w:vAlign w:val="center"/>
          </w:tcPr>
          <w:p w14:paraId="7A0B78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t>
            </w:r>
          </w:p>
        </w:tc>
        <w:tc>
          <w:tcPr>
            <w:tcW w:w="2778" w:type="dxa"/>
            <w:shd w:val="clear" w:color="auto" w:fill="FFFFFF"/>
            <w:noWrap w:val="0"/>
            <w:vAlign w:val="center"/>
          </w:tcPr>
          <w:p w14:paraId="4C9B1A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2-wire Mode 2</w:t>
            </w:r>
          </w:p>
        </w:tc>
      </w:tr>
      <w:tr w14:paraId="58A40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1581" w:type="dxa"/>
            <w:shd w:val="clear" w:color="auto" w:fill="FFFFFF"/>
            <w:noWrap w:val="0"/>
            <w:vAlign w:val="center"/>
          </w:tcPr>
          <w:p w14:paraId="33AF57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F5-00</w:t>
            </w:r>
          </w:p>
        </w:tc>
        <w:tc>
          <w:tcPr>
            <w:tcW w:w="2392" w:type="dxa"/>
            <w:shd w:val="clear" w:color="auto" w:fill="FFFFFF"/>
            <w:noWrap w:val="0"/>
            <w:vAlign w:val="center"/>
          </w:tcPr>
          <w:p w14:paraId="5B9E5B1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 Terminal Function Selection</w:t>
            </w:r>
          </w:p>
        </w:tc>
        <w:tc>
          <w:tcPr>
            <w:tcW w:w="1205" w:type="dxa"/>
            <w:shd w:val="clear" w:color="auto" w:fill="FFFFFF"/>
            <w:noWrap w:val="0"/>
            <w:vAlign w:val="center"/>
          </w:tcPr>
          <w:p w14:paraId="319DDD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778" w:type="dxa"/>
            <w:shd w:val="clear" w:color="auto" w:fill="FFFFFF"/>
            <w:noWrap w:val="0"/>
            <w:vAlign w:val="center"/>
          </w:tcPr>
          <w:p w14:paraId="552BD85C">
            <w:pPr>
              <w:pStyle w:val="48"/>
              <w:spacing w:before="0" w:after="0"/>
              <w:ind w:firstLine="0" w:firstLineChars="0"/>
              <w:jc w:val="left"/>
              <w:rPr>
                <w:rFonts w:hint="default" w:ascii="Times New Roman" w:hAnsi="Times New Roman" w:cs="Times New Roman"/>
                <w:b w:val="0"/>
                <w:szCs w:val="18"/>
                <w:highlight w:val="yellow"/>
              </w:rPr>
            </w:pPr>
            <w:r>
              <w:rPr>
                <w:rFonts w:hint="default" w:ascii="Times New Roman" w:hAnsi="Times New Roman" w:cs="Times New Roman"/>
                <w:b w:val="0"/>
                <w:szCs w:val="18"/>
              </w:rPr>
              <w:t>Default is to control the run command</w:t>
            </w:r>
          </w:p>
        </w:tc>
      </w:tr>
      <w:tr w14:paraId="5303C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1581" w:type="dxa"/>
            <w:shd w:val="clear" w:color="auto" w:fill="FFFFFF"/>
            <w:noWrap w:val="0"/>
            <w:vAlign w:val="center"/>
          </w:tcPr>
          <w:p w14:paraId="7388269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F5-01</w:t>
            </w:r>
          </w:p>
        </w:tc>
        <w:tc>
          <w:tcPr>
            <w:tcW w:w="2392" w:type="dxa"/>
            <w:shd w:val="clear" w:color="auto" w:fill="FFFFFF"/>
            <w:noWrap w:val="0"/>
            <w:vAlign w:val="center"/>
          </w:tcPr>
          <w:p w14:paraId="7700162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 Terminal Function Selection</w:t>
            </w:r>
          </w:p>
        </w:tc>
        <w:tc>
          <w:tcPr>
            <w:tcW w:w="1205" w:type="dxa"/>
            <w:shd w:val="clear" w:color="auto" w:fill="FFFFFF"/>
            <w:noWrap w:val="0"/>
            <w:vAlign w:val="center"/>
          </w:tcPr>
          <w:p w14:paraId="4881F01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778" w:type="dxa"/>
            <w:shd w:val="clear" w:color="auto" w:fill="FFFFFF"/>
            <w:noWrap w:val="0"/>
            <w:vAlign w:val="center"/>
          </w:tcPr>
          <w:p w14:paraId="797E9124">
            <w:pPr>
              <w:pStyle w:val="48"/>
              <w:spacing w:before="0" w:after="0"/>
              <w:ind w:firstLine="0" w:firstLineChars="0"/>
              <w:jc w:val="left"/>
              <w:rPr>
                <w:rFonts w:hint="default" w:ascii="Times New Roman" w:hAnsi="Times New Roman" w:cs="Times New Roman"/>
                <w:b w:val="0"/>
                <w:szCs w:val="18"/>
                <w:highlight w:val="yellow"/>
                <w:lang w:eastAsia="zh-CN"/>
              </w:rPr>
            </w:pPr>
            <w:r>
              <w:rPr>
                <w:rFonts w:hint="default" w:ascii="Times New Roman" w:hAnsi="Times New Roman" w:cs="Times New Roman"/>
                <w:b w:val="0"/>
                <w:szCs w:val="18"/>
                <w:lang w:eastAsia="zh-CN"/>
              </w:rPr>
              <w:t>Default is to control the forward/reverse direction</w:t>
            </w:r>
          </w:p>
        </w:tc>
      </w:tr>
      <w:tr w14:paraId="41DA1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1581" w:type="dxa"/>
            <w:shd w:val="clear" w:color="auto" w:fill="FFFFFF"/>
            <w:noWrap w:val="0"/>
            <w:vAlign w:val="center"/>
          </w:tcPr>
          <w:p w14:paraId="2C691F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F0-05</w:t>
            </w:r>
          </w:p>
        </w:tc>
        <w:tc>
          <w:tcPr>
            <w:tcW w:w="2392" w:type="dxa"/>
            <w:shd w:val="clear" w:color="auto" w:fill="FFFFFF"/>
            <w:noWrap w:val="0"/>
            <w:vAlign w:val="center"/>
          </w:tcPr>
          <w:p w14:paraId="2B47F17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Operation Command Source Selection</w:t>
            </w:r>
          </w:p>
        </w:tc>
        <w:tc>
          <w:tcPr>
            <w:tcW w:w="1205" w:type="dxa"/>
            <w:shd w:val="clear" w:color="auto" w:fill="FFFFFF"/>
            <w:noWrap w:val="0"/>
            <w:vAlign w:val="center"/>
          </w:tcPr>
          <w:p w14:paraId="4DD971A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778" w:type="dxa"/>
            <w:shd w:val="clear" w:color="auto" w:fill="FFFFFF"/>
            <w:noWrap w:val="0"/>
            <w:vAlign w:val="center"/>
          </w:tcPr>
          <w:p w14:paraId="207E94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External Terminal Input</w:t>
            </w:r>
          </w:p>
        </w:tc>
      </w:tr>
    </w:tbl>
    <w:p w14:paraId="0CEAE30F">
      <w:pPr>
        <w:pStyle w:val="50"/>
        <w:spacing w:after="0"/>
        <w:ind w:firstLine="0" w:firstLineChars="0"/>
        <w:rPr>
          <w:rFonts w:hint="default" w:ascii="Times New Roman" w:hAnsi="Times New Roman" w:cs="Times New Roman"/>
          <w:b w:val="0"/>
          <w:bCs w:val="0"/>
        </w:rPr>
      </w:pPr>
      <w:r>
        <w:rPr>
          <w:rFonts w:hint="default" w:ascii="Times New Roman" w:hAnsi="Times New Roman" w:cs="Times New Roman"/>
          <w:b w:val="0"/>
          <w:bCs w:val="0"/>
        </w:rPr>
        <w:t>Table 10-6 Two-Wire Mode 2</w:t>
      </w:r>
    </w:p>
    <w:tbl>
      <w:tblPr>
        <w:tblStyle w:val="71"/>
        <w:tblW w:w="79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593"/>
        <w:gridCol w:w="2391"/>
        <w:gridCol w:w="4000"/>
      </w:tblGrid>
      <w:tr w14:paraId="15DB9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89" w:hRule="atLeast"/>
          <w:jc w:val="center"/>
        </w:trPr>
        <w:tc>
          <w:tcPr>
            <w:tcW w:w="1593" w:type="dxa"/>
            <w:shd w:val="clear" w:color="auto" w:fill="D8D8D8"/>
            <w:noWrap w:val="0"/>
            <w:vAlign w:val="center"/>
          </w:tcPr>
          <w:p w14:paraId="571C3BB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SW1</w:t>
            </w:r>
          </w:p>
        </w:tc>
        <w:tc>
          <w:tcPr>
            <w:tcW w:w="2391" w:type="dxa"/>
            <w:shd w:val="clear" w:color="auto" w:fill="D8D8D8"/>
            <w:noWrap w:val="0"/>
            <w:vAlign w:val="center"/>
          </w:tcPr>
          <w:p w14:paraId="6E0460B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SW2</w:t>
            </w:r>
          </w:p>
        </w:tc>
        <w:tc>
          <w:tcPr>
            <w:tcW w:w="4000" w:type="dxa"/>
            <w:shd w:val="clear" w:color="auto" w:fill="D8D8D8"/>
            <w:noWrap w:val="0"/>
            <w:vAlign w:val="center"/>
          </w:tcPr>
          <w:p w14:paraId="0E5862D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Run Command</w:t>
            </w:r>
          </w:p>
        </w:tc>
      </w:tr>
      <w:tr w14:paraId="30D92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78" w:hRule="atLeast"/>
          <w:jc w:val="center"/>
        </w:trPr>
        <w:tc>
          <w:tcPr>
            <w:tcW w:w="1593" w:type="dxa"/>
            <w:shd w:val="clear" w:color="auto" w:fill="FFFFFF"/>
            <w:noWrap w:val="0"/>
            <w:vAlign w:val="center"/>
          </w:tcPr>
          <w:p w14:paraId="76AF37A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391" w:type="dxa"/>
            <w:shd w:val="clear" w:color="auto" w:fill="FFFFFF"/>
            <w:noWrap w:val="0"/>
            <w:vAlign w:val="center"/>
          </w:tcPr>
          <w:p w14:paraId="5C5243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4000" w:type="dxa"/>
            <w:shd w:val="clear" w:color="auto" w:fill="FFFFFF"/>
            <w:noWrap w:val="0"/>
            <w:vAlign w:val="center"/>
          </w:tcPr>
          <w:p w14:paraId="58B2D6E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Forward Operation</w:t>
            </w:r>
          </w:p>
        </w:tc>
      </w:tr>
      <w:tr w14:paraId="046E4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593" w:type="dxa"/>
            <w:shd w:val="clear" w:color="auto" w:fill="FFFFFF"/>
            <w:noWrap w:val="0"/>
            <w:vAlign w:val="center"/>
          </w:tcPr>
          <w:p w14:paraId="3285E6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391" w:type="dxa"/>
            <w:shd w:val="clear" w:color="auto" w:fill="FFFFFF"/>
            <w:noWrap w:val="0"/>
            <w:vAlign w:val="center"/>
          </w:tcPr>
          <w:p w14:paraId="67B0A55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4000" w:type="dxa"/>
            <w:shd w:val="clear" w:color="auto" w:fill="FFFFFF"/>
            <w:noWrap w:val="0"/>
            <w:vAlign w:val="center"/>
          </w:tcPr>
          <w:p w14:paraId="12C709F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Reverse Operation</w:t>
            </w:r>
          </w:p>
        </w:tc>
      </w:tr>
      <w:tr w14:paraId="101B6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93" w:type="dxa"/>
            <w:shd w:val="clear" w:color="auto" w:fill="FFFFFF"/>
            <w:noWrap w:val="0"/>
            <w:vAlign w:val="center"/>
          </w:tcPr>
          <w:p w14:paraId="7077B79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391" w:type="dxa"/>
            <w:shd w:val="clear" w:color="auto" w:fill="FFFFFF"/>
            <w:noWrap w:val="0"/>
            <w:vAlign w:val="center"/>
          </w:tcPr>
          <w:p w14:paraId="45C01B8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4000" w:type="dxa"/>
            <w:shd w:val="clear" w:color="auto" w:fill="FFFFFF"/>
            <w:noWrap w:val="0"/>
            <w:vAlign w:val="center"/>
          </w:tcPr>
          <w:p w14:paraId="1BC63C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w:t>
            </w:r>
          </w:p>
        </w:tc>
      </w:tr>
      <w:tr w14:paraId="32B2B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93" w:type="dxa"/>
            <w:shd w:val="clear" w:color="auto" w:fill="FFFFFF"/>
            <w:noWrap w:val="0"/>
            <w:vAlign w:val="center"/>
          </w:tcPr>
          <w:p w14:paraId="2DA604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391" w:type="dxa"/>
            <w:shd w:val="clear" w:color="auto" w:fill="FFFFFF"/>
            <w:noWrap w:val="0"/>
            <w:vAlign w:val="center"/>
          </w:tcPr>
          <w:p w14:paraId="06FB3F9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4000" w:type="dxa"/>
            <w:shd w:val="clear" w:color="auto" w:fill="FFFFFF"/>
            <w:noWrap w:val="0"/>
            <w:vAlign w:val="center"/>
          </w:tcPr>
          <w:p w14:paraId="7151408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w:t>
            </w:r>
          </w:p>
        </w:tc>
      </w:tr>
    </w:tbl>
    <w:p w14:paraId="08225FA4">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2992755" cy="1435735"/>
            <wp:effectExtent l="0" t="0" r="4445" b="12065"/>
            <wp:docPr id="150" name="图片 411"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11" descr="10-2"/>
                    <pic:cNvPicPr>
                      <a:picLocks noChangeAspect="1"/>
                    </pic:cNvPicPr>
                  </pic:nvPicPr>
                  <pic:blipFill>
                    <a:blip r:embed="rId216"/>
                    <a:stretch>
                      <a:fillRect/>
                    </a:stretch>
                  </pic:blipFill>
                  <pic:spPr>
                    <a:xfrm>
                      <a:off x="0" y="0"/>
                      <a:ext cx="2992755" cy="1435735"/>
                    </a:xfrm>
                    <a:prstGeom prst="rect">
                      <a:avLst/>
                    </a:prstGeom>
                    <a:noFill/>
                    <a:ln>
                      <a:noFill/>
                    </a:ln>
                  </pic:spPr>
                </pic:pic>
              </a:graphicData>
            </a:graphic>
          </wp:inline>
        </w:drawing>
      </w:r>
    </w:p>
    <w:p w14:paraId="6A37D900">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 Two-Wire Operation Mode 2</w:t>
      </w:r>
    </w:p>
    <w:p w14:paraId="573DCE5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Three-wire</w:t>
      </w:r>
    </w:p>
    <w:p w14:paraId="31B2F14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F5-08=3, set to three-wire mode.</w:t>
      </w:r>
    </w:p>
    <w:p w14:paraId="6C34002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DI1 terminal is used to control the run command, the DI2 terminal is used to control the forward/reverse direction, and the DI3 terminal is used to control the run enable.</w:t>
      </w:r>
    </w:p>
    <w:p w14:paraId="7C3E8435">
      <w:pPr>
        <w:pStyle w:val="50"/>
        <w:spacing w:after="0"/>
        <w:ind w:firstLine="0" w:firstLineChars="0"/>
        <w:rPr>
          <w:rFonts w:hint="default" w:ascii="Times New Roman" w:hAnsi="Times New Roman" w:cs="Times New Roman"/>
          <w:b w:val="0"/>
          <w:bCs w:val="0"/>
        </w:rPr>
      </w:pPr>
      <w:r>
        <w:rPr>
          <w:rFonts w:hint="default" w:ascii="Times New Roman" w:hAnsi="Times New Roman" w:cs="Times New Roman"/>
          <w:b w:val="0"/>
          <w:bCs w:val="0"/>
        </w:rPr>
        <w:t>Table 10-7 Parameters Related to Three-Wire Mode</w:t>
      </w:r>
    </w:p>
    <w:tbl>
      <w:tblPr>
        <w:tblStyle w:val="71"/>
        <w:tblW w:w="8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4"/>
        <w:gridCol w:w="2549"/>
        <w:gridCol w:w="1197"/>
        <w:gridCol w:w="2738"/>
      </w:tblGrid>
      <w:tr w14:paraId="4A331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54" w:type="dxa"/>
            <w:shd w:val="clear" w:color="auto" w:fill="D8D8D8"/>
            <w:noWrap w:val="0"/>
            <w:vAlign w:val="center"/>
          </w:tcPr>
          <w:p w14:paraId="08B2369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w:t>
            </w:r>
          </w:p>
        </w:tc>
        <w:tc>
          <w:tcPr>
            <w:tcW w:w="2549" w:type="dxa"/>
            <w:shd w:val="clear" w:color="auto" w:fill="D8D8D8"/>
            <w:noWrap w:val="0"/>
            <w:vAlign w:val="center"/>
          </w:tcPr>
          <w:p w14:paraId="28AE41D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 Definition</w:t>
            </w:r>
          </w:p>
        </w:tc>
        <w:tc>
          <w:tcPr>
            <w:tcW w:w="1197" w:type="dxa"/>
            <w:shd w:val="clear" w:color="auto" w:fill="D8D8D8"/>
            <w:noWrap w:val="0"/>
            <w:vAlign w:val="center"/>
          </w:tcPr>
          <w:p w14:paraId="5D10A51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 Value</w:t>
            </w:r>
          </w:p>
        </w:tc>
        <w:tc>
          <w:tcPr>
            <w:tcW w:w="2738" w:type="dxa"/>
            <w:shd w:val="clear" w:color="auto" w:fill="D8D8D8"/>
            <w:noWrap w:val="0"/>
            <w:vAlign w:val="center"/>
          </w:tcPr>
          <w:p w14:paraId="2BFC34B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7A016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1554" w:type="dxa"/>
            <w:shd w:val="clear" w:color="auto" w:fill="FFFFFF"/>
            <w:noWrap w:val="0"/>
            <w:vAlign w:val="center"/>
          </w:tcPr>
          <w:p w14:paraId="52166C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F5-08</w:t>
            </w:r>
          </w:p>
        </w:tc>
        <w:tc>
          <w:tcPr>
            <w:tcW w:w="2549" w:type="dxa"/>
            <w:shd w:val="clear" w:color="auto" w:fill="FFFFFF"/>
            <w:noWrap w:val="0"/>
            <w:vAlign w:val="center"/>
          </w:tcPr>
          <w:p w14:paraId="72A3D2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Terminal Command Mode</w:t>
            </w:r>
          </w:p>
        </w:tc>
        <w:tc>
          <w:tcPr>
            <w:tcW w:w="1197" w:type="dxa"/>
            <w:shd w:val="clear" w:color="auto" w:fill="FFFFFF"/>
            <w:noWrap w:val="0"/>
            <w:vAlign w:val="center"/>
          </w:tcPr>
          <w:p w14:paraId="5149A37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w:t>
            </w:r>
          </w:p>
        </w:tc>
        <w:tc>
          <w:tcPr>
            <w:tcW w:w="2738" w:type="dxa"/>
            <w:shd w:val="clear" w:color="auto" w:fill="FFFFFF"/>
            <w:noWrap w:val="0"/>
            <w:vAlign w:val="center"/>
          </w:tcPr>
          <w:p w14:paraId="13DCFD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Three-wire</w:t>
            </w:r>
          </w:p>
        </w:tc>
      </w:tr>
      <w:tr w14:paraId="739EB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554" w:type="dxa"/>
            <w:shd w:val="clear" w:color="auto" w:fill="FFFFFF"/>
            <w:noWrap w:val="0"/>
            <w:vAlign w:val="center"/>
          </w:tcPr>
          <w:p w14:paraId="5C602E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F5-00</w:t>
            </w:r>
          </w:p>
        </w:tc>
        <w:tc>
          <w:tcPr>
            <w:tcW w:w="2549" w:type="dxa"/>
            <w:shd w:val="clear" w:color="auto" w:fill="FFFFFF"/>
            <w:noWrap w:val="0"/>
            <w:vAlign w:val="center"/>
          </w:tcPr>
          <w:p w14:paraId="41499D1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 Terminal Function Selection</w:t>
            </w:r>
          </w:p>
        </w:tc>
        <w:tc>
          <w:tcPr>
            <w:tcW w:w="1197" w:type="dxa"/>
            <w:shd w:val="clear" w:color="auto" w:fill="FFFFFF"/>
            <w:noWrap w:val="0"/>
            <w:vAlign w:val="center"/>
          </w:tcPr>
          <w:p w14:paraId="2DF2B4A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738" w:type="dxa"/>
            <w:shd w:val="clear" w:color="auto" w:fill="FFFFFF"/>
            <w:noWrap w:val="0"/>
            <w:vAlign w:val="center"/>
          </w:tcPr>
          <w:p w14:paraId="1FE93D3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Default is to control the run command</w:t>
            </w:r>
          </w:p>
        </w:tc>
      </w:tr>
      <w:tr w14:paraId="3E358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1554" w:type="dxa"/>
            <w:shd w:val="clear" w:color="auto" w:fill="FFFFFF"/>
            <w:noWrap w:val="0"/>
            <w:vAlign w:val="center"/>
          </w:tcPr>
          <w:p w14:paraId="0CEA776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F5-01</w:t>
            </w:r>
          </w:p>
        </w:tc>
        <w:tc>
          <w:tcPr>
            <w:tcW w:w="2549" w:type="dxa"/>
            <w:shd w:val="clear" w:color="auto" w:fill="FFFFFF"/>
            <w:noWrap w:val="0"/>
            <w:vAlign w:val="center"/>
          </w:tcPr>
          <w:p w14:paraId="3EE7E9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 Terminal Function Selection</w:t>
            </w:r>
          </w:p>
        </w:tc>
        <w:tc>
          <w:tcPr>
            <w:tcW w:w="1197" w:type="dxa"/>
            <w:shd w:val="clear" w:color="auto" w:fill="FFFFFF"/>
            <w:noWrap w:val="0"/>
            <w:vAlign w:val="center"/>
          </w:tcPr>
          <w:p w14:paraId="79D3308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738" w:type="dxa"/>
            <w:shd w:val="clear" w:color="auto" w:fill="FFFFFF"/>
            <w:noWrap w:val="0"/>
            <w:vAlign w:val="center"/>
          </w:tcPr>
          <w:p w14:paraId="491349C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Default is to control the forward/reverse direction</w:t>
            </w:r>
          </w:p>
        </w:tc>
      </w:tr>
      <w:tr w14:paraId="14957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554" w:type="dxa"/>
            <w:shd w:val="clear" w:color="auto" w:fill="FFFFFF"/>
            <w:noWrap w:val="0"/>
            <w:vAlign w:val="center"/>
          </w:tcPr>
          <w:p w14:paraId="5387626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F5-02</w:t>
            </w:r>
          </w:p>
        </w:tc>
        <w:tc>
          <w:tcPr>
            <w:tcW w:w="2549" w:type="dxa"/>
            <w:shd w:val="clear" w:color="auto" w:fill="FFFFFF"/>
            <w:noWrap w:val="0"/>
            <w:vAlign w:val="center"/>
          </w:tcPr>
          <w:p w14:paraId="5FD199B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DI3 Terminal Function Selection</w:t>
            </w:r>
          </w:p>
        </w:tc>
        <w:tc>
          <w:tcPr>
            <w:tcW w:w="1197" w:type="dxa"/>
            <w:shd w:val="clear" w:color="auto" w:fill="FFFFFF"/>
            <w:noWrap w:val="0"/>
            <w:vAlign w:val="center"/>
          </w:tcPr>
          <w:p w14:paraId="4DBA91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738" w:type="dxa"/>
            <w:shd w:val="clear" w:color="auto" w:fill="FFFFFF"/>
            <w:noWrap w:val="0"/>
            <w:vAlign w:val="center"/>
          </w:tcPr>
          <w:p w14:paraId="1C2BE9B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Default is the run enable terminal</w:t>
            </w:r>
          </w:p>
        </w:tc>
      </w:tr>
      <w:tr w14:paraId="68351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554" w:type="dxa"/>
            <w:shd w:val="clear" w:color="auto" w:fill="FFFFFF"/>
            <w:noWrap w:val="0"/>
            <w:vAlign w:val="center"/>
          </w:tcPr>
          <w:p w14:paraId="15FDA07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F0-05</w:t>
            </w:r>
          </w:p>
        </w:tc>
        <w:tc>
          <w:tcPr>
            <w:tcW w:w="2549" w:type="dxa"/>
            <w:shd w:val="clear" w:color="auto" w:fill="FFFFFF"/>
            <w:noWrap w:val="0"/>
            <w:vAlign w:val="center"/>
          </w:tcPr>
          <w:p w14:paraId="0F720C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Operation Command Source Selection</w:t>
            </w:r>
          </w:p>
        </w:tc>
        <w:tc>
          <w:tcPr>
            <w:tcW w:w="1197" w:type="dxa"/>
            <w:shd w:val="clear" w:color="auto" w:fill="FFFFFF"/>
            <w:noWrap w:val="0"/>
            <w:vAlign w:val="center"/>
          </w:tcPr>
          <w:p w14:paraId="028A4A0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738" w:type="dxa"/>
            <w:shd w:val="clear" w:color="auto" w:fill="FFFFFF"/>
            <w:noWrap w:val="0"/>
            <w:vAlign w:val="center"/>
          </w:tcPr>
          <w:p w14:paraId="16320FB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External Terminal Input</w:t>
            </w:r>
          </w:p>
        </w:tc>
      </w:tr>
    </w:tbl>
    <w:p w14:paraId="0A1F7440">
      <w:pPr>
        <w:pStyle w:val="50"/>
        <w:spacing w:after="0"/>
        <w:ind w:firstLine="0" w:firstLineChars="0"/>
        <w:rPr>
          <w:rFonts w:hint="default" w:ascii="Times New Roman" w:hAnsi="Times New Roman" w:cs="Times New Roman"/>
          <w:b w:val="0"/>
          <w:bCs w:val="0"/>
        </w:rPr>
      </w:pPr>
      <w:r>
        <w:rPr>
          <w:rFonts w:hint="default" w:ascii="Times New Roman" w:hAnsi="Times New Roman" w:cs="Times New Roman"/>
          <w:b w:val="0"/>
          <w:bCs w:val="0"/>
        </w:rPr>
        <w:t>Table 10-8 Three-Wire Mode</w:t>
      </w:r>
    </w:p>
    <w:tbl>
      <w:tblPr>
        <w:tblStyle w:val="71"/>
        <w:tblW w:w="8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2541"/>
        <w:gridCol w:w="1218"/>
        <w:gridCol w:w="2809"/>
      </w:tblGrid>
      <w:tr w14:paraId="2FBE3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1646" w:type="dxa"/>
            <w:shd w:val="clear" w:color="auto" w:fill="D8D8D8"/>
            <w:noWrap w:val="0"/>
            <w:vAlign w:val="center"/>
          </w:tcPr>
          <w:p w14:paraId="6335E6B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SW1</w:t>
            </w:r>
          </w:p>
        </w:tc>
        <w:tc>
          <w:tcPr>
            <w:tcW w:w="2541" w:type="dxa"/>
            <w:shd w:val="clear" w:color="auto" w:fill="D8D8D8"/>
            <w:noWrap w:val="0"/>
            <w:vAlign w:val="center"/>
          </w:tcPr>
          <w:p w14:paraId="5082836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SW2</w:t>
            </w:r>
          </w:p>
        </w:tc>
        <w:tc>
          <w:tcPr>
            <w:tcW w:w="1218" w:type="dxa"/>
            <w:shd w:val="clear" w:color="auto" w:fill="D8D8D8"/>
            <w:noWrap w:val="0"/>
            <w:vAlign w:val="center"/>
          </w:tcPr>
          <w:p w14:paraId="22C510F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SW3</w:t>
            </w:r>
          </w:p>
        </w:tc>
        <w:tc>
          <w:tcPr>
            <w:tcW w:w="2809" w:type="dxa"/>
            <w:shd w:val="clear" w:color="auto" w:fill="D8D8D8"/>
            <w:noWrap w:val="0"/>
            <w:vAlign w:val="center"/>
          </w:tcPr>
          <w:p w14:paraId="75D4F9B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Run Command</w:t>
            </w:r>
          </w:p>
        </w:tc>
      </w:tr>
      <w:tr w14:paraId="24952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646" w:type="dxa"/>
            <w:noWrap w:val="0"/>
            <w:vAlign w:val="center"/>
          </w:tcPr>
          <w:p w14:paraId="4B399F4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541" w:type="dxa"/>
            <w:noWrap w:val="0"/>
            <w:vAlign w:val="center"/>
          </w:tcPr>
          <w:p w14:paraId="41239DD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218" w:type="dxa"/>
            <w:noWrap w:val="0"/>
            <w:vAlign w:val="center"/>
          </w:tcPr>
          <w:p w14:paraId="50E222B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809" w:type="dxa"/>
            <w:noWrap w:val="0"/>
            <w:vAlign w:val="center"/>
          </w:tcPr>
          <w:p w14:paraId="562819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Forward Operation</w:t>
            </w:r>
          </w:p>
        </w:tc>
      </w:tr>
      <w:tr w14:paraId="13A1E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46" w:type="dxa"/>
            <w:noWrap w:val="0"/>
            <w:vAlign w:val="center"/>
          </w:tcPr>
          <w:p w14:paraId="630AF3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541" w:type="dxa"/>
            <w:noWrap w:val="0"/>
            <w:vAlign w:val="center"/>
          </w:tcPr>
          <w:p w14:paraId="747C8B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1218" w:type="dxa"/>
            <w:noWrap w:val="0"/>
            <w:vAlign w:val="center"/>
          </w:tcPr>
          <w:p w14:paraId="7D47EFB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809" w:type="dxa"/>
            <w:noWrap w:val="0"/>
            <w:vAlign w:val="center"/>
          </w:tcPr>
          <w:p w14:paraId="298C71B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Reverse Operation</w:t>
            </w:r>
          </w:p>
        </w:tc>
      </w:tr>
      <w:tr w14:paraId="5D7A1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46" w:type="dxa"/>
            <w:noWrap w:val="0"/>
            <w:vAlign w:val="center"/>
          </w:tcPr>
          <w:p w14:paraId="0AA359A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x</w:t>
            </w:r>
          </w:p>
        </w:tc>
        <w:tc>
          <w:tcPr>
            <w:tcW w:w="2541" w:type="dxa"/>
            <w:noWrap w:val="0"/>
            <w:vAlign w:val="center"/>
          </w:tcPr>
          <w:p w14:paraId="74B758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x</w:t>
            </w:r>
          </w:p>
        </w:tc>
        <w:tc>
          <w:tcPr>
            <w:tcW w:w="1218" w:type="dxa"/>
            <w:noWrap w:val="0"/>
            <w:vAlign w:val="center"/>
          </w:tcPr>
          <w:p w14:paraId="3996DDC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809" w:type="dxa"/>
            <w:noWrap w:val="0"/>
            <w:vAlign w:val="center"/>
          </w:tcPr>
          <w:p w14:paraId="7DBC2C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w:t>
            </w:r>
          </w:p>
        </w:tc>
      </w:tr>
      <w:tr w14:paraId="74765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46" w:type="dxa"/>
            <w:noWrap w:val="0"/>
            <w:vAlign w:val="center"/>
          </w:tcPr>
          <w:p w14:paraId="7837DDE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541" w:type="dxa"/>
            <w:noWrap w:val="0"/>
            <w:vAlign w:val="center"/>
          </w:tcPr>
          <w:p w14:paraId="14025A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x</w:t>
            </w:r>
          </w:p>
        </w:tc>
        <w:tc>
          <w:tcPr>
            <w:tcW w:w="1218" w:type="dxa"/>
            <w:noWrap w:val="0"/>
            <w:vAlign w:val="center"/>
          </w:tcPr>
          <w:p w14:paraId="7C5A99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x</w:t>
            </w:r>
          </w:p>
        </w:tc>
        <w:tc>
          <w:tcPr>
            <w:tcW w:w="2809" w:type="dxa"/>
            <w:noWrap w:val="0"/>
            <w:vAlign w:val="center"/>
          </w:tcPr>
          <w:p w14:paraId="05EE3A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w:t>
            </w:r>
          </w:p>
        </w:tc>
      </w:tr>
    </w:tbl>
    <w:p w14:paraId="56B15539">
      <w:pPr>
        <w:pStyle w:val="50"/>
        <w:spacing w:after="0" w:line="240" w:lineRule="auto"/>
        <w:ind w:firstLine="36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3411220" cy="1367155"/>
            <wp:effectExtent l="0" t="0" r="5080" b="4445"/>
            <wp:docPr id="151" name="图片 41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10" descr="10-3"/>
                    <pic:cNvPicPr>
                      <a:picLocks noChangeAspect="1"/>
                    </pic:cNvPicPr>
                  </pic:nvPicPr>
                  <pic:blipFill>
                    <a:blip r:embed="rId217"/>
                    <a:stretch>
                      <a:fillRect/>
                    </a:stretch>
                  </pic:blipFill>
                  <pic:spPr>
                    <a:xfrm>
                      <a:off x="0" y="0"/>
                      <a:ext cx="3411220" cy="1367155"/>
                    </a:xfrm>
                    <a:prstGeom prst="rect">
                      <a:avLst/>
                    </a:prstGeom>
                    <a:noFill/>
                    <a:ln>
                      <a:noFill/>
                    </a:ln>
                  </pic:spPr>
                </pic:pic>
              </a:graphicData>
            </a:graphic>
          </wp:inline>
        </w:drawing>
      </w:r>
    </w:p>
    <w:p w14:paraId="2EE65136">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10-3 Three-Wire Operation Mode</w:t>
      </w:r>
    </w:p>
    <w:p w14:paraId="3763E4A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operation commands through communication</w:t>
      </w:r>
    </w:p>
    <w:p w14:paraId="52FB5D8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F0-05 is set to 2 or 3, send operation commands to the inverter via communication to control its start and stop.</w:t>
      </w:r>
    </w:p>
    <w:p w14:paraId="0382009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series supports multiple communication methods: 485, CANopen. According to the communication protocol, relevant parameters need to be set in the F8 group to match the corresponding serial port protocol.</w:t>
      </w:r>
    </w:p>
    <w:p w14:paraId="281A059E">
      <w:pPr>
        <w:rPr>
          <w:rFonts w:hint="default" w:ascii="Times New Roman" w:hAnsi="Times New Roman" w:eastAsia="思源黑体 CN Medium" w:cs="Times New Roman"/>
          <w:b w:val="0"/>
          <w:bCs w:val="0"/>
          <w:szCs w:val="14"/>
          <w:lang w:eastAsia="zh-CN"/>
        </w:rPr>
      </w:pPr>
      <w:r>
        <w:rPr>
          <w:rFonts w:hint="default" w:ascii="Times New Roman" w:hAnsi="Times New Roman" w:cs="Times New Roman"/>
          <w:b w:val="0"/>
          <w:bCs w:val="0"/>
          <w:szCs w:val="18"/>
          <w:lang w:eastAsia="zh-CN"/>
        </w:rPr>
        <w:t>The following uses 485 communication as an example to explain the process of sending operation commands via</w:t>
      </w:r>
      <w:r>
        <w:rPr>
          <w:rFonts w:hint="eastAsia" w:ascii="Times New Roman" w:hAnsi="Times New Roman" w:cs="Times New Roman"/>
          <w:b w:val="0"/>
          <w:bCs w:val="0"/>
          <w:szCs w:val="18"/>
          <w:lang w:val="en-US" w:eastAsia="zh-CN"/>
        </w:rPr>
        <w:t xml:space="preserve"> </w:t>
      </w:r>
      <w:r>
        <w:rPr>
          <w:rFonts w:hint="default" w:ascii="Times New Roman" w:hAnsi="Times New Roman" w:cs="Times New Roman"/>
          <w:b w:val="0"/>
          <w:bCs w:val="0"/>
          <w:szCs w:val="18"/>
          <w:lang w:eastAsia="zh-CN"/>
        </w:rPr>
        <w:t>communication.</w:t>
      </w:r>
      <w:r>
        <w:rPr>
          <w:rFonts w:hint="default" w:ascii="Times New Roman" w:hAnsi="Times New Roman" w:eastAsia="思源黑体 CN Medium" w:cs="Times New Roman"/>
          <w:b w:val="0"/>
          <w:bCs w:val="0"/>
          <w:szCs w:val="14"/>
          <w:lang w:eastAsia="zh-CN"/>
        </w:rPr>
        <w:drawing>
          <wp:inline distT="0" distB="0" distL="114300" distR="114300">
            <wp:extent cx="6412865" cy="2499995"/>
            <wp:effectExtent l="0" t="0" r="635" b="1905"/>
            <wp:docPr id="152" name="图片 421"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21" descr="10-4"/>
                    <pic:cNvPicPr>
                      <a:picLocks noChangeAspect="1"/>
                    </pic:cNvPicPr>
                  </pic:nvPicPr>
                  <pic:blipFill>
                    <a:blip r:embed="rId218"/>
                    <a:stretch>
                      <a:fillRect/>
                    </a:stretch>
                  </pic:blipFill>
                  <pic:spPr>
                    <a:xfrm>
                      <a:off x="0" y="0"/>
                      <a:ext cx="6412865" cy="2499995"/>
                    </a:xfrm>
                    <a:prstGeom prst="rect">
                      <a:avLst/>
                    </a:prstGeom>
                    <a:noFill/>
                    <a:ln>
                      <a:noFill/>
                    </a:ln>
                  </pic:spPr>
                </pic:pic>
              </a:graphicData>
            </a:graphic>
          </wp:inline>
        </w:drawing>
      </w:r>
    </w:p>
    <w:p w14:paraId="6B789978">
      <w:pPr>
        <w:pStyle w:val="50"/>
        <w:spacing w:before="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10-4 Schematic diagram of communication for setting operation commands</w:t>
      </w:r>
    </w:p>
    <w:p w14:paraId="36BCB4A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Application example: Communication control for forward operation of the inverter. Send write command data “0106200000120207”. The data is in hexadecimal, and the meaning of each data bit is shown in the table below. For more communication addresses and commands, see Appendix B.</w:t>
      </w:r>
    </w:p>
    <w:p w14:paraId="298D6F2C">
      <w:pPr>
        <w:pStyle w:val="50"/>
        <w:spacing w:after="0"/>
        <w:ind w:firstLine="0" w:firstLineChars="0"/>
        <w:rPr>
          <w:rFonts w:hint="default" w:ascii="Times New Roman" w:hAnsi="Times New Roman" w:cs="Times New Roman"/>
          <w:b w:val="0"/>
          <w:bCs w:val="0"/>
        </w:rPr>
      </w:pPr>
      <w:r>
        <w:rPr>
          <w:rFonts w:hint="default" w:ascii="Times New Roman" w:hAnsi="Times New Roman" w:cs="Times New Roman"/>
          <w:b w:val="0"/>
          <w:bCs w:val="0"/>
        </w:rPr>
        <w:t>Table 10-9 Instruction Data Bit Meaning</w:t>
      </w:r>
    </w:p>
    <w:tbl>
      <w:tblPr>
        <w:tblStyle w:val="71"/>
        <w:tblW w:w="86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2"/>
        <w:gridCol w:w="6152"/>
      </w:tblGrid>
      <w:tr w14:paraId="52166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2452" w:type="dxa"/>
            <w:shd w:val="clear" w:color="auto" w:fill="D8D8D8"/>
            <w:noWrap w:val="0"/>
            <w:vAlign w:val="center"/>
          </w:tcPr>
          <w:p w14:paraId="33F46DD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Data</w:t>
            </w:r>
          </w:p>
        </w:tc>
        <w:tc>
          <w:tcPr>
            <w:tcW w:w="6152" w:type="dxa"/>
            <w:shd w:val="clear" w:color="auto" w:fill="D8D8D8"/>
            <w:noWrap w:val="0"/>
            <w:vAlign w:val="center"/>
          </w:tcPr>
          <w:p w14:paraId="22048CA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Meaning</w:t>
            </w:r>
          </w:p>
        </w:tc>
      </w:tr>
      <w:tr w14:paraId="0D741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452" w:type="dxa"/>
            <w:shd w:val="clear" w:color="auto" w:fill="FFFFFF"/>
            <w:noWrap w:val="0"/>
            <w:vAlign w:val="center"/>
          </w:tcPr>
          <w:p w14:paraId="0DA2D5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w:t>
            </w:r>
          </w:p>
        </w:tc>
        <w:tc>
          <w:tcPr>
            <w:tcW w:w="6152" w:type="dxa"/>
            <w:shd w:val="clear" w:color="auto" w:fill="FFFFFF"/>
            <w:noWrap w:val="0"/>
            <w:vAlign w:val="center"/>
          </w:tcPr>
          <w:p w14:paraId="3133FB9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Inverter Communication Address</w:t>
            </w:r>
          </w:p>
        </w:tc>
      </w:tr>
      <w:tr w14:paraId="4B9A4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452" w:type="dxa"/>
            <w:shd w:val="clear" w:color="auto" w:fill="FFFFFF"/>
            <w:noWrap w:val="0"/>
            <w:vAlign w:val="center"/>
          </w:tcPr>
          <w:p w14:paraId="00FC1CD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06</w:t>
            </w:r>
          </w:p>
        </w:tc>
        <w:tc>
          <w:tcPr>
            <w:tcW w:w="6152" w:type="dxa"/>
            <w:shd w:val="clear" w:color="auto" w:fill="FFFFFF"/>
            <w:noWrap w:val="0"/>
            <w:vAlign w:val="center"/>
          </w:tcPr>
          <w:p w14:paraId="3EA51D7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Write Command</w:t>
            </w:r>
          </w:p>
        </w:tc>
      </w:tr>
      <w:tr w14:paraId="05D25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452" w:type="dxa"/>
            <w:shd w:val="clear" w:color="auto" w:fill="FFFFFF"/>
            <w:noWrap w:val="0"/>
            <w:vAlign w:val="center"/>
          </w:tcPr>
          <w:p w14:paraId="52F3511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2000</w:t>
            </w:r>
          </w:p>
        </w:tc>
        <w:tc>
          <w:tcPr>
            <w:tcW w:w="6152" w:type="dxa"/>
            <w:shd w:val="clear" w:color="auto" w:fill="FFFFFF"/>
            <w:noWrap w:val="0"/>
            <w:vAlign w:val="center"/>
          </w:tcPr>
          <w:p w14:paraId="1EB1251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Control Command Communication Address</w:t>
            </w:r>
          </w:p>
        </w:tc>
      </w:tr>
      <w:tr w14:paraId="5CED9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452" w:type="dxa"/>
            <w:shd w:val="clear" w:color="auto" w:fill="FFFFFF"/>
            <w:noWrap w:val="0"/>
            <w:vAlign w:val="center"/>
          </w:tcPr>
          <w:p w14:paraId="6EFD1BB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0012</w:t>
            </w:r>
          </w:p>
        </w:tc>
        <w:tc>
          <w:tcPr>
            <w:tcW w:w="6152" w:type="dxa"/>
            <w:shd w:val="clear" w:color="auto" w:fill="FFFFFF"/>
            <w:noWrap w:val="0"/>
            <w:vAlign w:val="center"/>
          </w:tcPr>
          <w:p w14:paraId="131D1BA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Forward Operation Command</w:t>
            </w:r>
          </w:p>
        </w:tc>
      </w:tr>
      <w:tr w14:paraId="78912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452" w:type="dxa"/>
            <w:shd w:val="clear" w:color="auto" w:fill="FFFFFF"/>
            <w:noWrap w:val="0"/>
            <w:vAlign w:val="center"/>
          </w:tcPr>
          <w:p w14:paraId="57A4B4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0207</w:t>
            </w:r>
          </w:p>
        </w:tc>
        <w:tc>
          <w:tcPr>
            <w:tcW w:w="6152" w:type="dxa"/>
            <w:shd w:val="clear" w:color="auto" w:fill="FFFFFF"/>
            <w:noWrap w:val="0"/>
            <w:vAlign w:val="center"/>
          </w:tcPr>
          <w:p w14:paraId="24E049D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CRC Checksum Low Byte, High Byte</w:t>
            </w:r>
          </w:p>
        </w:tc>
      </w:tr>
    </w:tbl>
    <w:p w14:paraId="53B23BD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Complete Data Transmission Process:</w:t>
      </w:r>
    </w:p>
    <w:p w14:paraId="4AB4514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Master Sends: 0106200000120207</w:t>
      </w:r>
    </w:p>
    <w:p w14:paraId="74EE344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Slave Responds: 0106200000120207</w:t>
      </w:r>
    </w:p>
    <w:p w14:paraId="41DD2429">
      <w:pPr>
        <w:pStyle w:val="5"/>
        <w:numPr>
          <w:ilvl w:val="2"/>
          <w:numId w:val="41"/>
        </w:numPr>
        <w:ind w:left="567" w:firstLineChars="0"/>
        <w:rPr>
          <w:rFonts w:hint="default" w:ascii="Times New Roman" w:hAnsi="Times New Roman" w:eastAsia="思源黑体 CN Medium" w:cs="Times New Roman"/>
          <w:szCs w:val="18"/>
          <w:lang w:eastAsia="zh-CN"/>
        </w:rPr>
      </w:pPr>
      <w:bookmarkStart w:id="925" w:name="_Toc28003"/>
      <w:bookmarkStart w:id="926" w:name="_Toc6650"/>
      <w:bookmarkStart w:id="927" w:name="_Toc2396"/>
      <w:bookmarkStart w:id="928" w:name="_Toc17793"/>
      <w:bookmarkStart w:id="929" w:name="_Toc16676"/>
      <w:bookmarkStart w:id="930" w:name="_Toc167817112"/>
      <w:r>
        <w:rPr>
          <w:rFonts w:hint="default" w:ascii="Times New Roman" w:hAnsi="Times New Roman" w:eastAsia="思源黑体 CN Medium" w:cs="Times New Roman"/>
          <w:szCs w:val="18"/>
          <w:lang w:eastAsia="zh-CN"/>
        </w:rPr>
        <w:t>Frequency Command Setting</w:t>
      </w:r>
      <w:bookmarkEnd w:id="925"/>
      <w:bookmarkEnd w:id="926"/>
      <w:bookmarkEnd w:id="927"/>
      <w:bookmarkEnd w:id="928"/>
      <w:bookmarkEnd w:id="929"/>
      <w:bookmarkEnd w:id="930"/>
    </w:p>
    <w:p w14:paraId="55590B8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is equipped with two frequency setting channels, named the main frequency source and the auxiliary frequency source. These can operate independently, switch at any time, or even be combined using a set calculation method to meet different control requirements on site.</w:t>
      </w:r>
    </w:p>
    <w:p w14:paraId="1C5C31A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Main Frequency Source Selection</w:t>
      </w:r>
    </w:p>
    <w:p w14:paraId="4F6A993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inverter's main frequency source has 11 options, including digital keypad, RS485 communication, analog input, external Up/Down, CANopen, PID, multi-speed, etc., which can be selected through F0-06.</w:t>
      </w:r>
    </w:p>
    <w:p w14:paraId="28DC44F3">
      <w:pPr>
        <w:spacing w:line="240" w:lineRule="auto"/>
        <w:ind w:firstLine="0" w:firstLineChars="0"/>
        <w:jc w:val="center"/>
        <w:rPr>
          <w:rFonts w:hint="eastAsia" w:ascii="Times New Roman" w:hAnsi="Times New Roman" w:eastAsia="思源黑体 CN Normal" w:cs="Times New Roman"/>
          <w:b w:val="0"/>
          <w:bCs w:val="0"/>
          <w:szCs w:val="18"/>
          <w:lang w:eastAsia="zh-CN"/>
        </w:rPr>
      </w:pPr>
    </w:p>
    <w:p w14:paraId="553DD4FD">
      <w:pPr>
        <w:spacing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5433695" cy="2067560"/>
            <wp:effectExtent l="0" t="0" r="1905" b="2540"/>
            <wp:docPr id="153" name="图片 467"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67" descr="10-5"/>
                    <pic:cNvPicPr>
                      <a:picLocks noChangeAspect="1"/>
                    </pic:cNvPicPr>
                  </pic:nvPicPr>
                  <pic:blipFill>
                    <a:blip r:embed="rId219"/>
                    <a:srcRect r="673"/>
                    <a:stretch>
                      <a:fillRect/>
                    </a:stretch>
                  </pic:blipFill>
                  <pic:spPr>
                    <a:xfrm>
                      <a:off x="0" y="0"/>
                      <a:ext cx="5433695" cy="2067560"/>
                    </a:xfrm>
                    <a:prstGeom prst="rect">
                      <a:avLst/>
                    </a:prstGeom>
                    <a:noFill/>
                    <a:ln>
                      <a:noFill/>
                    </a:ln>
                  </pic:spPr>
                </pic:pic>
              </a:graphicData>
            </a:graphic>
          </wp:inline>
        </w:drawing>
      </w:r>
    </w:p>
    <w:p w14:paraId="5BDB991D">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10-5 Main Frequency Source Diagram</w:t>
      </w:r>
    </w:p>
    <w:p w14:paraId="6579F93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From the different frequency sources shown in the figure, it can be seen that the operating frequency of the inverter can be determined by function codes, can also be adjusted manually at any time, can also be set using an analog signal, can also be given using multi-speed terminal commands, can also be regulated in a closed loop by an internal PID controller through external feedback signals; or can be controlled via communication from a higher-level machine.</w:t>
      </w:r>
    </w:p>
    <w:p w14:paraId="4F57BBF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figure above provides the relevant function code numbers for setting each frequency source. When setting, refer to the detailed description of the corresponding function code.</w:t>
      </w:r>
    </w:p>
    <w:p w14:paraId="68009F5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Usage Method with Auxiliary Frequency Setting</w:t>
      </w:r>
    </w:p>
    <w:p w14:paraId="2CD8C5B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There are 7 types of auxiliary frequency sources, which are selected by setting F0-07.</w:t>
      </w:r>
    </w:p>
    <w:p w14:paraId="289D4342">
      <w:pPr>
        <w:pStyle w:val="50"/>
        <w:spacing w:before="0"/>
        <w:ind w:firstLine="0" w:firstLineChars="0"/>
        <w:rPr>
          <w:rFonts w:hint="default" w:ascii="Times New Roman" w:hAnsi="Times New Roman" w:cs="Times New Roman"/>
          <w:b w:val="0"/>
          <w:bCs w:val="0"/>
          <w:lang w:eastAsia="zh-CN"/>
        </w:rPr>
      </w:pPr>
    </w:p>
    <w:p w14:paraId="20A85F2A">
      <w:pPr>
        <w:pStyle w:val="50"/>
        <w:spacing w:before="0"/>
        <w:ind w:firstLine="0" w:firstLineChars="0"/>
        <w:rPr>
          <w:rFonts w:hint="default" w:ascii="Times New Roman" w:hAnsi="Times New Roman" w:cs="Times New Roman"/>
          <w:b w:val="0"/>
          <w:bCs w:val="0"/>
          <w:lang w:eastAsia="zh-CN"/>
        </w:rPr>
      </w:pPr>
    </w:p>
    <w:p w14:paraId="5FB549A3">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drawing>
          <wp:inline distT="0" distB="0" distL="114300" distR="114300">
            <wp:extent cx="5657850" cy="2264410"/>
            <wp:effectExtent l="0" t="0" r="6350" b="8890"/>
            <wp:docPr id="154" name="图片 469"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69" descr="10-6"/>
                    <pic:cNvPicPr>
                      <a:picLocks noChangeAspect="1"/>
                    </pic:cNvPicPr>
                  </pic:nvPicPr>
                  <pic:blipFill>
                    <a:blip r:embed="rId220"/>
                    <a:stretch>
                      <a:fillRect/>
                    </a:stretch>
                  </pic:blipFill>
                  <pic:spPr>
                    <a:xfrm>
                      <a:off x="0" y="0"/>
                      <a:ext cx="5657850" cy="2264410"/>
                    </a:xfrm>
                    <a:prstGeom prst="rect">
                      <a:avLst/>
                    </a:prstGeom>
                    <a:noFill/>
                    <a:ln>
                      <a:noFill/>
                    </a:ln>
                  </pic:spPr>
                </pic:pic>
              </a:graphicData>
            </a:graphic>
          </wp:inline>
        </w:drawing>
      </w:r>
    </w:p>
    <w:p w14:paraId="422EEF8A">
      <w:pPr>
        <w:pStyle w:val="50"/>
        <w:spacing w:before="0"/>
        <w:ind w:firstLine="0" w:firstLineChars="0"/>
        <w:rPr>
          <w:rFonts w:hint="default" w:ascii="Times New Roman" w:hAnsi="Times New Roman" w:cs="Times New Roman"/>
          <w:b w:val="0"/>
          <w:bCs w:val="0"/>
          <w:lang w:eastAsia="zh-CN"/>
        </w:rPr>
      </w:pPr>
    </w:p>
    <w:p w14:paraId="5CCC3751">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10-6 Auxiliary Frequency Source Diagram</w:t>
      </w:r>
    </w:p>
    <w:p w14:paraId="7720D56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actual use, the relationship between the target frequency and the main and auxiliary frequency sources is set through F0-08.</w:t>
      </w:r>
    </w:p>
    <w:p w14:paraId="0B1BFFE1">
      <w:pPr>
        <w:pStyle w:val="5"/>
        <w:numPr>
          <w:ilvl w:val="2"/>
          <w:numId w:val="41"/>
        </w:numPr>
        <w:ind w:left="567" w:firstLineChars="0"/>
        <w:rPr>
          <w:rFonts w:hint="default" w:ascii="Times New Roman" w:hAnsi="Times New Roman" w:eastAsia="思源黑体 CN Medium" w:cs="Times New Roman"/>
          <w:szCs w:val="18"/>
          <w:lang w:eastAsia="zh-CN"/>
        </w:rPr>
      </w:pPr>
      <w:bookmarkStart w:id="931" w:name="_Toc4459"/>
      <w:bookmarkStart w:id="932" w:name="_Toc167817113"/>
      <w:bookmarkStart w:id="933" w:name="_Toc23736"/>
      <w:bookmarkStart w:id="934" w:name="_Toc8274"/>
      <w:bookmarkStart w:id="935" w:name="_Toc1819"/>
      <w:bookmarkStart w:id="936" w:name="_Toc4794"/>
      <w:r>
        <w:rPr>
          <w:rFonts w:hint="default" w:ascii="Times New Roman" w:hAnsi="Times New Roman" w:eastAsia="思源黑体 CN Medium" w:cs="Times New Roman"/>
          <w:szCs w:val="18"/>
          <w:lang w:eastAsia="zh-CN"/>
        </w:rPr>
        <w:t>Start/Stop Methods</w:t>
      </w:r>
      <w:bookmarkEnd w:id="931"/>
      <w:bookmarkEnd w:id="932"/>
      <w:bookmarkEnd w:id="933"/>
      <w:bookmarkEnd w:id="934"/>
      <w:bookmarkEnd w:id="935"/>
      <w:bookmarkEnd w:id="936"/>
    </w:p>
    <w:p w14:paraId="5F43B86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Startup Methods</w:t>
      </w:r>
    </w:p>
    <w:p w14:paraId="5BBD2D3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inverter's startup modes include direct start and speed tracking start, which are selected through function parameter F1-00.</w:t>
      </w:r>
    </w:p>
    <w:p w14:paraId="56ABCC4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Direct Start</w:t>
      </w:r>
    </w:p>
    <w:p w14:paraId="2D6C6F7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F1-00=0, direct start method, suitable for most small inertia loads, the frequency curve during the start-up process is shown in the following figure. The 'DC braking' function before startup is applicable to the drive of elevators and lifting loads; The 'startup frequency' is suitable for equipment drives that require torque shock at startup, such as concrete mixer equipment.</w:t>
      </w:r>
    </w:p>
    <w:p w14:paraId="1ABE0493">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4909185" cy="2471420"/>
            <wp:effectExtent l="0" t="0" r="5715" b="5080"/>
            <wp:docPr id="155" name="图片 430" descr="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30" descr="10-07"/>
                    <pic:cNvPicPr>
                      <a:picLocks noChangeAspect="1"/>
                    </pic:cNvPicPr>
                  </pic:nvPicPr>
                  <pic:blipFill>
                    <a:blip r:embed="rId221"/>
                    <a:stretch>
                      <a:fillRect/>
                    </a:stretch>
                  </pic:blipFill>
                  <pic:spPr>
                    <a:xfrm>
                      <a:off x="0" y="0"/>
                      <a:ext cx="4909185" cy="2471420"/>
                    </a:xfrm>
                    <a:prstGeom prst="rect">
                      <a:avLst/>
                    </a:prstGeom>
                    <a:noFill/>
                    <a:ln>
                      <a:noFill/>
                    </a:ln>
                  </pic:spPr>
                </pic:pic>
              </a:graphicData>
            </a:graphic>
          </wp:inline>
        </w:drawing>
      </w:r>
    </w:p>
    <w:p w14:paraId="7E81E2C7">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10-7 Schematic Diagram of Direct Start with DC Braking</w:t>
      </w:r>
    </w:p>
    <w:p w14:paraId="16ED142A">
      <w:pPr>
        <w:pStyle w:val="50"/>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549775" cy="2263140"/>
            <wp:effectExtent l="0" t="0" r="9525" b="10160"/>
            <wp:docPr id="156" name="图片 431"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31" descr="10-8"/>
                    <pic:cNvPicPr>
                      <a:picLocks noChangeAspect="1"/>
                    </pic:cNvPicPr>
                  </pic:nvPicPr>
                  <pic:blipFill>
                    <a:blip r:embed="rId222"/>
                    <a:stretch>
                      <a:fillRect/>
                    </a:stretch>
                  </pic:blipFill>
                  <pic:spPr>
                    <a:xfrm>
                      <a:off x="0" y="0"/>
                      <a:ext cx="4549775" cy="2263140"/>
                    </a:xfrm>
                    <a:prstGeom prst="rect">
                      <a:avLst/>
                    </a:prstGeom>
                    <a:noFill/>
                    <a:ln>
                      <a:noFill/>
                    </a:ln>
                  </pic:spPr>
                </pic:pic>
              </a:graphicData>
            </a:graphic>
          </wp:inline>
        </w:drawing>
      </w:r>
    </w:p>
    <w:p w14:paraId="32788794">
      <w:pPr>
        <w:pStyle w:val="50"/>
        <w:spacing w:before="156"/>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10-8 Schematic Diagram of Direct Start Without DC Braking</w:t>
      </w:r>
    </w:p>
    <w:p w14:paraId="696C5D1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Speed Tracking Start</w:t>
      </w:r>
    </w:p>
    <w:p w14:paraId="0731E32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F1-00≠0, for speed tracking start, speed tracking is suitable for punch presses, fans, and other high-inertia load applications.</w:t>
      </w:r>
    </w:p>
    <w:p w14:paraId="7AA79E2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First, look at the startup curve process when F1-00=0:</w:t>
      </w:r>
    </w:p>
    <w:p w14:paraId="18133ADD">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r>
        <w:rPr>
          <w:sz w:val="16"/>
        </w:rPr>
        <mc:AlternateContent>
          <mc:Choice Requires="wps">
            <w:drawing>
              <wp:anchor distT="0" distB="0" distL="114300" distR="114300" simplePos="0" relativeHeight="251660288" behindDoc="1" locked="0" layoutInCell="1" allowOverlap="1">
                <wp:simplePos x="0" y="0"/>
                <wp:positionH relativeFrom="column">
                  <wp:posOffset>1946910</wp:posOffset>
                </wp:positionH>
                <wp:positionV relativeFrom="paragraph">
                  <wp:posOffset>1053465</wp:posOffset>
                </wp:positionV>
                <wp:extent cx="666750" cy="224155"/>
                <wp:effectExtent l="0" t="0" r="6350" b="4445"/>
                <wp:wrapNone/>
                <wp:docPr id="2" name="矩形 703"/>
                <wp:cNvGraphicFramePr/>
                <a:graphic xmlns:a="http://schemas.openxmlformats.org/drawingml/2006/main">
                  <a:graphicData uri="http://schemas.microsoft.com/office/word/2010/wordprocessingShape">
                    <wps:wsp>
                      <wps:cNvSpPr/>
                      <wps:spPr>
                        <a:xfrm>
                          <a:off x="0" y="0"/>
                          <a:ext cx="666750" cy="224155"/>
                        </a:xfrm>
                        <a:prstGeom prst="rect">
                          <a:avLst/>
                        </a:prstGeom>
                        <a:solidFill>
                          <a:srgbClr val="FFFFFF"/>
                        </a:solidFill>
                        <a:ln>
                          <a:noFill/>
                        </a:ln>
                      </wps:spPr>
                      <wps:bodyPr wrap="square" upright="1"/>
                    </wps:wsp>
                  </a:graphicData>
                </a:graphic>
              </wp:anchor>
            </w:drawing>
          </mc:Choice>
          <mc:Fallback>
            <w:pict>
              <v:rect id="矩形 703" o:spid="_x0000_s1026" o:spt="1" style="position:absolute;left:0pt;margin-left:153.3pt;margin-top:82.95pt;height:17.65pt;width:52.5pt;z-index:-251656192;mso-width-relative:page;mso-height-relative:page;" fillcolor="#FFFFFF" filled="t" stroked="f" coordsize="21600,21600" o:gfxdata="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x3SiPXAAAACwEAAA8AAAAAAAAAAQAgAAAAIgAAAGRycy9kb3ducmV2LnhtbFBLAQIU&#10;ABQAAAAIAIdO4kC/tGBNuwEAAG4DAAAOAAAAAAAAAAEAIAAAACYBAABkcnMvZTJvRG9jLnhtbFBL&#10;BQYAAAAABgAGAFkBAABTBQAAAAA=&#10;">
                <v:fill on="t" focussize="0,0"/>
                <v:stroke on="f"/>
                <v:imagedata o:title=""/>
                <o:lock v:ext="edit" aspectratio="f"/>
              </v:rect>
            </w:pict>
          </mc:Fallback>
        </mc:AlternateContent>
      </w:r>
      <w:r>
        <w:rPr>
          <w:rFonts w:hint="eastAsia" w:ascii="Times New Roman" w:hAnsi="Times New Roman" w:eastAsia="思源黑体 CN Normal" w:cs="Times New Roman"/>
          <w:b w:val="0"/>
          <w:bCs w:val="0"/>
          <w:szCs w:val="18"/>
          <w:lang w:eastAsia="zh-CN"/>
        </w:rPr>
        <w:drawing>
          <wp:inline distT="0" distB="0" distL="114300" distR="114300">
            <wp:extent cx="4422140" cy="2215515"/>
            <wp:effectExtent l="0" t="0" r="10160" b="6985"/>
            <wp:docPr id="157" name="图片 432"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32" descr="10-9"/>
                    <pic:cNvPicPr>
                      <a:picLocks noChangeAspect="1"/>
                    </pic:cNvPicPr>
                  </pic:nvPicPr>
                  <pic:blipFill>
                    <a:blip r:embed="rId223"/>
                    <a:stretch>
                      <a:fillRect/>
                    </a:stretch>
                  </pic:blipFill>
                  <pic:spPr>
                    <a:xfrm>
                      <a:off x="0" y="0"/>
                      <a:ext cx="4422140" cy="2215515"/>
                    </a:xfrm>
                    <a:prstGeom prst="rect">
                      <a:avLst/>
                    </a:prstGeom>
                    <a:noFill/>
                    <a:ln>
                      <a:noFill/>
                    </a:ln>
                  </pic:spPr>
                </pic:pic>
              </a:graphicData>
            </a:graphic>
          </wp:inline>
        </w:drawing>
      </w:r>
    </w:p>
    <w:p w14:paraId="0E421C05">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10-9 Startup Curve When Speed Search Function is Disabled</w:t>
      </w:r>
    </w:p>
    <w:p w14:paraId="32457D1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a stop command is given, the inverter decelerates to a stop. If a run command is given before the frequency reduces to zero, the frequency accelerates from zero to the set frequency.</w:t>
      </w:r>
    </w:p>
    <w:p w14:paraId="4CED082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F1-00=1, it is a start from the maximum frequency, and the frequency curve during the start-up process is as follows:</w:t>
      </w:r>
    </w:p>
    <w:p w14:paraId="288F1359">
      <w:pPr>
        <w:ind w:firstLine="360"/>
        <w:jc w:val="center"/>
        <w:rPr>
          <w:rFonts w:hint="default" w:ascii="Times New Roman" w:hAnsi="Times New Roman" w:cs="Times New Roman"/>
          <w:b w:val="0"/>
          <w:bCs w:val="0"/>
          <w:lang w:eastAsia="zh-CN"/>
        </w:rPr>
      </w:pPr>
      <w:r>
        <w:rPr>
          <w:rFonts w:hint="default" w:ascii="Times New Roman" w:hAnsi="Times New Roman" w:cs="Times New Roman"/>
          <w:b w:val="0"/>
          <w:bCs w:val="0"/>
          <w:lang w:eastAsia="zh-CN"/>
        </w:rPr>
        <w:drawing>
          <wp:inline distT="0" distB="0" distL="114300" distR="114300">
            <wp:extent cx="4686300" cy="2345690"/>
            <wp:effectExtent l="0" t="0" r="0" b="3810"/>
            <wp:docPr id="158" name="图片 433" desc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33" descr="10-10"/>
                    <pic:cNvPicPr>
                      <a:picLocks noChangeAspect="1"/>
                    </pic:cNvPicPr>
                  </pic:nvPicPr>
                  <pic:blipFill>
                    <a:blip r:embed="rId224"/>
                    <a:stretch>
                      <a:fillRect/>
                    </a:stretch>
                  </pic:blipFill>
                  <pic:spPr>
                    <a:xfrm>
                      <a:off x="0" y="0"/>
                      <a:ext cx="4686300" cy="2345690"/>
                    </a:xfrm>
                    <a:prstGeom prst="rect">
                      <a:avLst/>
                    </a:prstGeom>
                    <a:noFill/>
                    <a:ln>
                      <a:noFill/>
                    </a:ln>
                  </pic:spPr>
                </pic:pic>
              </a:graphicData>
            </a:graphic>
          </wp:inline>
        </w:drawing>
      </w:r>
    </w:p>
    <w:p w14:paraId="71DCC6B2">
      <w:pPr>
        <w:pStyle w:val="50"/>
        <w:spacing w:before="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10-10  Start tracking from maximum frequency</w:t>
      </w:r>
    </w:p>
    <w:p w14:paraId="203E457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a stop command is given, the inverter decelerates to a stop. If the frequency has not reduced to zero and a run command is given again, the frequency directly decreases from the rated frequency to the set frequency.</w:t>
      </w:r>
    </w:p>
    <w:p w14:paraId="6CF9375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F1-00=2, it indicates starting tracking from the current frequency. The frequency curve during the start-up process is as follows:</w:t>
      </w:r>
    </w:p>
    <w:p w14:paraId="7C75D017">
      <w:pPr>
        <w:spacing w:after="0" w:line="240" w:lineRule="auto"/>
        <w:ind w:firstLine="0" w:firstLineChars="0"/>
        <w:jc w:val="center"/>
        <w:rPr>
          <w:rFonts w:hint="eastAsia" w:ascii="Times New Roman" w:hAnsi="Times New Roman" w:eastAsia="思源黑体 CN Normal" w:cs="Times New Roman"/>
          <w:b w:val="0"/>
          <w:bCs w:val="0"/>
          <w:szCs w:val="18"/>
          <w:highlight w:val="yellow"/>
          <w:lang w:eastAsia="zh-CN"/>
        </w:rPr>
      </w:pPr>
      <w:r>
        <w:rPr>
          <w:rFonts w:hint="eastAsia" w:ascii="Times New Roman" w:hAnsi="Times New Roman" w:eastAsia="思源黑体 CN Normal" w:cs="Times New Roman"/>
          <w:b w:val="0"/>
          <w:bCs w:val="0"/>
          <w:szCs w:val="18"/>
          <w:highlight w:val="yellow"/>
          <w:lang w:eastAsia="zh-CN"/>
        </w:rPr>
        <w:drawing>
          <wp:inline distT="0" distB="0" distL="114300" distR="114300">
            <wp:extent cx="4340225" cy="2329180"/>
            <wp:effectExtent l="0" t="0" r="3175" b="7620"/>
            <wp:docPr id="159" name="图片 434"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34" descr="10-11"/>
                    <pic:cNvPicPr>
                      <a:picLocks noChangeAspect="1"/>
                    </pic:cNvPicPr>
                  </pic:nvPicPr>
                  <pic:blipFill>
                    <a:blip r:embed="rId225"/>
                    <a:stretch>
                      <a:fillRect/>
                    </a:stretch>
                  </pic:blipFill>
                  <pic:spPr>
                    <a:xfrm>
                      <a:off x="0" y="0"/>
                      <a:ext cx="4340225" cy="2329180"/>
                    </a:xfrm>
                    <a:prstGeom prst="rect">
                      <a:avLst/>
                    </a:prstGeom>
                    <a:noFill/>
                    <a:ln>
                      <a:noFill/>
                    </a:ln>
                  </pic:spPr>
                </pic:pic>
              </a:graphicData>
            </a:graphic>
          </wp:inline>
        </w:drawing>
      </w:r>
    </w:p>
    <w:p w14:paraId="554011F0">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10-11  Start tracking from current frequency</w:t>
      </w:r>
    </w:p>
    <w:p w14:paraId="1A988FA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a stop command is given, the inverter decelerates to a stop. If the frequency has not reduced to zero and a run command is given again, the frequency directly reaches the set frequency. When F1-00=3, it indicates starting tracking from the minimum frequency. The frequency curve during the start-up process is as follows:</w:t>
      </w:r>
    </w:p>
    <w:p w14:paraId="51AD8D4F">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p>
    <w:p w14:paraId="673A5598">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3684905" cy="2023110"/>
            <wp:effectExtent l="0" t="0" r="10795" b="8890"/>
            <wp:docPr id="160" name="图片 435" descr="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35" descr="10-12"/>
                    <pic:cNvPicPr>
                      <a:picLocks noChangeAspect="1"/>
                    </pic:cNvPicPr>
                  </pic:nvPicPr>
                  <pic:blipFill>
                    <a:blip r:embed="rId226"/>
                    <a:srcRect b="8815"/>
                    <a:stretch>
                      <a:fillRect/>
                    </a:stretch>
                  </pic:blipFill>
                  <pic:spPr>
                    <a:xfrm>
                      <a:off x="0" y="0"/>
                      <a:ext cx="3684905" cy="2023110"/>
                    </a:xfrm>
                    <a:prstGeom prst="rect">
                      <a:avLst/>
                    </a:prstGeom>
                    <a:noFill/>
                    <a:ln>
                      <a:noFill/>
                    </a:ln>
                  </pic:spPr>
                </pic:pic>
              </a:graphicData>
            </a:graphic>
          </wp:inline>
        </w:drawing>
      </w:r>
    </w:p>
    <w:p w14:paraId="1034E8F8">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10-12  Start-up with Tracking from Minimum Frequency</w:t>
      </w:r>
    </w:p>
    <w:p w14:paraId="219BAB5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start-up process is consistent when F1-00=0.</w:t>
      </w:r>
    </w:p>
    <w:p w14:paraId="4CCFAE6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Shutdown Methods</w:t>
      </w:r>
    </w:p>
    <w:p w14:paraId="4E016E1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inverter has two shutdown modes: deceleration stop and free stop, selected by function code F1-12.</w:t>
      </w:r>
    </w:p>
    <w:p w14:paraId="16B8590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Deceleration Shutdown</w:t>
      </w:r>
    </w:p>
    <w:p w14:paraId="0A4B974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F1-12=0 for deceleration shutdown; after the shutdown command becomes effective, the inverter reduces the output frequency according to the deceleration time, and stops when the frequency reaches 0.</w:t>
      </w:r>
    </w:p>
    <w:p w14:paraId="2534536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frequency curve is shown in the following figure:</w:t>
      </w:r>
    </w:p>
    <w:p w14:paraId="2F6DA006">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3302000" cy="1304290"/>
            <wp:effectExtent l="0" t="0" r="0" b="3810"/>
            <wp:docPr id="161" name="图片 436" descr="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36" descr="10-13"/>
                    <pic:cNvPicPr>
                      <a:picLocks noChangeAspect="1"/>
                    </pic:cNvPicPr>
                  </pic:nvPicPr>
                  <pic:blipFill>
                    <a:blip r:embed="rId227"/>
                    <a:stretch>
                      <a:fillRect/>
                    </a:stretch>
                  </pic:blipFill>
                  <pic:spPr>
                    <a:xfrm>
                      <a:off x="0" y="0"/>
                      <a:ext cx="3302000" cy="1304290"/>
                    </a:xfrm>
                    <a:prstGeom prst="rect">
                      <a:avLst/>
                    </a:prstGeom>
                    <a:noFill/>
                    <a:ln>
                      <a:noFill/>
                    </a:ln>
                  </pic:spPr>
                </pic:pic>
              </a:graphicData>
            </a:graphic>
          </wp:inline>
        </w:drawing>
      </w:r>
    </w:p>
    <w:p w14:paraId="4402CA10">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10-13  Deceleration Shutdown Output Frequency Curve</w:t>
      </w:r>
    </w:p>
    <w:p w14:paraId="698CE1A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Free Shutdown</w:t>
      </w:r>
    </w:p>
    <w:p w14:paraId="33FE36A1">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the shutdown command becomes effective, the inverter immediately terminates output, and the motor stops freely according to mechanical inertia.</w:t>
      </w:r>
    </w:p>
    <w:p w14:paraId="629617F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frequency curve is shown in the following figure:</w:t>
      </w:r>
    </w:p>
    <w:p w14:paraId="206F1314">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4178935" cy="1393190"/>
            <wp:effectExtent l="0" t="0" r="12065" b="3810"/>
            <wp:docPr id="162" name="图片 437" descr="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37" descr="10-14"/>
                    <pic:cNvPicPr>
                      <a:picLocks noChangeAspect="1"/>
                    </pic:cNvPicPr>
                  </pic:nvPicPr>
                  <pic:blipFill>
                    <a:blip r:embed="rId228"/>
                    <a:stretch>
                      <a:fillRect/>
                    </a:stretch>
                  </pic:blipFill>
                  <pic:spPr>
                    <a:xfrm>
                      <a:off x="0" y="0"/>
                      <a:ext cx="4178935" cy="1393190"/>
                    </a:xfrm>
                    <a:prstGeom prst="rect">
                      <a:avLst/>
                    </a:prstGeom>
                    <a:noFill/>
                    <a:ln>
                      <a:noFill/>
                    </a:ln>
                  </pic:spPr>
                </pic:pic>
              </a:graphicData>
            </a:graphic>
          </wp:inline>
        </w:drawing>
      </w:r>
    </w:p>
    <w:p w14:paraId="37BDAD6C">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10-14  Free Stop Output Frequency Curve</w:t>
      </w:r>
    </w:p>
    <w:p w14:paraId="3967B5F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Acceleration and Deceleration Time Settings</w:t>
      </w:r>
    </w:p>
    <w:p w14:paraId="14E0BC9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Acceleration time refers to the time required for the inverter to accelerate from zero frequency to F4-03 (rated frequency) base frequency. Deceleration time refers to the time required for the inverter to decelerate from F4-03 (rated frequency) base frequency to zero frequency.</w:t>
      </w:r>
    </w:p>
    <w:p w14:paraId="3AC05829">
      <w:pPr>
        <w:spacing w:after="0"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4053840" cy="1906270"/>
            <wp:effectExtent l="0" t="0" r="10160" b="11430"/>
            <wp:docPr id="163" name="图片 439" descr="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39" descr="10-15"/>
                    <pic:cNvPicPr>
                      <a:picLocks noChangeAspect="1"/>
                    </pic:cNvPicPr>
                  </pic:nvPicPr>
                  <pic:blipFill>
                    <a:blip r:embed="rId229"/>
                    <a:stretch>
                      <a:fillRect/>
                    </a:stretch>
                  </pic:blipFill>
                  <pic:spPr>
                    <a:xfrm>
                      <a:off x="0" y="0"/>
                      <a:ext cx="4053840" cy="1906270"/>
                    </a:xfrm>
                    <a:prstGeom prst="rect">
                      <a:avLst/>
                    </a:prstGeom>
                    <a:noFill/>
                    <a:ln>
                      <a:noFill/>
                    </a:ln>
                  </pic:spPr>
                </pic:pic>
              </a:graphicData>
            </a:graphic>
          </wp:inline>
        </w:drawing>
      </w:r>
    </w:p>
    <w:p w14:paraId="5531D789">
      <w:pPr>
        <w:pStyle w:val="81"/>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10-15  Acceleration and Deceleration Time Diagram</w:t>
      </w:r>
    </w:p>
    <w:p w14:paraId="21B08BF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EL10 provides four sets of acceleration and deceleration times, which users can switch between using digital input terminals DI (terminal input functions 8, 9). The four sets of acceleration and deceleration times are set through the following function codes:</w:t>
      </w:r>
    </w:p>
    <w:p w14:paraId="6A82A2A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First set: F0-13F0-14 Second set: F7-03F7-04</w:t>
      </w:r>
    </w:p>
    <w:p w14:paraId="070D182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Third set: F7-05F7-06 Fourth set: F7-07F7-08</w:t>
      </w:r>
    </w:p>
    <w:p w14:paraId="18FDB52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Application Examples:</w:t>
      </w:r>
    </w:p>
    <w:p w14:paraId="01A9229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Taking DI3 and DI4 as input switching terminals as an example, the following are the setup steps.</w:t>
      </w:r>
    </w:p>
    <w:p w14:paraId="121B7EBB">
      <w:pPr>
        <w:pStyle w:val="67"/>
        <w:numPr>
          <w:ilvl w:val="0"/>
          <w:numId w:val="42"/>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parameters F5-02 and F5-03 to select DI3 and DI4 terminals as input switching terminals.</w:t>
      </w:r>
    </w:p>
    <w:p w14:paraId="50082226">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10-10  Input Terminal Control for Acceleration/Deceleration Switching</w:t>
      </w:r>
    </w:p>
    <w:tbl>
      <w:tblPr>
        <w:tblStyle w:val="7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9"/>
        <w:gridCol w:w="3012"/>
        <w:gridCol w:w="1385"/>
        <w:gridCol w:w="2598"/>
      </w:tblGrid>
      <w:tr w14:paraId="57D27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509" w:type="dxa"/>
            <w:shd w:val="clear" w:color="auto" w:fill="D8D8D8"/>
            <w:noWrap w:val="0"/>
            <w:vAlign w:val="center"/>
          </w:tcPr>
          <w:p w14:paraId="1E75374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w:t>
            </w:r>
          </w:p>
        </w:tc>
        <w:tc>
          <w:tcPr>
            <w:tcW w:w="3012" w:type="dxa"/>
            <w:shd w:val="clear" w:color="auto" w:fill="D8D8D8"/>
            <w:noWrap w:val="0"/>
            <w:vAlign w:val="center"/>
          </w:tcPr>
          <w:p w14:paraId="1D6A5BE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Code Definition</w:t>
            </w:r>
          </w:p>
        </w:tc>
        <w:tc>
          <w:tcPr>
            <w:tcW w:w="1385" w:type="dxa"/>
            <w:shd w:val="clear" w:color="auto" w:fill="D8D8D8"/>
            <w:noWrap w:val="0"/>
            <w:vAlign w:val="center"/>
          </w:tcPr>
          <w:p w14:paraId="1B81A70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 Value</w:t>
            </w:r>
          </w:p>
        </w:tc>
        <w:tc>
          <w:tcPr>
            <w:tcW w:w="2598" w:type="dxa"/>
            <w:shd w:val="clear" w:color="auto" w:fill="D8D8D8"/>
            <w:noWrap w:val="0"/>
            <w:vAlign w:val="center"/>
          </w:tcPr>
          <w:p w14:paraId="443956A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Description</w:t>
            </w:r>
          </w:p>
        </w:tc>
      </w:tr>
      <w:tr w14:paraId="05EC0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9" w:type="dxa"/>
            <w:shd w:val="clear" w:color="auto" w:fill="FFFFFF"/>
            <w:noWrap w:val="0"/>
            <w:vAlign w:val="center"/>
          </w:tcPr>
          <w:p w14:paraId="1599A72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F5-02</w:t>
            </w:r>
          </w:p>
        </w:tc>
        <w:tc>
          <w:tcPr>
            <w:tcW w:w="3012" w:type="dxa"/>
            <w:shd w:val="clear" w:color="auto" w:fill="FFFFFF"/>
            <w:noWrap w:val="0"/>
            <w:vAlign w:val="center"/>
          </w:tcPr>
          <w:p w14:paraId="52B5D3F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DI3 Terminal Function Selection</w:t>
            </w:r>
          </w:p>
        </w:tc>
        <w:tc>
          <w:tcPr>
            <w:tcW w:w="1385" w:type="dxa"/>
            <w:shd w:val="clear" w:color="auto" w:fill="FFFFFF"/>
            <w:noWrap w:val="0"/>
            <w:vAlign w:val="center"/>
          </w:tcPr>
          <w:p w14:paraId="1D932A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8</w:t>
            </w:r>
          </w:p>
        </w:tc>
        <w:tc>
          <w:tcPr>
            <w:tcW w:w="2598" w:type="dxa"/>
            <w:shd w:val="clear" w:color="auto" w:fill="FFFFFF"/>
            <w:noWrap w:val="0"/>
            <w:vAlign w:val="center"/>
          </w:tcPr>
          <w:p w14:paraId="761D60F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1-2 Segment Acceleration/Deceleration Switching</w:t>
            </w:r>
          </w:p>
        </w:tc>
      </w:tr>
      <w:tr w14:paraId="4D787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9" w:type="dxa"/>
            <w:shd w:val="clear" w:color="auto" w:fill="FFFFFF"/>
            <w:noWrap w:val="0"/>
            <w:vAlign w:val="center"/>
          </w:tcPr>
          <w:p w14:paraId="0FE116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F5-03</w:t>
            </w:r>
          </w:p>
        </w:tc>
        <w:tc>
          <w:tcPr>
            <w:tcW w:w="3012" w:type="dxa"/>
            <w:shd w:val="clear" w:color="auto" w:fill="FFFFFF"/>
            <w:noWrap w:val="0"/>
            <w:vAlign w:val="center"/>
          </w:tcPr>
          <w:p w14:paraId="3B6DDAB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DI4 Terminal Function Selection</w:t>
            </w:r>
          </w:p>
        </w:tc>
        <w:tc>
          <w:tcPr>
            <w:tcW w:w="1385" w:type="dxa"/>
            <w:shd w:val="clear" w:color="auto" w:fill="FFFFFF"/>
            <w:noWrap w:val="0"/>
            <w:vAlign w:val="center"/>
          </w:tcPr>
          <w:p w14:paraId="5E376F6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9</w:t>
            </w:r>
          </w:p>
        </w:tc>
        <w:tc>
          <w:tcPr>
            <w:tcW w:w="2598" w:type="dxa"/>
            <w:shd w:val="clear" w:color="auto" w:fill="FFFFFF"/>
            <w:noWrap w:val="0"/>
            <w:vAlign w:val="center"/>
          </w:tcPr>
          <w:p w14:paraId="5744E6F9">
            <w:pPr>
              <w:pStyle w:val="48"/>
              <w:spacing w:before="0" w:after="0"/>
              <w:ind w:firstLine="0" w:firstLineChars="0"/>
              <w:jc w:val="left"/>
              <w:rPr>
                <w:rFonts w:hint="default" w:ascii="Times New Roman" w:hAnsi="Times New Roman" w:cs="Times New Roman"/>
                <w:b w:val="0"/>
                <w:szCs w:val="18"/>
                <w:highlight w:val="yellow"/>
              </w:rPr>
            </w:pPr>
            <w:r>
              <w:rPr>
                <w:rFonts w:hint="default" w:ascii="Times New Roman" w:hAnsi="Times New Roman" w:cs="Times New Roman"/>
                <w:b w:val="0"/>
                <w:szCs w:val="18"/>
              </w:rPr>
              <w:t>3-4 Segment Acceleration/Deceleration Switching</w:t>
            </w:r>
          </w:p>
        </w:tc>
      </w:tr>
    </w:tbl>
    <w:p w14:paraId="0849994C">
      <w:pPr>
        <w:pStyle w:val="67"/>
        <w:numPr>
          <w:ilvl w:val="0"/>
          <w:numId w:val="42"/>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By setting four groups of acceleration/deceleration parameters, set the corresponding acceleration/deceleration times.</w:t>
      </w:r>
    </w:p>
    <w:p w14:paraId="0D25F570">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10-11  Input Terminal Settings for Acceleration/Deceleration Times</w:t>
      </w:r>
    </w:p>
    <w:tbl>
      <w:tblPr>
        <w:tblStyle w:val="7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268"/>
        <w:gridCol w:w="4681"/>
      </w:tblGrid>
      <w:tr w14:paraId="312DE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55" w:type="dxa"/>
            <w:shd w:val="clear" w:color="auto" w:fill="D8D8D8"/>
            <w:noWrap w:val="0"/>
            <w:vAlign w:val="center"/>
          </w:tcPr>
          <w:p w14:paraId="47EA682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DI4 Terminal Status</w:t>
            </w:r>
          </w:p>
        </w:tc>
        <w:tc>
          <w:tcPr>
            <w:tcW w:w="2268" w:type="dxa"/>
            <w:shd w:val="clear" w:color="auto" w:fill="D8D8D8"/>
            <w:noWrap w:val="0"/>
            <w:vAlign w:val="center"/>
          </w:tcPr>
          <w:p w14:paraId="446C62B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DI3 Terminal Status</w:t>
            </w:r>
          </w:p>
        </w:tc>
        <w:tc>
          <w:tcPr>
            <w:tcW w:w="4681" w:type="dxa"/>
            <w:shd w:val="clear" w:color="auto" w:fill="D8D8D8"/>
            <w:noWrap w:val="0"/>
            <w:vAlign w:val="center"/>
          </w:tcPr>
          <w:p w14:paraId="235AB4A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Acceleration and Deceleration Time Settings</w:t>
            </w:r>
          </w:p>
        </w:tc>
      </w:tr>
      <w:tr w14:paraId="711B7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noWrap w:val="0"/>
            <w:vAlign w:val="center"/>
          </w:tcPr>
          <w:p w14:paraId="627AD4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OFF</w:t>
            </w:r>
          </w:p>
        </w:tc>
        <w:tc>
          <w:tcPr>
            <w:tcW w:w="2268" w:type="dxa"/>
            <w:noWrap w:val="0"/>
            <w:vAlign w:val="center"/>
          </w:tcPr>
          <w:p w14:paraId="0BE89EA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OFF</w:t>
            </w:r>
          </w:p>
        </w:tc>
        <w:tc>
          <w:tcPr>
            <w:tcW w:w="4681" w:type="dxa"/>
            <w:noWrap w:val="0"/>
            <w:vAlign w:val="center"/>
          </w:tcPr>
          <w:p w14:paraId="7D7CF4A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First Group Acceleration/Deceleration Time F0-13, F0-14</w:t>
            </w:r>
          </w:p>
        </w:tc>
      </w:tr>
      <w:tr w14:paraId="4032E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noWrap w:val="0"/>
            <w:vAlign w:val="center"/>
          </w:tcPr>
          <w:p w14:paraId="2136091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OFF</w:t>
            </w:r>
          </w:p>
        </w:tc>
        <w:tc>
          <w:tcPr>
            <w:tcW w:w="2268" w:type="dxa"/>
            <w:noWrap w:val="0"/>
            <w:vAlign w:val="center"/>
          </w:tcPr>
          <w:p w14:paraId="040198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ON</w:t>
            </w:r>
          </w:p>
        </w:tc>
        <w:tc>
          <w:tcPr>
            <w:tcW w:w="4681" w:type="dxa"/>
            <w:noWrap w:val="0"/>
            <w:vAlign w:val="center"/>
          </w:tcPr>
          <w:p w14:paraId="0EAAA1F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Second Group Acceleration/Deceleration Time F7-03, F7-04</w:t>
            </w:r>
          </w:p>
        </w:tc>
      </w:tr>
      <w:tr w14:paraId="38DB3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noWrap w:val="0"/>
            <w:vAlign w:val="center"/>
          </w:tcPr>
          <w:p w14:paraId="06C3661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ON</w:t>
            </w:r>
          </w:p>
        </w:tc>
        <w:tc>
          <w:tcPr>
            <w:tcW w:w="2268" w:type="dxa"/>
            <w:noWrap w:val="0"/>
            <w:vAlign w:val="center"/>
          </w:tcPr>
          <w:p w14:paraId="6BAE7FD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OFF</w:t>
            </w:r>
          </w:p>
        </w:tc>
        <w:tc>
          <w:tcPr>
            <w:tcW w:w="4681" w:type="dxa"/>
            <w:noWrap w:val="0"/>
            <w:vAlign w:val="center"/>
          </w:tcPr>
          <w:p w14:paraId="118DC61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Third Group Acceleration/Deceleration Time F7-05, F7-06</w:t>
            </w:r>
          </w:p>
        </w:tc>
      </w:tr>
      <w:tr w14:paraId="209FE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noWrap w:val="0"/>
            <w:vAlign w:val="center"/>
          </w:tcPr>
          <w:p w14:paraId="7CFB8F8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ON</w:t>
            </w:r>
          </w:p>
        </w:tc>
        <w:tc>
          <w:tcPr>
            <w:tcW w:w="2268" w:type="dxa"/>
            <w:noWrap w:val="0"/>
            <w:vAlign w:val="center"/>
          </w:tcPr>
          <w:p w14:paraId="5FA64C6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ON</w:t>
            </w:r>
          </w:p>
        </w:tc>
        <w:tc>
          <w:tcPr>
            <w:tcW w:w="4681" w:type="dxa"/>
            <w:noWrap w:val="0"/>
            <w:vAlign w:val="center"/>
          </w:tcPr>
          <w:p w14:paraId="2B05AF6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Fourth Group Acceleration/Deceleration Time F7-07, F7-08</w:t>
            </w:r>
          </w:p>
        </w:tc>
      </w:tr>
    </w:tbl>
    <w:p w14:paraId="4FD326F2">
      <w:pPr>
        <w:pStyle w:val="67"/>
        <w:numPr>
          <w:ilvl w:val="0"/>
          <w:numId w:val="42"/>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setting F0-12 (Speed Curve Time Unit), the decimal point position of the four acceleration and deceleration time groups will change, and the corresponding acceleration and deceleration times will also change. This should be noted during actual use.</w:t>
      </w:r>
    </w:p>
    <w:p w14:paraId="5F4D6FC9">
      <w:pPr>
        <w:pStyle w:val="67"/>
        <w:numPr>
          <w:ilvl w:val="0"/>
          <w:numId w:val="42"/>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Setting F1-20 (Automatic Acceleration and Deceleration Selection) chooses the inverter's acceleration and deceleration method.</w:t>
      </w:r>
    </w:p>
    <w:p w14:paraId="0CBCC5B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0: Linear Acceleration and Deceleration</w:t>
      </w:r>
    </w:p>
    <w:p w14:paraId="6077B9C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Automatic Acceleration, Linear Deceleration</w:t>
      </w:r>
    </w:p>
    <w:p w14:paraId="7010813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Linear Acceleration, Automatic Deceleration</w:t>
      </w:r>
    </w:p>
    <w:p w14:paraId="4C2CAD3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Automatic Acceleration and Deceleration</w:t>
      </w:r>
    </w:p>
    <w:p w14:paraId="24BE1FC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Linear Acceleration and Deceleration, with Suppression of Automatic Acceleration and Deceleration</w:t>
      </w:r>
    </w:p>
    <w:p w14:paraId="7E38BBC0">
      <w:pPr>
        <w:spacing w:before="0" w:after="0"/>
        <w:ind w:firstLine="360"/>
        <w:rPr>
          <w:rFonts w:hint="default" w:ascii="Times New Roman" w:hAnsi="Times New Roman" w:cs="Times New Roman"/>
          <w:b w:val="0"/>
          <w:bCs w:val="0"/>
          <w:szCs w:val="18"/>
          <w:lang w:eastAsia="zh-CN"/>
        </w:rPr>
      </w:pPr>
    </w:p>
    <w:p w14:paraId="07DA1A11">
      <w:pPr>
        <w:pStyle w:val="67"/>
        <w:widowControl w:val="0"/>
        <w:numPr>
          <w:ilvl w:val="1"/>
          <w:numId w:val="40"/>
        </w:numPr>
        <w:outlineLvl w:val="1"/>
        <w:rPr>
          <w:rFonts w:hint="default" w:ascii="Times New Roman" w:hAnsi="Times New Roman" w:eastAsia="美的无界联动体" w:cs="Times New Roman"/>
          <w:b/>
          <w:bCs/>
          <w:snapToGrid/>
          <w:kern w:val="2"/>
          <w:sz w:val="20"/>
          <w:szCs w:val="20"/>
          <w:lang w:eastAsia="zh-CN"/>
        </w:rPr>
      </w:pPr>
      <w:bookmarkStart w:id="937" w:name="_Toc154397126"/>
      <w:bookmarkStart w:id="938" w:name="_Toc167817114"/>
      <w:bookmarkStart w:id="939" w:name="_Toc25076"/>
      <w:bookmarkStart w:id="940" w:name="_Toc5135"/>
      <w:bookmarkStart w:id="941" w:name="_Toc23831"/>
      <w:bookmarkStart w:id="942" w:name="_Toc20278"/>
      <w:bookmarkStart w:id="943" w:name="_Toc2315"/>
      <w:bookmarkStart w:id="944" w:name="_Toc4322"/>
      <w:bookmarkStart w:id="945" w:name="_Toc11103"/>
      <w:r>
        <w:rPr>
          <w:rFonts w:hint="default" w:ascii="Times New Roman" w:hAnsi="Times New Roman" w:eastAsia="美的无界联动体" w:cs="Times New Roman"/>
          <w:b/>
          <w:bCs/>
          <w:snapToGrid/>
          <w:kern w:val="2"/>
          <w:sz w:val="20"/>
          <w:szCs w:val="20"/>
          <w:lang w:eastAsia="zh-CN"/>
        </w:rPr>
        <w:t>Motor Commissioning Method</w:t>
      </w:r>
      <w:bookmarkEnd w:id="937"/>
      <w:bookmarkEnd w:id="938"/>
      <w:bookmarkEnd w:id="939"/>
      <w:bookmarkEnd w:id="940"/>
      <w:bookmarkEnd w:id="941"/>
      <w:bookmarkEnd w:id="942"/>
      <w:bookmarkEnd w:id="943"/>
      <w:bookmarkEnd w:id="944"/>
      <w:bookmarkEnd w:id="945"/>
    </w:p>
    <w:p w14:paraId="7161B285">
      <w:pPr>
        <w:pStyle w:val="5"/>
        <w:numPr>
          <w:ilvl w:val="2"/>
          <w:numId w:val="40"/>
        </w:numPr>
        <w:ind w:left="567" w:firstLineChars="0"/>
        <w:rPr>
          <w:rFonts w:hint="default" w:ascii="Times New Roman" w:hAnsi="Times New Roman" w:eastAsia="思源黑体 CN Medium" w:cs="Times New Roman"/>
          <w:szCs w:val="18"/>
          <w:lang w:eastAsia="zh-CN"/>
        </w:rPr>
      </w:pPr>
      <w:bookmarkStart w:id="946" w:name="_Toc23627"/>
      <w:bookmarkStart w:id="947" w:name="_Toc632"/>
      <w:bookmarkStart w:id="948" w:name="_Toc23617"/>
      <w:bookmarkStart w:id="949" w:name="_Toc30254"/>
      <w:bookmarkStart w:id="950" w:name="_Toc18156"/>
      <w:bookmarkStart w:id="951" w:name="_Toc5237"/>
      <w:bookmarkStart w:id="952" w:name="_Toc1029"/>
      <w:bookmarkStart w:id="953" w:name="_Toc11148"/>
      <w:bookmarkStart w:id="954" w:name="_Toc7009"/>
      <w:bookmarkStart w:id="955" w:name="_Toc167817115"/>
      <w:bookmarkStart w:id="956" w:name="_Toc25472"/>
      <w:bookmarkStart w:id="957" w:name="_Toc4802"/>
      <w:bookmarkStart w:id="958" w:name="_Toc3602"/>
      <w:bookmarkStart w:id="959" w:name="_Toc4119"/>
      <w:r>
        <w:rPr>
          <w:rFonts w:hint="default" w:ascii="Times New Roman" w:hAnsi="Times New Roman" w:eastAsia="思源黑体 CN Medium" w:cs="Times New Roman"/>
          <w:szCs w:val="18"/>
          <w:lang w:eastAsia="zh-CN"/>
        </w:rPr>
        <w:t>Asynchronous Motor VF Control Commissioning Method</w:t>
      </w:r>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p>
    <w:p w14:paraId="679E493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section will introduce them together. The list of parameters related to asynchronous motor VF commissioning is shown in Table 10-12.</w:t>
      </w:r>
    </w:p>
    <w:p w14:paraId="5828AB7D">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10-12 Parameters Related to Asynchronous Motor VF Commissioning</w:t>
      </w:r>
    </w:p>
    <w:tbl>
      <w:tblPr>
        <w:tblStyle w:val="26"/>
        <w:tblW w:w="78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253"/>
        <w:gridCol w:w="4602"/>
      </w:tblGrid>
      <w:tr w14:paraId="60253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3253" w:type="dxa"/>
            <w:shd w:val="clear" w:color="auto" w:fill="D8D8D8"/>
            <w:noWrap w:val="0"/>
            <w:tcMar>
              <w:top w:w="90" w:type="dxa"/>
              <w:left w:w="195" w:type="dxa"/>
              <w:bottom w:w="90" w:type="dxa"/>
              <w:right w:w="195" w:type="dxa"/>
            </w:tcMar>
            <w:vAlign w:val="center"/>
          </w:tcPr>
          <w:p w14:paraId="78416B08">
            <w:pPr>
              <w:pStyle w:val="48"/>
              <w:spacing w:before="0" w:after="0" w:line="240" w:lineRule="exact"/>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Number</w:t>
            </w:r>
          </w:p>
        </w:tc>
        <w:tc>
          <w:tcPr>
            <w:tcW w:w="4602" w:type="dxa"/>
            <w:shd w:val="clear" w:color="auto" w:fill="D8D8D8"/>
            <w:noWrap w:val="0"/>
            <w:tcMar>
              <w:top w:w="90" w:type="dxa"/>
              <w:left w:w="195" w:type="dxa"/>
              <w:bottom w:w="90" w:type="dxa"/>
              <w:right w:w="195" w:type="dxa"/>
            </w:tcMar>
            <w:vAlign w:val="center"/>
          </w:tcPr>
          <w:p w14:paraId="1AF10B31">
            <w:pPr>
              <w:pStyle w:val="48"/>
              <w:spacing w:before="0" w:after="0" w:line="240" w:lineRule="exact"/>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Name</w:t>
            </w:r>
          </w:p>
        </w:tc>
      </w:tr>
      <w:tr w14:paraId="5810C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0099269D">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F4-03</w:t>
            </w:r>
          </w:p>
        </w:tc>
        <w:tc>
          <w:tcPr>
            <w:tcW w:w="4602" w:type="dxa"/>
            <w:noWrap w:val="0"/>
            <w:tcMar>
              <w:top w:w="90" w:type="dxa"/>
              <w:left w:w="195" w:type="dxa"/>
              <w:bottom w:w="90" w:type="dxa"/>
              <w:right w:w="195" w:type="dxa"/>
            </w:tcMar>
            <w:vAlign w:val="center"/>
          </w:tcPr>
          <w:p w14:paraId="52227621">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Frequency</w:t>
            </w:r>
          </w:p>
        </w:tc>
      </w:tr>
      <w:tr w14:paraId="25745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4ABE0969">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F4-04</w:t>
            </w:r>
          </w:p>
        </w:tc>
        <w:tc>
          <w:tcPr>
            <w:tcW w:w="4602" w:type="dxa"/>
            <w:noWrap w:val="0"/>
            <w:tcMar>
              <w:top w:w="90" w:type="dxa"/>
              <w:left w:w="195" w:type="dxa"/>
              <w:bottom w:w="90" w:type="dxa"/>
              <w:right w:w="195" w:type="dxa"/>
            </w:tcMar>
            <w:vAlign w:val="center"/>
          </w:tcPr>
          <w:p w14:paraId="54114ECE">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Voltage</w:t>
            </w:r>
          </w:p>
        </w:tc>
      </w:tr>
      <w:tr w14:paraId="75A9F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7840F67A">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F2-04</w:t>
            </w:r>
          </w:p>
        </w:tc>
        <w:tc>
          <w:tcPr>
            <w:tcW w:w="4602" w:type="dxa"/>
            <w:noWrap w:val="0"/>
            <w:tcMar>
              <w:top w:w="90" w:type="dxa"/>
              <w:left w:w="195" w:type="dxa"/>
              <w:bottom w:w="90" w:type="dxa"/>
              <w:right w:w="195" w:type="dxa"/>
            </w:tcMar>
            <w:vAlign w:val="center"/>
          </w:tcPr>
          <w:p w14:paraId="413563D0">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 Frequency Point 1</w:t>
            </w:r>
          </w:p>
        </w:tc>
      </w:tr>
      <w:tr w14:paraId="20774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51536D07">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F2-05</w:t>
            </w:r>
          </w:p>
        </w:tc>
        <w:tc>
          <w:tcPr>
            <w:tcW w:w="4602" w:type="dxa"/>
            <w:noWrap w:val="0"/>
            <w:tcMar>
              <w:top w:w="90" w:type="dxa"/>
              <w:left w:w="195" w:type="dxa"/>
              <w:bottom w:w="90" w:type="dxa"/>
              <w:right w:w="195" w:type="dxa"/>
            </w:tcMar>
            <w:vAlign w:val="center"/>
          </w:tcPr>
          <w:p w14:paraId="5A4ABE5D">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 Voltage Point 1</w:t>
            </w:r>
          </w:p>
        </w:tc>
      </w:tr>
      <w:tr w14:paraId="03D58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45187EDA">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F2-06</w:t>
            </w:r>
          </w:p>
        </w:tc>
        <w:tc>
          <w:tcPr>
            <w:tcW w:w="4602" w:type="dxa"/>
            <w:noWrap w:val="0"/>
            <w:tcMar>
              <w:top w:w="90" w:type="dxa"/>
              <w:left w:w="195" w:type="dxa"/>
              <w:bottom w:w="90" w:type="dxa"/>
              <w:right w:w="195" w:type="dxa"/>
            </w:tcMar>
            <w:vAlign w:val="center"/>
          </w:tcPr>
          <w:p w14:paraId="13DD3FB9">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 Frequency Point 2</w:t>
            </w:r>
          </w:p>
        </w:tc>
      </w:tr>
      <w:tr w14:paraId="4544E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0C016D91">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F2-07</w:t>
            </w:r>
          </w:p>
        </w:tc>
        <w:tc>
          <w:tcPr>
            <w:tcW w:w="4602" w:type="dxa"/>
            <w:noWrap w:val="0"/>
            <w:tcMar>
              <w:top w:w="90" w:type="dxa"/>
              <w:left w:w="195" w:type="dxa"/>
              <w:bottom w:w="90" w:type="dxa"/>
              <w:right w:w="195" w:type="dxa"/>
            </w:tcMar>
            <w:vAlign w:val="center"/>
          </w:tcPr>
          <w:p w14:paraId="708FE361">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 Voltage Point 2</w:t>
            </w:r>
          </w:p>
        </w:tc>
      </w:tr>
      <w:tr w14:paraId="69297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4E80F01B">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F2-08</w:t>
            </w:r>
          </w:p>
        </w:tc>
        <w:tc>
          <w:tcPr>
            <w:tcW w:w="4602" w:type="dxa"/>
            <w:noWrap w:val="0"/>
            <w:tcMar>
              <w:top w:w="90" w:type="dxa"/>
              <w:left w:w="195" w:type="dxa"/>
              <w:bottom w:w="90" w:type="dxa"/>
              <w:right w:w="195" w:type="dxa"/>
            </w:tcMar>
            <w:vAlign w:val="center"/>
          </w:tcPr>
          <w:p w14:paraId="4E2BA0D4">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 Frequency Point 3</w:t>
            </w:r>
          </w:p>
        </w:tc>
      </w:tr>
      <w:tr w14:paraId="2A6C3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24D02922">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F2-09</w:t>
            </w:r>
          </w:p>
        </w:tc>
        <w:tc>
          <w:tcPr>
            <w:tcW w:w="4602" w:type="dxa"/>
            <w:noWrap w:val="0"/>
            <w:tcMar>
              <w:top w:w="90" w:type="dxa"/>
              <w:left w:w="195" w:type="dxa"/>
              <w:bottom w:w="90" w:type="dxa"/>
              <w:right w:w="195" w:type="dxa"/>
            </w:tcMar>
            <w:vAlign w:val="center"/>
          </w:tcPr>
          <w:p w14:paraId="25E8E7A5">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 Voltage Point 3</w:t>
            </w:r>
          </w:p>
        </w:tc>
      </w:tr>
      <w:tr w14:paraId="297C2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4C8C4407">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F2-10</w:t>
            </w:r>
          </w:p>
        </w:tc>
        <w:tc>
          <w:tcPr>
            <w:tcW w:w="4602" w:type="dxa"/>
            <w:noWrap w:val="0"/>
            <w:tcMar>
              <w:top w:w="90" w:type="dxa"/>
              <w:left w:w="195" w:type="dxa"/>
              <w:bottom w:w="90" w:type="dxa"/>
              <w:right w:w="195" w:type="dxa"/>
            </w:tcMar>
            <w:vAlign w:val="center"/>
          </w:tcPr>
          <w:p w14:paraId="2C138610">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Slip Compensation Filter Time</w:t>
            </w:r>
          </w:p>
        </w:tc>
      </w:tr>
      <w:tr w14:paraId="51070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3FC3AB90">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F2-11</w:t>
            </w:r>
          </w:p>
        </w:tc>
        <w:tc>
          <w:tcPr>
            <w:tcW w:w="4602" w:type="dxa"/>
            <w:noWrap w:val="0"/>
            <w:tcMar>
              <w:top w:w="90" w:type="dxa"/>
              <w:left w:w="195" w:type="dxa"/>
              <w:bottom w:w="90" w:type="dxa"/>
              <w:right w:w="195" w:type="dxa"/>
            </w:tcMar>
            <w:vAlign w:val="center"/>
          </w:tcPr>
          <w:p w14:paraId="16678E93">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Slip Compensation Gain</w:t>
            </w:r>
          </w:p>
        </w:tc>
      </w:tr>
      <w:tr w14:paraId="41FBC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763AB8B7">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F2-14</w:t>
            </w:r>
          </w:p>
        </w:tc>
        <w:tc>
          <w:tcPr>
            <w:tcW w:w="4602" w:type="dxa"/>
            <w:noWrap w:val="0"/>
            <w:tcMar>
              <w:top w:w="90" w:type="dxa"/>
              <w:left w:w="195" w:type="dxa"/>
              <w:bottom w:w="90" w:type="dxa"/>
              <w:right w:w="195" w:type="dxa"/>
            </w:tcMar>
            <w:vAlign w:val="center"/>
          </w:tcPr>
          <w:p w14:paraId="4C1985AB">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Oscillation Suppression Gain</w:t>
            </w:r>
          </w:p>
        </w:tc>
      </w:tr>
      <w:tr w14:paraId="3792E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7BD6DF7D">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F3-29</w:t>
            </w:r>
          </w:p>
        </w:tc>
        <w:tc>
          <w:tcPr>
            <w:tcW w:w="4602" w:type="dxa"/>
            <w:noWrap w:val="0"/>
            <w:tcMar>
              <w:top w:w="90" w:type="dxa"/>
              <w:left w:w="195" w:type="dxa"/>
              <w:bottom w:w="90" w:type="dxa"/>
              <w:right w:w="195" w:type="dxa"/>
            </w:tcMar>
            <w:vAlign w:val="center"/>
          </w:tcPr>
          <w:p w14:paraId="439C27E5">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Torque compensation filter time</w:t>
            </w:r>
          </w:p>
        </w:tc>
      </w:tr>
      <w:tr w14:paraId="3446C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3" w:type="dxa"/>
            <w:noWrap w:val="0"/>
            <w:tcMar>
              <w:top w:w="90" w:type="dxa"/>
              <w:left w:w="195" w:type="dxa"/>
              <w:bottom w:w="90" w:type="dxa"/>
              <w:right w:w="195" w:type="dxa"/>
            </w:tcMar>
            <w:vAlign w:val="center"/>
          </w:tcPr>
          <w:p w14:paraId="683E1686">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F7-37</w:t>
            </w:r>
          </w:p>
        </w:tc>
        <w:tc>
          <w:tcPr>
            <w:tcW w:w="4602" w:type="dxa"/>
            <w:noWrap w:val="0"/>
            <w:tcMar>
              <w:top w:w="90" w:type="dxa"/>
              <w:left w:w="195" w:type="dxa"/>
              <w:bottom w:w="90" w:type="dxa"/>
              <w:right w:w="195" w:type="dxa"/>
            </w:tcMar>
            <w:vAlign w:val="center"/>
          </w:tcPr>
          <w:p w14:paraId="4937CFEC">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Automatic Voltage Regulation</w:t>
            </w:r>
          </w:p>
        </w:tc>
      </w:tr>
    </w:tbl>
    <w:p w14:paraId="0AF2818C">
      <w:pPr>
        <w:pStyle w:val="6"/>
        <w:spacing w:before="200" w:after="200" w:line="400" w:lineRule="exact"/>
        <w:ind w:firstLine="360"/>
        <w:rPr>
          <w:rFonts w:hint="default" w:ascii="Times New Roman" w:hAnsi="Times New Roman" w:eastAsia="思源黑体 CN Normal" w:cs="Times New Roman"/>
          <w:szCs w:val="18"/>
        </w:rPr>
      </w:pPr>
      <w:bookmarkStart w:id="960" w:name="_Toc1419"/>
      <w:bookmarkStart w:id="961" w:name="_Toc16454"/>
      <w:bookmarkStart w:id="962" w:name="_Toc44"/>
      <w:bookmarkStart w:id="963" w:name="_Toc22938"/>
      <w:bookmarkStart w:id="964" w:name="_Toc9897"/>
      <w:bookmarkStart w:id="965" w:name="_Toc30135"/>
      <w:bookmarkStart w:id="966" w:name="_Toc5953"/>
      <w:bookmarkStart w:id="967" w:name="_Toc1328"/>
      <w:bookmarkStart w:id="968" w:name="_Toc4237"/>
      <w:bookmarkStart w:id="969" w:name="_Toc27370"/>
      <w:bookmarkStart w:id="970" w:name="_Toc5750"/>
      <w:bookmarkStart w:id="971" w:name="_Toc3367"/>
      <w:r>
        <w:rPr>
          <w:rFonts w:hint="default" w:ascii="Times New Roman" w:hAnsi="Times New Roman" w:eastAsia="思源黑体 CN Normal" w:cs="Times New Roman"/>
          <w:szCs w:val="18"/>
        </w:rPr>
        <w:t>10.2.1.1 Basic Settings</w:t>
      </w:r>
      <w:bookmarkEnd w:id="960"/>
      <w:bookmarkEnd w:id="961"/>
      <w:bookmarkEnd w:id="962"/>
      <w:bookmarkEnd w:id="963"/>
      <w:bookmarkEnd w:id="964"/>
      <w:bookmarkEnd w:id="965"/>
      <w:bookmarkEnd w:id="966"/>
      <w:bookmarkEnd w:id="967"/>
      <w:bookmarkEnd w:id="968"/>
      <w:bookmarkEnd w:id="969"/>
      <w:bookmarkEnd w:id="970"/>
      <w:bookmarkEnd w:id="971"/>
    </w:p>
    <w:p w14:paraId="2BC8597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Basic settings for asynchronous motor VF commissioning mainly include motor nameplate parameter settings, as shown in Figure 10-16.</w:t>
      </w:r>
    </w:p>
    <w:p w14:paraId="4EBF488E">
      <w:pPr>
        <w:pStyle w:val="81"/>
        <w:spacing w:before="0" w:after="0" w:line="240" w:lineRule="auto"/>
        <w:ind w:firstLine="36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1641475" cy="2542540"/>
            <wp:effectExtent l="0" t="0" r="9525" b="10160"/>
            <wp:docPr id="164" name="图片 440"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40" descr="10-16"/>
                    <pic:cNvPicPr>
                      <a:picLocks noChangeAspect="1"/>
                    </pic:cNvPicPr>
                  </pic:nvPicPr>
                  <pic:blipFill>
                    <a:blip r:embed="rId230"/>
                    <a:stretch>
                      <a:fillRect/>
                    </a:stretch>
                  </pic:blipFill>
                  <pic:spPr>
                    <a:xfrm>
                      <a:off x="0" y="0"/>
                      <a:ext cx="1641475" cy="2542540"/>
                    </a:xfrm>
                    <a:prstGeom prst="rect">
                      <a:avLst/>
                    </a:prstGeom>
                    <a:noFill/>
                    <a:ln>
                      <a:noFill/>
                    </a:ln>
                  </pic:spPr>
                </pic:pic>
              </a:graphicData>
            </a:graphic>
          </wp:inline>
        </w:drawing>
      </w:r>
    </w:p>
    <w:p w14:paraId="22211FAD">
      <w:pPr>
        <w:pStyle w:val="50"/>
        <w:spacing w:before="0" w:after="0" w:line="240" w:lineRule="auto"/>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10-16 Basic Settings for Asynchronous Motor VF Commissioning</w:t>
      </w:r>
    </w:p>
    <w:p w14:paraId="2164745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basic settings steps for VF are as follows:</w:t>
      </w:r>
    </w:p>
    <w:p w14:paraId="4D0844D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Parameter reset; Set parameter F0-18 to 9 to restore the inverter parameters to factory settings.</w:t>
      </w:r>
    </w:p>
    <w:p w14:paraId="2501567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Set motor nameplate parameters; set the parameters as shown in Table 10-13 according to the motor nameplate:</w:t>
      </w:r>
    </w:p>
    <w:p w14:paraId="772BF7D9">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10-13 Motor Nameplate Parameters</w:t>
      </w:r>
    </w:p>
    <w:tbl>
      <w:tblPr>
        <w:tblStyle w:val="26"/>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48"/>
        <w:gridCol w:w="4111"/>
      </w:tblGrid>
      <w:tr w14:paraId="45A9F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4248" w:type="dxa"/>
            <w:shd w:val="clear" w:color="auto" w:fill="D7D7D7"/>
            <w:noWrap w:val="0"/>
            <w:tcMar>
              <w:top w:w="90" w:type="dxa"/>
              <w:left w:w="195" w:type="dxa"/>
              <w:bottom w:w="90" w:type="dxa"/>
              <w:right w:w="195" w:type="dxa"/>
            </w:tcMar>
            <w:vAlign w:val="center"/>
          </w:tcPr>
          <w:p w14:paraId="7602EB6B">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Parameter Number</w:t>
            </w:r>
          </w:p>
        </w:tc>
        <w:tc>
          <w:tcPr>
            <w:tcW w:w="4111" w:type="dxa"/>
            <w:shd w:val="clear" w:color="auto" w:fill="D7D7D7"/>
            <w:noWrap w:val="0"/>
            <w:tcMar>
              <w:top w:w="90" w:type="dxa"/>
              <w:left w:w="195" w:type="dxa"/>
              <w:bottom w:w="90" w:type="dxa"/>
              <w:right w:w="195" w:type="dxa"/>
            </w:tcMar>
            <w:vAlign w:val="center"/>
          </w:tcPr>
          <w:p w14:paraId="68809070">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Parameter Name</w:t>
            </w:r>
          </w:p>
        </w:tc>
      </w:tr>
      <w:tr w14:paraId="0DBAC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13F7ECE9">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F4-00</w:t>
            </w:r>
          </w:p>
        </w:tc>
        <w:tc>
          <w:tcPr>
            <w:tcW w:w="4111" w:type="dxa"/>
            <w:noWrap w:val="0"/>
            <w:tcMar>
              <w:top w:w="90" w:type="dxa"/>
              <w:left w:w="195" w:type="dxa"/>
              <w:bottom w:w="90" w:type="dxa"/>
              <w:right w:w="195" w:type="dxa"/>
            </w:tcMar>
            <w:vAlign w:val="center"/>
          </w:tcPr>
          <w:p w14:paraId="5CA1F9CB">
            <w:pPr>
              <w:pStyle w:val="48"/>
              <w:spacing w:before="0" w:after="0" w:line="240" w:lineRule="exact"/>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IM (Induction/Asynchronous Motor)</w:t>
            </w:r>
          </w:p>
        </w:tc>
      </w:tr>
      <w:tr w14:paraId="3BA8F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78868787">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F4-02</w:t>
            </w:r>
          </w:p>
        </w:tc>
        <w:tc>
          <w:tcPr>
            <w:tcW w:w="4111" w:type="dxa"/>
            <w:noWrap w:val="0"/>
            <w:tcMar>
              <w:top w:w="90" w:type="dxa"/>
              <w:left w:w="195" w:type="dxa"/>
              <w:bottom w:w="90" w:type="dxa"/>
              <w:right w:w="195" w:type="dxa"/>
            </w:tcMar>
            <w:vAlign w:val="center"/>
          </w:tcPr>
          <w:p w14:paraId="2F0B0F44">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Maximum Frequency</w:t>
            </w:r>
          </w:p>
        </w:tc>
      </w:tr>
      <w:tr w14:paraId="722CB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1291B94F">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F4-03</w:t>
            </w:r>
          </w:p>
        </w:tc>
        <w:tc>
          <w:tcPr>
            <w:tcW w:w="4111" w:type="dxa"/>
            <w:noWrap w:val="0"/>
            <w:tcMar>
              <w:top w:w="90" w:type="dxa"/>
              <w:left w:w="195" w:type="dxa"/>
              <w:bottom w:w="90" w:type="dxa"/>
              <w:right w:w="195" w:type="dxa"/>
            </w:tcMar>
            <w:vAlign w:val="center"/>
          </w:tcPr>
          <w:p w14:paraId="5EC7DF43">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Frequency</w:t>
            </w:r>
          </w:p>
        </w:tc>
      </w:tr>
      <w:tr w14:paraId="4DC08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3E4070F7">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F4-04</w:t>
            </w:r>
          </w:p>
        </w:tc>
        <w:tc>
          <w:tcPr>
            <w:tcW w:w="4111" w:type="dxa"/>
            <w:noWrap w:val="0"/>
            <w:tcMar>
              <w:top w:w="90" w:type="dxa"/>
              <w:left w:w="195" w:type="dxa"/>
              <w:bottom w:w="90" w:type="dxa"/>
              <w:right w:w="195" w:type="dxa"/>
            </w:tcMar>
            <w:vAlign w:val="center"/>
          </w:tcPr>
          <w:p w14:paraId="02686C80">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Voltage</w:t>
            </w:r>
          </w:p>
        </w:tc>
      </w:tr>
      <w:tr w14:paraId="69B35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34AA3B68">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F4-05</w:t>
            </w:r>
          </w:p>
        </w:tc>
        <w:tc>
          <w:tcPr>
            <w:tcW w:w="4111" w:type="dxa"/>
            <w:noWrap w:val="0"/>
            <w:tcMar>
              <w:top w:w="90" w:type="dxa"/>
              <w:left w:w="195" w:type="dxa"/>
              <w:bottom w:w="90" w:type="dxa"/>
              <w:right w:w="195" w:type="dxa"/>
            </w:tcMar>
            <w:vAlign w:val="center"/>
          </w:tcPr>
          <w:p w14:paraId="3D232750">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Power</w:t>
            </w:r>
          </w:p>
        </w:tc>
      </w:tr>
      <w:tr w14:paraId="7BF8C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500ACFCA">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F4-06</w:t>
            </w:r>
          </w:p>
        </w:tc>
        <w:tc>
          <w:tcPr>
            <w:tcW w:w="4111" w:type="dxa"/>
            <w:noWrap w:val="0"/>
            <w:tcMar>
              <w:top w:w="90" w:type="dxa"/>
              <w:left w:w="195" w:type="dxa"/>
              <w:bottom w:w="90" w:type="dxa"/>
              <w:right w:w="195" w:type="dxa"/>
            </w:tcMar>
            <w:vAlign w:val="center"/>
          </w:tcPr>
          <w:p w14:paraId="1B2A3887">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Poles</w:t>
            </w:r>
          </w:p>
        </w:tc>
      </w:tr>
      <w:tr w14:paraId="0D0BB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54EA0176">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F4-07</w:t>
            </w:r>
          </w:p>
        </w:tc>
        <w:tc>
          <w:tcPr>
            <w:tcW w:w="4111" w:type="dxa"/>
            <w:noWrap w:val="0"/>
            <w:tcMar>
              <w:top w:w="90" w:type="dxa"/>
              <w:left w:w="195" w:type="dxa"/>
              <w:bottom w:w="90" w:type="dxa"/>
              <w:right w:w="195" w:type="dxa"/>
            </w:tcMar>
            <w:vAlign w:val="center"/>
          </w:tcPr>
          <w:p w14:paraId="5B221275">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Current</w:t>
            </w:r>
          </w:p>
        </w:tc>
      </w:tr>
      <w:tr w14:paraId="1165C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72924918">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F4-08</w:t>
            </w:r>
          </w:p>
        </w:tc>
        <w:tc>
          <w:tcPr>
            <w:tcW w:w="4111" w:type="dxa"/>
            <w:noWrap w:val="0"/>
            <w:tcMar>
              <w:top w:w="90" w:type="dxa"/>
              <w:left w:w="195" w:type="dxa"/>
              <w:bottom w:w="90" w:type="dxa"/>
              <w:right w:w="195" w:type="dxa"/>
            </w:tcMar>
            <w:vAlign w:val="center"/>
          </w:tcPr>
          <w:p w14:paraId="3C448944">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Speed</w:t>
            </w:r>
          </w:p>
        </w:tc>
      </w:tr>
      <w:tr w14:paraId="248C7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3DD1CFFA">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F4-10</w:t>
            </w:r>
          </w:p>
        </w:tc>
        <w:tc>
          <w:tcPr>
            <w:tcW w:w="4111" w:type="dxa"/>
            <w:noWrap w:val="0"/>
            <w:tcMar>
              <w:top w:w="90" w:type="dxa"/>
              <w:left w:w="195" w:type="dxa"/>
              <w:bottom w:w="90" w:type="dxa"/>
              <w:right w:w="195" w:type="dxa"/>
            </w:tcMar>
            <w:vAlign w:val="center"/>
          </w:tcPr>
          <w:p w14:paraId="2A7ECE9F">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No-load Current</w:t>
            </w:r>
          </w:p>
        </w:tc>
      </w:tr>
      <w:tr w14:paraId="487CD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48" w:type="dxa"/>
            <w:noWrap w:val="0"/>
            <w:tcMar>
              <w:top w:w="90" w:type="dxa"/>
              <w:left w:w="195" w:type="dxa"/>
              <w:bottom w:w="90" w:type="dxa"/>
              <w:right w:w="195" w:type="dxa"/>
            </w:tcMar>
            <w:vAlign w:val="center"/>
          </w:tcPr>
          <w:p w14:paraId="7574FA76">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F4-11</w:t>
            </w:r>
          </w:p>
        </w:tc>
        <w:tc>
          <w:tcPr>
            <w:tcW w:w="4111" w:type="dxa"/>
            <w:noWrap w:val="0"/>
            <w:tcMar>
              <w:top w:w="90" w:type="dxa"/>
              <w:left w:w="195" w:type="dxa"/>
              <w:bottom w:w="90" w:type="dxa"/>
              <w:right w:w="195" w:type="dxa"/>
            </w:tcMar>
            <w:vAlign w:val="center"/>
          </w:tcPr>
          <w:p w14:paraId="2775AFDE">
            <w:pPr>
              <w:pStyle w:val="48"/>
              <w:spacing w:before="0" w:after="0" w:line="24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Stator Resistance</w:t>
            </w:r>
          </w:p>
        </w:tc>
      </w:tr>
    </w:tbl>
    <w:p w14:paraId="58097BF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Set the VF curve and compensation points (slip compensation, torque compensation, oscillation suppression, etc.).</w:t>
      </w:r>
    </w:p>
    <w:p w14:paraId="5C0D26D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Note: The number of poles of the motor is automatically calculated based on the rated frequency and rated speed, and the user only needs to confirm whether it is correct.</w:t>
      </w:r>
    </w:p>
    <w:p w14:paraId="023CBC3F">
      <w:pPr>
        <w:pStyle w:val="6"/>
        <w:spacing w:before="200" w:after="200" w:line="400" w:lineRule="exact"/>
        <w:ind w:firstLine="0" w:firstLineChars="0"/>
        <w:rPr>
          <w:rFonts w:hint="default" w:ascii="Times New Roman" w:hAnsi="Times New Roman" w:eastAsia="思源黑体 CN Normal" w:cs="Times New Roman"/>
          <w:b/>
          <w:bCs/>
          <w:szCs w:val="18"/>
        </w:rPr>
      </w:pPr>
      <w:bookmarkStart w:id="972" w:name="_Toc30257"/>
      <w:bookmarkStart w:id="973" w:name="_Toc4566"/>
      <w:bookmarkStart w:id="974" w:name="_Toc12328"/>
      <w:bookmarkStart w:id="975" w:name="_Toc15632"/>
      <w:bookmarkStart w:id="976" w:name="_Toc28741"/>
      <w:bookmarkStart w:id="977" w:name="_Toc19704"/>
      <w:bookmarkStart w:id="978" w:name="_Toc19938"/>
      <w:bookmarkStart w:id="979" w:name="_Toc7117"/>
      <w:bookmarkStart w:id="980" w:name="_Toc20868"/>
      <w:bookmarkStart w:id="981" w:name="_Toc4342"/>
      <w:bookmarkStart w:id="982" w:name="_Toc9687"/>
      <w:bookmarkStart w:id="983" w:name="_Toc1236"/>
      <w:r>
        <w:rPr>
          <w:rFonts w:hint="default" w:ascii="Times New Roman" w:hAnsi="Times New Roman" w:eastAsia="思源黑体 CN Normal" w:cs="Times New Roman"/>
          <w:b/>
          <w:bCs/>
          <w:szCs w:val="18"/>
        </w:rPr>
        <w:t>10.2.1.2 No-load Testing</w:t>
      </w:r>
      <w:bookmarkEnd w:id="972"/>
      <w:bookmarkEnd w:id="973"/>
      <w:bookmarkEnd w:id="974"/>
      <w:bookmarkEnd w:id="975"/>
      <w:bookmarkEnd w:id="976"/>
      <w:bookmarkEnd w:id="977"/>
      <w:bookmarkEnd w:id="978"/>
      <w:bookmarkEnd w:id="979"/>
      <w:bookmarkEnd w:id="980"/>
      <w:bookmarkEnd w:id="981"/>
      <w:bookmarkEnd w:id="982"/>
      <w:bookmarkEnd w:id="983"/>
    </w:p>
    <w:p w14:paraId="0D29F92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basic settings are completed, no-load testing can be conducted. Control the motor to run at different frequencies; if the motor vibrates, the F2-14 “Oscillation Suppression Gain” can be increased.</w:t>
      </w:r>
    </w:p>
    <w:p w14:paraId="6435305E">
      <w:pPr>
        <w:pStyle w:val="6"/>
        <w:spacing w:before="200" w:after="200" w:line="400" w:lineRule="exact"/>
        <w:ind w:firstLine="0" w:firstLineChars="0"/>
        <w:rPr>
          <w:rFonts w:hint="default" w:ascii="Times New Roman" w:hAnsi="Times New Roman" w:eastAsia="思源黑体 CN Normal" w:cs="Times New Roman"/>
          <w:b/>
          <w:bCs/>
          <w:szCs w:val="18"/>
        </w:rPr>
      </w:pPr>
      <w:bookmarkStart w:id="984" w:name="_Toc13013"/>
      <w:bookmarkStart w:id="985" w:name="_Toc8960"/>
      <w:bookmarkStart w:id="986" w:name="_Toc30324"/>
      <w:bookmarkStart w:id="987" w:name="_Toc8260"/>
      <w:bookmarkStart w:id="988" w:name="_Toc19312"/>
      <w:bookmarkStart w:id="989" w:name="_Toc17875"/>
      <w:bookmarkStart w:id="990" w:name="_Toc16211"/>
      <w:bookmarkStart w:id="991" w:name="_Toc20743"/>
      <w:bookmarkStart w:id="992" w:name="_Toc31360"/>
      <w:bookmarkStart w:id="993" w:name="_Toc29126"/>
      <w:bookmarkStart w:id="994" w:name="_Toc6260"/>
      <w:bookmarkStart w:id="995" w:name="_Toc14739"/>
      <w:r>
        <w:rPr>
          <w:rFonts w:hint="default" w:ascii="Times New Roman" w:hAnsi="Times New Roman" w:eastAsia="思源黑体 CN Normal" w:cs="Times New Roman"/>
          <w:b/>
          <w:bCs/>
          <w:szCs w:val="18"/>
        </w:rPr>
        <w:t>10.2.1.3 Full-load Testing</w:t>
      </w:r>
      <w:bookmarkEnd w:id="984"/>
      <w:bookmarkEnd w:id="985"/>
      <w:bookmarkEnd w:id="986"/>
      <w:bookmarkEnd w:id="987"/>
      <w:bookmarkEnd w:id="988"/>
      <w:bookmarkEnd w:id="989"/>
      <w:bookmarkEnd w:id="990"/>
      <w:bookmarkEnd w:id="991"/>
      <w:bookmarkEnd w:id="992"/>
      <w:bookmarkEnd w:id="993"/>
      <w:bookmarkEnd w:id="994"/>
      <w:bookmarkEnd w:id="995"/>
    </w:p>
    <w:p w14:paraId="5D3430F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no-load testing is completed, load testing can be performed. If the motor's load capacity is insufficient, try increasing the F2-01 “Torque Compensation Gain”. Under full load conditions, if the actual motor speed is lower than the set speed, try increasing the F2-11 “Slip Compensation Gain”; conversely, if the actual motor speed is higher than the set speed, try decreasing the F2-11 “Slip Compensation Gain”.</w:t>
      </w:r>
    </w:p>
    <w:p w14:paraId="0DE676CB">
      <w:pPr>
        <w:pStyle w:val="67"/>
        <w:widowControl w:val="0"/>
        <w:numPr>
          <w:ilvl w:val="1"/>
          <w:numId w:val="40"/>
        </w:numPr>
        <w:outlineLvl w:val="1"/>
        <w:rPr>
          <w:rFonts w:hint="default" w:ascii="Times New Roman" w:hAnsi="Times New Roman" w:eastAsia="美的无界联动体" w:cs="Times New Roman"/>
          <w:b/>
          <w:bCs/>
          <w:snapToGrid/>
          <w:kern w:val="2"/>
          <w:sz w:val="24"/>
          <w:szCs w:val="24"/>
          <w:lang w:eastAsia="zh-CN"/>
        </w:rPr>
      </w:pPr>
      <w:bookmarkStart w:id="996" w:name="_Toc26474"/>
      <w:bookmarkStart w:id="997" w:name="_Toc25847"/>
      <w:bookmarkStart w:id="998" w:name="_Toc14129"/>
      <w:bookmarkStart w:id="999" w:name="_Toc23001"/>
      <w:bookmarkStart w:id="1000" w:name="_Toc12896"/>
      <w:bookmarkStart w:id="1001" w:name="_Toc154397127"/>
      <w:bookmarkStart w:id="1002" w:name="_Toc29741"/>
      <w:bookmarkStart w:id="1003" w:name="_Toc31355"/>
      <w:bookmarkStart w:id="1004" w:name="_Toc167817116"/>
      <w:r>
        <w:rPr>
          <w:rFonts w:hint="default" w:ascii="Times New Roman" w:hAnsi="Times New Roman" w:eastAsia="美的无界联动体" w:cs="Times New Roman"/>
          <w:b/>
          <w:bCs/>
          <w:snapToGrid/>
          <w:kern w:val="2"/>
          <w:sz w:val="24"/>
          <w:szCs w:val="24"/>
          <w:lang w:eastAsia="zh-CN"/>
        </w:rPr>
        <w:t>Input and Output Terminal Description</w:t>
      </w:r>
      <w:bookmarkEnd w:id="996"/>
      <w:bookmarkEnd w:id="997"/>
      <w:bookmarkEnd w:id="998"/>
      <w:bookmarkEnd w:id="999"/>
      <w:bookmarkEnd w:id="1000"/>
      <w:bookmarkEnd w:id="1001"/>
      <w:bookmarkEnd w:id="1002"/>
      <w:bookmarkEnd w:id="1003"/>
      <w:bookmarkEnd w:id="1004"/>
    </w:p>
    <w:p w14:paraId="0AB988B3">
      <w:pPr>
        <w:pStyle w:val="5"/>
        <w:numPr>
          <w:ilvl w:val="2"/>
          <w:numId w:val="43"/>
        </w:numPr>
        <w:spacing w:line="240" w:lineRule="exact"/>
        <w:ind w:firstLineChars="0"/>
        <w:rPr>
          <w:rFonts w:hint="default" w:ascii="Times New Roman" w:hAnsi="Times New Roman" w:eastAsia="思源黑体 CN Medium" w:cs="Times New Roman"/>
          <w:szCs w:val="18"/>
          <w:lang w:eastAsia="zh-CN"/>
        </w:rPr>
      </w:pPr>
      <w:bookmarkStart w:id="1005" w:name="_Toc18795"/>
      <w:bookmarkStart w:id="1006" w:name="_Toc167817117"/>
      <w:bookmarkStart w:id="1007" w:name="_Toc29133"/>
      <w:bookmarkStart w:id="1008" w:name="_Toc30799"/>
      <w:bookmarkStart w:id="1009" w:name="_Toc201"/>
      <w:bookmarkStart w:id="1010" w:name="_Toc3853"/>
      <w:r>
        <w:rPr>
          <w:rFonts w:hint="default" w:ascii="Times New Roman" w:hAnsi="Times New Roman" w:eastAsia="思源黑体 CN Medium" w:cs="Times New Roman"/>
          <w:szCs w:val="18"/>
          <w:lang w:eastAsia="zh-CN"/>
        </w:rPr>
        <w:t>Digital Input Terminal Function (DI)</w:t>
      </w:r>
      <w:bookmarkEnd w:id="1005"/>
      <w:bookmarkEnd w:id="1006"/>
      <w:bookmarkEnd w:id="1007"/>
      <w:bookmarkEnd w:id="1008"/>
      <w:bookmarkEnd w:id="1009"/>
      <w:bookmarkEnd w:id="1010"/>
    </w:p>
    <w:p w14:paraId="2897A6A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EL10 series inverter is equipped with 4 multifunctional digital input terminals, where MI4 can be set to equal 23 (counting input). Each DI terminal can select any one of the DI terminal functions.</w:t>
      </w:r>
    </w:p>
    <w:p w14:paraId="0FAF4582">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10-14 List of DI Terminal Function Parameters</w:t>
      </w:r>
    </w:p>
    <w:tbl>
      <w:tblPr>
        <w:tblStyle w:val="71"/>
        <w:tblW w:w="81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5"/>
        <w:gridCol w:w="2580"/>
        <w:gridCol w:w="1573"/>
        <w:gridCol w:w="2003"/>
      </w:tblGrid>
      <w:tr w14:paraId="3BBE5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05" w:type="dxa"/>
            <w:tcBorders>
              <w:top w:val="single" w:color="auto" w:sz="4" w:space="0"/>
              <w:left w:val="single" w:color="auto" w:sz="4" w:space="0"/>
              <w:bottom w:val="single" w:color="auto" w:sz="4" w:space="0"/>
              <w:right w:val="single" w:color="auto" w:sz="4" w:space="0"/>
            </w:tcBorders>
            <w:noWrap/>
            <w:vAlign w:val="center"/>
          </w:tcPr>
          <w:p w14:paraId="1C023D4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F5-00</w:t>
            </w:r>
          </w:p>
        </w:tc>
        <w:tc>
          <w:tcPr>
            <w:tcW w:w="2580" w:type="dxa"/>
            <w:tcBorders>
              <w:top w:val="single" w:color="auto" w:sz="4" w:space="0"/>
              <w:left w:val="single" w:color="auto" w:sz="4" w:space="0"/>
              <w:bottom w:val="single" w:color="auto" w:sz="4" w:space="0"/>
              <w:right w:val="single" w:color="auto" w:sz="4" w:space="0"/>
            </w:tcBorders>
            <w:noWrap/>
            <w:vAlign w:val="center"/>
          </w:tcPr>
          <w:p w14:paraId="65FD35F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DI1 Terminal Function Selection</w:t>
            </w:r>
          </w:p>
        </w:tc>
        <w:tc>
          <w:tcPr>
            <w:tcW w:w="1573" w:type="dxa"/>
            <w:tcBorders>
              <w:top w:val="single" w:color="auto" w:sz="4" w:space="0"/>
              <w:left w:val="single" w:color="auto" w:sz="4" w:space="0"/>
              <w:bottom w:val="single" w:color="auto" w:sz="4" w:space="0"/>
              <w:right w:val="single" w:color="auto" w:sz="4" w:space="0"/>
            </w:tcBorders>
            <w:noWrap/>
            <w:vAlign w:val="center"/>
          </w:tcPr>
          <w:p w14:paraId="73ADBD7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03" w:type="dxa"/>
            <w:tcBorders>
              <w:top w:val="single" w:color="auto" w:sz="4" w:space="0"/>
              <w:left w:val="single" w:color="auto" w:sz="4" w:space="0"/>
              <w:bottom w:val="single" w:color="auto" w:sz="4" w:space="0"/>
              <w:right w:val="single" w:color="auto" w:sz="4" w:space="0"/>
            </w:tcBorders>
            <w:noWrap/>
            <w:vAlign w:val="center"/>
          </w:tcPr>
          <w:p w14:paraId="447295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06333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05" w:type="dxa"/>
            <w:tcBorders>
              <w:top w:val="single" w:color="auto" w:sz="4" w:space="0"/>
              <w:left w:val="single" w:color="auto" w:sz="4" w:space="0"/>
              <w:bottom w:val="single" w:color="auto" w:sz="4" w:space="0"/>
              <w:right w:val="single" w:color="auto" w:sz="4" w:space="0"/>
            </w:tcBorders>
            <w:noWrap/>
            <w:vAlign w:val="center"/>
          </w:tcPr>
          <w:p w14:paraId="6CE1784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F5-01</w:t>
            </w:r>
          </w:p>
        </w:tc>
        <w:tc>
          <w:tcPr>
            <w:tcW w:w="2580" w:type="dxa"/>
            <w:tcBorders>
              <w:top w:val="single" w:color="auto" w:sz="4" w:space="0"/>
              <w:left w:val="single" w:color="auto" w:sz="4" w:space="0"/>
              <w:bottom w:val="single" w:color="auto" w:sz="4" w:space="0"/>
              <w:right w:val="single" w:color="auto" w:sz="4" w:space="0"/>
            </w:tcBorders>
            <w:noWrap/>
            <w:vAlign w:val="center"/>
          </w:tcPr>
          <w:p w14:paraId="1909644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DI2 Terminal Function Selection</w:t>
            </w:r>
          </w:p>
        </w:tc>
        <w:tc>
          <w:tcPr>
            <w:tcW w:w="1573" w:type="dxa"/>
            <w:tcBorders>
              <w:top w:val="single" w:color="auto" w:sz="4" w:space="0"/>
              <w:left w:val="single" w:color="auto" w:sz="4" w:space="0"/>
              <w:bottom w:val="single" w:color="auto" w:sz="4" w:space="0"/>
              <w:right w:val="single" w:color="auto" w:sz="4" w:space="0"/>
            </w:tcBorders>
            <w:noWrap/>
            <w:vAlign w:val="center"/>
          </w:tcPr>
          <w:p w14:paraId="372DE71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03" w:type="dxa"/>
            <w:tcBorders>
              <w:top w:val="single" w:color="auto" w:sz="4" w:space="0"/>
              <w:left w:val="single" w:color="auto" w:sz="4" w:space="0"/>
              <w:bottom w:val="single" w:color="auto" w:sz="4" w:space="0"/>
              <w:right w:val="single" w:color="auto" w:sz="4" w:space="0"/>
            </w:tcBorders>
            <w:noWrap/>
            <w:vAlign w:val="center"/>
          </w:tcPr>
          <w:p w14:paraId="59A2F64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242EB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05" w:type="dxa"/>
            <w:tcBorders>
              <w:top w:val="single" w:color="auto" w:sz="4" w:space="0"/>
              <w:left w:val="single" w:color="auto" w:sz="4" w:space="0"/>
              <w:bottom w:val="single" w:color="auto" w:sz="4" w:space="0"/>
              <w:right w:val="single" w:color="auto" w:sz="4" w:space="0"/>
            </w:tcBorders>
            <w:noWrap/>
            <w:vAlign w:val="center"/>
          </w:tcPr>
          <w:p w14:paraId="57A060C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F5-02</w:t>
            </w:r>
          </w:p>
        </w:tc>
        <w:tc>
          <w:tcPr>
            <w:tcW w:w="2580" w:type="dxa"/>
            <w:tcBorders>
              <w:top w:val="single" w:color="auto" w:sz="4" w:space="0"/>
              <w:left w:val="single" w:color="auto" w:sz="4" w:space="0"/>
              <w:bottom w:val="single" w:color="auto" w:sz="4" w:space="0"/>
              <w:right w:val="single" w:color="auto" w:sz="4" w:space="0"/>
            </w:tcBorders>
            <w:noWrap/>
            <w:vAlign w:val="center"/>
          </w:tcPr>
          <w:p w14:paraId="2BCBDE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DI3 Terminal Function Selection</w:t>
            </w:r>
          </w:p>
        </w:tc>
        <w:tc>
          <w:tcPr>
            <w:tcW w:w="1573" w:type="dxa"/>
            <w:tcBorders>
              <w:top w:val="single" w:color="auto" w:sz="4" w:space="0"/>
              <w:left w:val="single" w:color="auto" w:sz="4" w:space="0"/>
              <w:bottom w:val="single" w:color="auto" w:sz="4" w:space="0"/>
              <w:right w:val="single" w:color="auto" w:sz="4" w:space="0"/>
            </w:tcBorders>
            <w:noWrap/>
            <w:vAlign w:val="center"/>
          </w:tcPr>
          <w:p w14:paraId="503F7CD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03" w:type="dxa"/>
            <w:tcBorders>
              <w:top w:val="single" w:color="auto" w:sz="4" w:space="0"/>
              <w:left w:val="single" w:color="auto" w:sz="4" w:space="0"/>
              <w:bottom w:val="single" w:color="auto" w:sz="4" w:space="0"/>
              <w:right w:val="single" w:color="auto" w:sz="4" w:space="0"/>
            </w:tcBorders>
            <w:noWrap/>
            <w:vAlign w:val="center"/>
          </w:tcPr>
          <w:p w14:paraId="43DC9B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7ABBC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005" w:type="dxa"/>
            <w:tcBorders>
              <w:top w:val="single" w:color="auto" w:sz="4" w:space="0"/>
              <w:left w:val="single" w:color="auto" w:sz="4" w:space="0"/>
              <w:bottom w:val="single" w:color="auto" w:sz="4" w:space="0"/>
              <w:right w:val="single" w:color="auto" w:sz="4" w:space="0"/>
            </w:tcBorders>
            <w:noWrap/>
            <w:vAlign w:val="center"/>
          </w:tcPr>
          <w:p w14:paraId="7D90CE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F5-03</w:t>
            </w:r>
          </w:p>
        </w:tc>
        <w:tc>
          <w:tcPr>
            <w:tcW w:w="2580" w:type="dxa"/>
            <w:tcBorders>
              <w:top w:val="single" w:color="auto" w:sz="4" w:space="0"/>
              <w:left w:val="single" w:color="auto" w:sz="4" w:space="0"/>
              <w:bottom w:val="single" w:color="auto" w:sz="4" w:space="0"/>
              <w:right w:val="single" w:color="auto" w:sz="4" w:space="0"/>
            </w:tcBorders>
            <w:noWrap/>
            <w:vAlign w:val="center"/>
          </w:tcPr>
          <w:p w14:paraId="6E3547F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DI4 Terminal Function Selection</w:t>
            </w:r>
          </w:p>
        </w:tc>
        <w:tc>
          <w:tcPr>
            <w:tcW w:w="1573" w:type="dxa"/>
            <w:tcBorders>
              <w:top w:val="single" w:color="auto" w:sz="4" w:space="0"/>
              <w:left w:val="single" w:color="auto" w:sz="4" w:space="0"/>
              <w:bottom w:val="single" w:color="auto" w:sz="4" w:space="0"/>
              <w:right w:val="single" w:color="auto" w:sz="4" w:space="0"/>
            </w:tcBorders>
            <w:noWrap/>
            <w:vAlign w:val="center"/>
          </w:tcPr>
          <w:p w14:paraId="52A26DD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0～94</w:t>
            </w:r>
          </w:p>
        </w:tc>
        <w:tc>
          <w:tcPr>
            <w:tcW w:w="2003" w:type="dxa"/>
            <w:tcBorders>
              <w:top w:val="single" w:color="auto" w:sz="4" w:space="0"/>
              <w:left w:val="single" w:color="auto" w:sz="4" w:space="0"/>
              <w:bottom w:val="single" w:color="auto" w:sz="4" w:space="0"/>
              <w:right w:val="single" w:color="auto" w:sz="4" w:space="0"/>
            </w:tcBorders>
            <w:noWrap/>
            <w:vAlign w:val="center"/>
          </w:tcPr>
          <w:p w14:paraId="62E686A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bl>
    <w:p w14:paraId="1A0C473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detailed instructions on selecting DI terminal functions, refer to Parameter Group F5 “Table 9-3 Digital Multifunctional Input Terminal Corresponding Functions”</w:t>
      </w:r>
    </w:p>
    <w:p w14:paraId="755E080F">
      <w:pPr>
        <w:pStyle w:val="5"/>
        <w:numPr>
          <w:ilvl w:val="2"/>
          <w:numId w:val="43"/>
        </w:numPr>
        <w:spacing w:line="240" w:lineRule="exact"/>
        <w:ind w:firstLineChars="0"/>
        <w:rPr>
          <w:rFonts w:hint="default" w:ascii="Times New Roman" w:hAnsi="Times New Roman" w:eastAsia="思源黑体 CN Medium" w:cs="Times New Roman"/>
          <w:szCs w:val="18"/>
          <w:lang w:eastAsia="zh-CN"/>
        </w:rPr>
      </w:pPr>
      <w:bookmarkStart w:id="1011" w:name="_Toc15124"/>
      <w:bookmarkStart w:id="1012" w:name="_Toc6144"/>
      <w:bookmarkStart w:id="1013" w:name="_Toc30570"/>
      <w:bookmarkStart w:id="1014" w:name="_Toc167817118"/>
      <w:bookmarkStart w:id="1015" w:name="_Toc28648"/>
      <w:bookmarkStart w:id="1016" w:name="_Toc22881"/>
      <w:r>
        <w:rPr>
          <w:rFonts w:hint="default" w:ascii="Times New Roman" w:hAnsi="Times New Roman" w:eastAsia="思源黑体 CN Medium" w:cs="Times New Roman"/>
          <w:szCs w:val="18"/>
          <w:lang w:eastAsia="zh-CN"/>
        </w:rPr>
        <w:t>Digital Output Terminal Function (DO)</w:t>
      </w:r>
      <w:bookmarkEnd w:id="1011"/>
      <w:bookmarkEnd w:id="1012"/>
      <w:bookmarkEnd w:id="1013"/>
      <w:bookmarkEnd w:id="1014"/>
      <w:bookmarkEnd w:id="1015"/>
      <w:bookmarkEnd w:id="1016"/>
    </w:p>
    <w:p w14:paraId="7AE2561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EL10 series inverter is equipped with one multifunctional relay output terminal.</w:t>
      </w:r>
    </w:p>
    <w:p w14:paraId="40430D70">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10-15 List of DO Terminal Function Related Parameters</w:t>
      </w:r>
    </w:p>
    <w:tbl>
      <w:tblPr>
        <w:tblStyle w:val="71"/>
        <w:tblW w:w="83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9"/>
        <w:gridCol w:w="2241"/>
        <w:gridCol w:w="2691"/>
        <w:gridCol w:w="2090"/>
      </w:tblGrid>
      <w:tr w14:paraId="09EE5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blHeader/>
          <w:jc w:val="center"/>
        </w:trPr>
        <w:tc>
          <w:tcPr>
            <w:tcW w:w="1339" w:type="dxa"/>
            <w:tcBorders>
              <w:top w:val="single" w:color="auto" w:sz="4" w:space="0"/>
              <w:left w:val="single" w:color="auto" w:sz="4" w:space="0"/>
              <w:bottom w:val="single" w:color="auto" w:sz="4" w:space="0"/>
              <w:right w:val="single" w:color="auto" w:sz="4" w:space="0"/>
            </w:tcBorders>
            <w:noWrap/>
            <w:vAlign w:val="center"/>
          </w:tcPr>
          <w:p w14:paraId="78213D4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F6-00</w:t>
            </w:r>
          </w:p>
        </w:tc>
        <w:tc>
          <w:tcPr>
            <w:tcW w:w="2241" w:type="dxa"/>
            <w:tcBorders>
              <w:top w:val="single" w:color="auto" w:sz="4" w:space="0"/>
              <w:left w:val="single" w:color="auto" w:sz="4" w:space="0"/>
              <w:bottom w:val="single" w:color="auto" w:sz="4" w:space="0"/>
              <w:right w:val="single" w:color="auto" w:sz="4" w:space="0"/>
            </w:tcBorders>
            <w:noWrap/>
            <w:vAlign w:val="center"/>
          </w:tcPr>
          <w:p w14:paraId="0830C4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RLY terminal function selection</w:t>
            </w:r>
          </w:p>
        </w:tc>
        <w:tc>
          <w:tcPr>
            <w:tcW w:w="2691" w:type="dxa"/>
            <w:tcBorders>
              <w:top w:val="single" w:color="auto" w:sz="4" w:space="0"/>
              <w:left w:val="single" w:color="auto" w:sz="4" w:space="0"/>
              <w:bottom w:val="single" w:color="auto" w:sz="4" w:space="0"/>
              <w:right w:val="single" w:color="auto" w:sz="4" w:space="0"/>
            </w:tcBorders>
            <w:noWrap/>
            <w:vAlign w:val="center"/>
          </w:tcPr>
          <w:p w14:paraId="696EDA1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0～76</w:t>
            </w:r>
          </w:p>
        </w:tc>
        <w:tc>
          <w:tcPr>
            <w:tcW w:w="2090" w:type="dxa"/>
            <w:tcBorders>
              <w:top w:val="single" w:color="auto" w:sz="4" w:space="0"/>
              <w:left w:val="single" w:color="auto" w:sz="4" w:space="0"/>
              <w:bottom w:val="single" w:color="auto" w:sz="4" w:space="0"/>
              <w:right w:val="single" w:color="auto" w:sz="4" w:space="0"/>
            </w:tcBorders>
            <w:noWrap/>
            <w:vAlign w:val="center"/>
          </w:tcPr>
          <w:p w14:paraId="52C6730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Value: 11</w:t>
            </w:r>
          </w:p>
        </w:tc>
      </w:tr>
      <w:tr w14:paraId="48ADF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blHeader/>
          <w:jc w:val="center"/>
        </w:trPr>
        <w:tc>
          <w:tcPr>
            <w:tcW w:w="1339" w:type="dxa"/>
            <w:tcBorders>
              <w:top w:val="single" w:color="auto" w:sz="4" w:space="0"/>
              <w:left w:val="single" w:color="auto" w:sz="4" w:space="0"/>
              <w:bottom w:val="single" w:color="auto" w:sz="4" w:space="0"/>
              <w:right w:val="single" w:color="auto" w:sz="4" w:space="0"/>
            </w:tcBorders>
            <w:noWrap/>
            <w:vAlign w:val="center"/>
          </w:tcPr>
          <w:p w14:paraId="3412AA3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F6-04</w:t>
            </w:r>
          </w:p>
        </w:tc>
        <w:tc>
          <w:tcPr>
            <w:tcW w:w="2241" w:type="dxa"/>
            <w:tcBorders>
              <w:top w:val="single" w:color="auto" w:sz="4" w:space="0"/>
              <w:left w:val="single" w:color="auto" w:sz="4" w:space="0"/>
              <w:bottom w:val="single" w:color="auto" w:sz="4" w:space="0"/>
              <w:right w:val="single" w:color="auto" w:sz="4" w:space="0"/>
            </w:tcBorders>
            <w:noWrap/>
            <w:vAlign w:val="center"/>
          </w:tcPr>
          <w:p w14:paraId="694B26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Effective Logic of DO Terminal</w:t>
            </w:r>
          </w:p>
        </w:tc>
        <w:tc>
          <w:tcPr>
            <w:tcW w:w="2691" w:type="dxa"/>
            <w:tcBorders>
              <w:top w:val="single" w:color="auto" w:sz="4" w:space="0"/>
              <w:left w:val="single" w:color="auto" w:sz="4" w:space="0"/>
              <w:bottom w:val="single" w:color="auto" w:sz="4" w:space="0"/>
              <w:right w:val="single" w:color="auto" w:sz="4" w:space="0"/>
            </w:tcBorders>
            <w:noWrap/>
            <w:vAlign w:val="center"/>
          </w:tcPr>
          <w:p w14:paraId="52D3B8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0～65535</w:t>
            </w:r>
          </w:p>
        </w:tc>
        <w:tc>
          <w:tcPr>
            <w:tcW w:w="2090" w:type="dxa"/>
            <w:tcBorders>
              <w:top w:val="single" w:color="auto" w:sz="4" w:space="0"/>
              <w:left w:val="single" w:color="auto" w:sz="4" w:space="0"/>
              <w:bottom w:val="single" w:color="auto" w:sz="4" w:space="0"/>
              <w:right w:val="single" w:color="auto" w:sz="4" w:space="0"/>
            </w:tcBorders>
            <w:noWrap/>
            <w:vAlign w:val="center"/>
          </w:tcPr>
          <w:p w14:paraId="00A3794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68E56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blHeader/>
          <w:jc w:val="center"/>
        </w:trPr>
        <w:tc>
          <w:tcPr>
            <w:tcW w:w="1339" w:type="dxa"/>
            <w:tcBorders>
              <w:top w:val="single" w:color="auto" w:sz="4" w:space="0"/>
              <w:left w:val="single" w:color="auto" w:sz="4" w:space="0"/>
              <w:bottom w:val="single" w:color="auto" w:sz="4" w:space="0"/>
              <w:right w:val="single" w:color="auto" w:sz="4" w:space="0"/>
            </w:tcBorders>
            <w:noWrap/>
            <w:vAlign w:val="center"/>
          </w:tcPr>
          <w:p w14:paraId="4C80953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F6-05</w:t>
            </w:r>
          </w:p>
        </w:tc>
        <w:tc>
          <w:tcPr>
            <w:tcW w:w="2241" w:type="dxa"/>
            <w:tcBorders>
              <w:top w:val="single" w:color="auto" w:sz="4" w:space="0"/>
              <w:left w:val="single" w:color="auto" w:sz="4" w:space="0"/>
              <w:bottom w:val="single" w:color="auto" w:sz="4" w:space="0"/>
              <w:right w:val="single" w:color="auto" w:sz="4" w:space="0"/>
            </w:tcBorders>
            <w:noWrap/>
            <w:vAlign w:val="center"/>
          </w:tcPr>
          <w:p w14:paraId="6C6CC6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Source of AI for DO Output</w:t>
            </w:r>
          </w:p>
        </w:tc>
        <w:tc>
          <w:tcPr>
            <w:tcW w:w="2691" w:type="dxa"/>
            <w:tcBorders>
              <w:top w:val="single" w:color="auto" w:sz="4" w:space="0"/>
              <w:left w:val="single" w:color="auto" w:sz="4" w:space="0"/>
              <w:bottom w:val="single" w:color="auto" w:sz="4" w:space="0"/>
              <w:right w:val="single" w:color="auto" w:sz="4" w:space="0"/>
            </w:tcBorders>
            <w:noWrap/>
            <w:vAlign w:val="center"/>
          </w:tcPr>
          <w:p w14:paraId="79C28CD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 AI (EL10 has only one AI)</w:t>
            </w:r>
          </w:p>
        </w:tc>
        <w:tc>
          <w:tcPr>
            <w:tcW w:w="2090" w:type="dxa"/>
            <w:tcBorders>
              <w:top w:val="single" w:color="auto" w:sz="4" w:space="0"/>
              <w:left w:val="single" w:color="auto" w:sz="4" w:space="0"/>
              <w:bottom w:val="single" w:color="auto" w:sz="4" w:space="0"/>
              <w:right w:val="single" w:color="auto" w:sz="4" w:space="0"/>
            </w:tcBorders>
            <w:noWrap/>
            <w:vAlign w:val="center"/>
          </w:tcPr>
          <w:p w14:paraId="466D60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0</w:t>
            </w:r>
          </w:p>
        </w:tc>
      </w:tr>
      <w:tr w14:paraId="09986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blHeader/>
          <w:jc w:val="center"/>
        </w:trPr>
        <w:tc>
          <w:tcPr>
            <w:tcW w:w="1339" w:type="dxa"/>
            <w:tcBorders>
              <w:top w:val="single" w:color="auto" w:sz="4" w:space="0"/>
              <w:left w:val="single" w:color="auto" w:sz="4" w:space="0"/>
              <w:bottom w:val="single" w:color="auto" w:sz="4" w:space="0"/>
              <w:right w:val="single" w:color="auto" w:sz="4" w:space="0"/>
            </w:tcBorders>
            <w:noWrap/>
            <w:vAlign w:val="center"/>
          </w:tcPr>
          <w:p w14:paraId="2227B5B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F6-06</w:t>
            </w:r>
          </w:p>
        </w:tc>
        <w:tc>
          <w:tcPr>
            <w:tcW w:w="2241" w:type="dxa"/>
            <w:tcBorders>
              <w:top w:val="single" w:color="auto" w:sz="4" w:space="0"/>
              <w:left w:val="single" w:color="auto" w:sz="4" w:space="0"/>
              <w:bottom w:val="single" w:color="auto" w:sz="4" w:space="0"/>
              <w:right w:val="single" w:color="auto" w:sz="4" w:space="0"/>
            </w:tcBorders>
            <w:noWrap/>
            <w:vAlign w:val="center"/>
          </w:tcPr>
          <w:p w14:paraId="2CF5FB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Upper Limit Value of AI for DO Output</w:t>
            </w:r>
          </w:p>
        </w:tc>
        <w:tc>
          <w:tcPr>
            <w:tcW w:w="2691" w:type="dxa"/>
            <w:tcBorders>
              <w:top w:val="single" w:color="auto" w:sz="4" w:space="0"/>
              <w:left w:val="single" w:color="auto" w:sz="4" w:space="0"/>
              <w:bottom w:val="single" w:color="auto" w:sz="4" w:space="0"/>
              <w:right w:val="single" w:color="auto" w:sz="4" w:space="0"/>
            </w:tcBorders>
            <w:noWrap/>
            <w:vAlign w:val="center"/>
          </w:tcPr>
          <w:p w14:paraId="2892438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090" w:type="dxa"/>
            <w:tcBorders>
              <w:top w:val="single" w:color="auto" w:sz="4" w:space="0"/>
              <w:left w:val="single" w:color="auto" w:sz="4" w:space="0"/>
              <w:bottom w:val="single" w:color="auto" w:sz="4" w:space="0"/>
              <w:right w:val="single" w:color="auto" w:sz="4" w:space="0"/>
            </w:tcBorders>
            <w:noWrap/>
            <w:vAlign w:val="center"/>
          </w:tcPr>
          <w:p w14:paraId="3C227E5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50.00</w:t>
            </w:r>
          </w:p>
        </w:tc>
      </w:tr>
      <w:tr w14:paraId="71ECC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blHeader/>
          <w:jc w:val="center"/>
        </w:trPr>
        <w:tc>
          <w:tcPr>
            <w:tcW w:w="1339" w:type="dxa"/>
            <w:tcBorders>
              <w:top w:val="single" w:color="auto" w:sz="4" w:space="0"/>
              <w:left w:val="single" w:color="auto" w:sz="4" w:space="0"/>
              <w:bottom w:val="single" w:color="auto" w:sz="4" w:space="0"/>
              <w:right w:val="single" w:color="auto" w:sz="4" w:space="0"/>
            </w:tcBorders>
            <w:noWrap/>
            <w:vAlign w:val="center"/>
          </w:tcPr>
          <w:p w14:paraId="087F1E7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F6-07</w:t>
            </w:r>
          </w:p>
        </w:tc>
        <w:tc>
          <w:tcPr>
            <w:tcW w:w="2241" w:type="dxa"/>
            <w:tcBorders>
              <w:top w:val="single" w:color="auto" w:sz="4" w:space="0"/>
              <w:left w:val="single" w:color="auto" w:sz="4" w:space="0"/>
              <w:bottom w:val="single" w:color="auto" w:sz="4" w:space="0"/>
              <w:right w:val="single" w:color="auto" w:sz="4" w:space="0"/>
            </w:tcBorders>
            <w:noWrap/>
            <w:vAlign w:val="center"/>
          </w:tcPr>
          <w:p w14:paraId="49795D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Lower Limit Value of AI for DO Output</w:t>
            </w:r>
          </w:p>
        </w:tc>
        <w:tc>
          <w:tcPr>
            <w:tcW w:w="2691" w:type="dxa"/>
            <w:tcBorders>
              <w:top w:val="single" w:color="auto" w:sz="4" w:space="0"/>
              <w:left w:val="single" w:color="auto" w:sz="4" w:space="0"/>
              <w:bottom w:val="single" w:color="auto" w:sz="4" w:space="0"/>
              <w:right w:val="single" w:color="auto" w:sz="4" w:space="0"/>
            </w:tcBorders>
            <w:noWrap/>
            <w:vAlign w:val="center"/>
          </w:tcPr>
          <w:p w14:paraId="0A160F9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2090" w:type="dxa"/>
            <w:tcBorders>
              <w:top w:val="single" w:color="auto" w:sz="4" w:space="0"/>
              <w:left w:val="single" w:color="auto" w:sz="4" w:space="0"/>
              <w:bottom w:val="single" w:color="auto" w:sz="4" w:space="0"/>
              <w:right w:val="single" w:color="auto" w:sz="4" w:space="0"/>
            </w:tcBorders>
            <w:noWrap/>
            <w:vAlign w:val="center"/>
          </w:tcPr>
          <w:p w14:paraId="182F53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w:t>
            </w:r>
          </w:p>
        </w:tc>
      </w:tr>
      <w:tr w14:paraId="522F2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blHeader/>
          <w:jc w:val="center"/>
        </w:trPr>
        <w:tc>
          <w:tcPr>
            <w:tcW w:w="1339" w:type="dxa"/>
            <w:tcBorders>
              <w:top w:val="single" w:color="auto" w:sz="4" w:space="0"/>
              <w:left w:val="single" w:color="auto" w:sz="4" w:space="0"/>
              <w:bottom w:val="single" w:color="auto" w:sz="4" w:space="0"/>
              <w:right w:val="single" w:color="auto" w:sz="4" w:space="0"/>
            </w:tcBorders>
            <w:noWrap/>
            <w:vAlign w:val="center"/>
          </w:tcPr>
          <w:p w14:paraId="6E40459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F6-08</w:t>
            </w:r>
          </w:p>
        </w:tc>
        <w:tc>
          <w:tcPr>
            <w:tcW w:w="2241" w:type="dxa"/>
            <w:tcBorders>
              <w:top w:val="single" w:color="auto" w:sz="4" w:space="0"/>
              <w:left w:val="single" w:color="auto" w:sz="4" w:space="0"/>
              <w:bottom w:val="single" w:color="auto" w:sz="4" w:space="0"/>
              <w:right w:val="single" w:color="auto" w:sz="4" w:space="0"/>
            </w:tcBorders>
            <w:noWrap/>
            <w:vAlign w:val="center"/>
          </w:tcPr>
          <w:p w14:paraId="6B0D759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DO Action Frequency</w:t>
            </w:r>
          </w:p>
        </w:tc>
        <w:tc>
          <w:tcPr>
            <w:tcW w:w="2691" w:type="dxa"/>
            <w:tcBorders>
              <w:top w:val="single" w:color="auto" w:sz="4" w:space="0"/>
              <w:left w:val="single" w:color="auto" w:sz="4" w:space="0"/>
              <w:bottom w:val="single" w:color="auto" w:sz="4" w:space="0"/>
              <w:right w:val="single" w:color="auto" w:sz="4" w:space="0"/>
            </w:tcBorders>
            <w:noWrap/>
            <w:vAlign w:val="center"/>
          </w:tcPr>
          <w:p w14:paraId="4CB24F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2090" w:type="dxa"/>
            <w:tcBorders>
              <w:top w:val="single" w:color="auto" w:sz="4" w:space="0"/>
              <w:left w:val="single" w:color="auto" w:sz="4" w:space="0"/>
              <w:bottom w:val="single" w:color="auto" w:sz="4" w:space="0"/>
              <w:right w:val="single" w:color="auto" w:sz="4" w:space="0"/>
            </w:tcBorders>
            <w:noWrap/>
            <w:vAlign w:val="center"/>
          </w:tcPr>
          <w:p w14:paraId="014789B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w:t>
            </w:r>
          </w:p>
        </w:tc>
      </w:tr>
    </w:tbl>
    <w:p w14:paraId="5CF9F78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detailed instructions on selecting DO terminal functions, refer to Parameter Group F6 “Table 2-10 Digital Multifunctional Output Terminal Corresponding Function Selection”</w:t>
      </w:r>
    </w:p>
    <w:p w14:paraId="1F51C12D">
      <w:pPr>
        <w:pStyle w:val="5"/>
        <w:numPr>
          <w:ilvl w:val="2"/>
          <w:numId w:val="43"/>
        </w:numPr>
        <w:spacing w:line="240" w:lineRule="exact"/>
        <w:ind w:firstLineChars="0"/>
        <w:rPr>
          <w:rFonts w:hint="default" w:ascii="Times New Roman" w:hAnsi="Times New Roman" w:eastAsia="思源黑体 CN Medium" w:cs="Times New Roman"/>
          <w:szCs w:val="18"/>
          <w:lang w:eastAsia="zh-CN"/>
        </w:rPr>
      </w:pPr>
      <w:bookmarkStart w:id="1017" w:name="_Toc3912"/>
      <w:bookmarkStart w:id="1018" w:name="_Toc167817119"/>
      <w:bookmarkStart w:id="1019" w:name="_Toc17941"/>
      <w:bookmarkStart w:id="1020" w:name="_Toc15230"/>
      <w:bookmarkStart w:id="1021" w:name="_Toc17250"/>
      <w:bookmarkStart w:id="1022" w:name="_Toc18606"/>
      <w:r>
        <w:rPr>
          <w:rFonts w:hint="default" w:ascii="Times New Roman" w:hAnsi="Times New Roman" w:eastAsia="思源黑体 CN Medium" w:cs="Times New Roman"/>
          <w:szCs w:val="18"/>
          <w:lang w:eastAsia="zh-CN"/>
        </w:rPr>
        <w:t>Analog Input Terminal Function (AI)</w:t>
      </w:r>
      <w:bookmarkEnd w:id="1017"/>
      <w:bookmarkEnd w:id="1018"/>
      <w:bookmarkEnd w:id="1019"/>
      <w:bookmarkEnd w:id="1020"/>
      <w:bookmarkEnd w:id="1021"/>
      <w:bookmarkEnd w:id="1022"/>
    </w:p>
    <w:p w14:paraId="3C3C38F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EL10 series inverter is equipped with 1 AI terminal.</w:t>
      </w:r>
    </w:p>
    <w:p w14:paraId="717408C2">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10-16 AI Terminal Function Selection Parameter List</w:t>
      </w:r>
    </w:p>
    <w:tbl>
      <w:tblPr>
        <w:tblStyle w:val="71"/>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931"/>
        <w:gridCol w:w="2354"/>
        <w:gridCol w:w="2301"/>
      </w:tblGrid>
      <w:tr w14:paraId="658E9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92" w:type="dxa"/>
            <w:tcBorders>
              <w:top w:val="single" w:color="auto" w:sz="4" w:space="0"/>
              <w:left w:val="single" w:color="auto" w:sz="4" w:space="0"/>
              <w:bottom w:val="single" w:color="auto" w:sz="4" w:space="0"/>
              <w:right w:val="single" w:color="auto" w:sz="4" w:space="0"/>
            </w:tcBorders>
            <w:noWrap/>
            <w:vAlign w:val="center"/>
          </w:tcPr>
          <w:p w14:paraId="4EF49B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F5-21</w:t>
            </w:r>
          </w:p>
        </w:tc>
        <w:tc>
          <w:tcPr>
            <w:tcW w:w="2931" w:type="dxa"/>
            <w:tcBorders>
              <w:top w:val="single" w:color="auto" w:sz="4" w:space="0"/>
              <w:left w:val="single" w:color="auto" w:sz="4" w:space="0"/>
              <w:bottom w:val="single" w:color="auto" w:sz="4" w:space="0"/>
              <w:right w:val="single" w:color="auto" w:sz="4" w:space="0"/>
            </w:tcBorders>
            <w:noWrap/>
            <w:vAlign w:val="center"/>
          </w:tcPr>
          <w:p w14:paraId="5A8067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AI1 Function Selection</w:t>
            </w:r>
          </w:p>
        </w:tc>
        <w:tc>
          <w:tcPr>
            <w:tcW w:w="2354" w:type="dxa"/>
            <w:tcBorders>
              <w:top w:val="single" w:color="auto" w:sz="4" w:space="0"/>
              <w:left w:val="single" w:color="auto" w:sz="4" w:space="0"/>
              <w:bottom w:val="single" w:color="auto" w:sz="4" w:space="0"/>
              <w:right w:val="single" w:color="auto" w:sz="4" w:space="0"/>
            </w:tcBorders>
            <w:noWrap/>
            <w:vAlign w:val="center"/>
          </w:tcPr>
          <w:p w14:paraId="6936113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Range: 0～20</w:t>
            </w:r>
          </w:p>
        </w:tc>
        <w:tc>
          <w:tcPr>
            <w:tcW w:w="2301" w:type="dxa"/>
            <w:tcBorders>
              <w:top w:val="single" w:color="auto" w:sz="4" w:space="0"/>
              <w:left w:val="single" w:color="auto" w:sz="4" w:space="0"/>
              <w:bottom w:val="single" w:color="auto" w:sz="4" w:space="0"/>
              <w:right w:val="single" w:color="auto" w:sz="4" w:space="0"/>
            </w:tcBorders>
            <w:noWrap/>
            <w:vAlign w:val="center"/>
          </w:tcPr>
          <w:p w14:paraId="1F766E1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Factory setting: 1</w:t>
            </w:r>
          </w:p>
        </w:tc>
      </w:tr>
    </w:tbl>
    <w:p w14:paraId="743BB93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detailed instructions on DO terminal function selection, refer to parameter group F6 “Table 10-9 Analog Input Function Selection”</w:t>
      </w:r>
    </w:p>
    <w:p w14:paraId="170EC5E7">
      <w:pPr>
        <w:pStyle w:val="67"/>
        <w:widowControl w:val="0"/>
        <w:numPr>
          <w:ilvl w:val="1"/>
          <w:numId w:val="40"/>
        </w:numPr>
        <w:outlineLvl w:val="1"/>
        <w:rPr>
          <w:rFonts w:hint="default" w:ascii="Times New Roman" w:hAnsi="Times New Roman" w:eastAsia="美的无界联动体" w:cs="Times New Roman"/>
          <w:b/>
          <w:bCs/>
          <w:snapToGrid/>
          <w:kern w:val="2"/>
          <w:sz w:val="20"/>
          <w:szCs w:val="20"/>
          <w:lang w:eastAsia="zh-CN"/>
        </w:rPr>
      </w:pPr>
      <w:bookmarkStart w:id="1023" w:name="_Toc14546"/>
      <w:bookmarkStart w:id="1024" w:name="_Toc29143"/>
      <w:bookmarkStart w:id="1025" w:name="_Toc167817120"/>
      <w:bookmarkStart w:id="1026" w:name="_Toc29709"/>
      <w:bookmarkStart w:id="1027" w:name="_Toc17494"/>
      <w:bookmarkStart w:id="1028" w:name="_Toc18406"/>
      <w:bookmarkStart w:id="1029" w:name="_Toc1655"/>
      <w:bookmarkStart w:id="1030" w:name="_Toc154397128"/>
      <w:bookmarkStart w:id="1031" w:name="_Toc1583"/>
      <w:r>
        <w:rPr>
          <w:rFonts w:hint="default" w:ascii="Times New Roman" w:hAnsi="Times New Roman" w:eastAsia="美的无界联动体" w:cs="Times New Roman"/>
          <w:b/>
          <w:bCs/>
          <w:snapToGrid/>
          <w:kern w:val="2"/>
          <w:sz w:val="20"/>
          <w:szCs w:val="20"/>
          <w:lang w:eastAsia="zh-CN"/>
        </w:rPr>
        <w:t>Control Performance</w:t>
      </w:r>
      <w:bookmarkEnd w:id="1023"/>
      <w:bookmarkEnd w:id="1024"/>
      <w:bookmarkEnd w:id="1025"/>
      <w:bookmarkEnd w:id="1026"/>
      <w:bookmarkEnd w:id="1027"/>
      <w:bookmarkEnd w:id="1028"/>
      <w:bookmarkEnd w:id="1029"/>
      <w:bookmarkEnd w:id="1030"/>
      <w:bookmarkEnd w:id="1031"/>
    </w:p>
    <w:p w14:paraId="63AEBCF7">
      <w:pPr>
        <w:pStyle w:val="5"/>
        <w:numPr>
          <w:ilvl w:val="2"/>
          <w:numId w:val="44"/>
        </w:numPr>
        <w:ind w:firstLineChars="0"/>
        <w:rPr>
          <w:rFonts w:hint="default" w:ascii="Times New Roman" w:hAnsi="Times New Roman" w:eastAsia="思源黑体 CN Medium" w:cs="Times New Roman"/>
          <w:szCs w:val="18"/>
          <w:lang w:eastAsia="zh-CN"/>
        </w:rPr>
      </w:pPr>
      <w:bookmarkStart w:id="1032" w:name="_Toc29731"/>
      <w:bookmarkStart w:id="1033" w:name="_Toc167817121"/>
      <w:bookmarkStart w:id="1034" w:name="_Toc24653"/>
      <w:bookmarkStart w:id="1035" w:name="_Toc31195"/>
      <w:bookmarkStart w:id="1036" w:name="_Toc30405"/>
      <w:bookmarkStart w:id="1037" w:name="_Toc8243"/>
      <w:r>
        <w:rPr>
          <w:rFonts w:hint="default" w:ascii="Times New Roman" w:hAnsi="Times New Roman" w:eastAsia="思源黑体 CN Medium" w:cs="Times New Roman"/>
          <w:szCs w:val="18"/>
          <w:lang w:eastAsia="zh-CN"/>
        </w:rPr>
        <w:t>Setting of the V/F Curve</w:t>
      </w:r>
      <w:bookmarkEnd w:id="1032"/>
      <w:bookmarkEnd w:id="1033"/>
      <w:bookmarkEnd w:id="1034"/>
      <w:bookmarkEnd w:id="1035"/>
      <w:bookmarkEnd w:id="1036"/>
      <w:bookmarkEnd w:id="1037"/>
    </w:p>
    <w:p w14:paraId="0EF2CF2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inverter has built-in multiple V/F curves and can customize V/F curves to meet different load conditions. When F2-00=0, it is a multi-segment V/F curve, as shown in Table 10-17. Among them, V1&lt;V2&lt;V3, F1&lt;F2&lt;F3. When F2-00=1, the inverter output voltage is proportional to the 1.5 power of the frequency. When F2-00=2, the inverter output voltage is proportional to the square of the frequency.</w:t>
      </w:r>
    </w:p>
    <w:p w14:paraId="316C671A">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10-17 V/F Curve Setting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1403"/>
        <w:gridCol w:w="1261"/>
        <w:gridCol w:w="1921"/>
        <w:gridCol w:w="2940"/>
      </w:tblGrid>
      <w:tr w14:paraId="23887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5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3359515">
            <w:pPr>
              <w:pStyle w:val="48"/>
              <w:spacing w:before="0" w:after="0"/>
              <w:ind w:firstLine="0" w:firstLineChars="0"/>
              <w:jc w:val="left"/>
              <w:rPr>
                <w:rFonts w:hint="default" w:ascii="Times New Roman" w:hAnsi="Times New Roman" w:cs="Times New Roman"/>
                <w:b/>
                <w:bCs/>
                <w:szCs w:val="18"/>
              </w:rPr>
            </w:pPr>
            <w:bookmarkStart w:id="1038" w:name="_Hlk152594993"/>
            <w:r>
              <w:rPr>
                <w:rFonts w:hint="default" w:ascii="Times New Roman" w:hAnsi="Times New Roman" w:cs="Times New Roman"/>
                <w:b/>
                <w:bCs/>
                <w:szCs w:val="18"/>
              </w:rPr>
              <w:t>Parameter</w:t>
            </w:r>
          </w:p>
        </w:tc>
        <w:tc>
          <w:tcPr>
            <w:tcW w:w="140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7270F6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26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C316E8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92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CF82F5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294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C41DC2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bookmarkEnd w:id="1038"/>
        </w:tc>
      </w:tr>
      <w:tr w14:paraId="7341A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4D71F59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F2-00</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5A05D9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V/F voltage selection</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736CEB2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7E826C4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General V/F curve</w:t>
            </w:r>
          </w:p>
          <w:p w14:paraId="09544CD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1.5th power V/F curve</w:t>
            </w:r>
          </w:p>
          <w:p w14:paraId="4459B7B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 2nd power V/F curve</w:t>
            </w:r>
          </w:p>
        </w:tc>
        <w:tc>
          <w:tcPr>
            <w:tcW w:w="2940" w:type="dxa"/>
            <w:vMerge w:val="restart"/>
            <w:tcBorders>
              <w:top w:val="single" w:color="auto" w:sz="4" w:space="0"/>
              <w:left w:val="single" w:color="auto" w:sz="4" w:space="0"/>
              <w:bottom w:val="single" w:color="auto" w:sz="4" w:space="0"/>
              <w:right w:val="single" w:color="auto" w:sz="4" w:space="0"/>
            </w:tcBorders>
            <w:noWrap w:val="0"/>
            <w:vAlign w:val="center"/>
          </w:tcPr>
          <w:p w14:paraId="6C01A51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Multi-Segment (Custom) V/F Curve, define multi-segment V/F curves according to F2-04～F2-09 and F4-03 and F4-04, as shown in the following figure.</w:t>
            </w:r>
          </w:p>
          <w:p w14:paraId="25BC62F3">
            <w:pPr>
              <w:pStyle w:val="48"/>
              <w:spacing w:before="0" w:after="0"/>
              <w:ind w:firstLine="0" w:firstLineChars="0"/>
              <w:jc w:val="left"/>
              <w:rPr>
                <w:rFonts w:hint="default" w:ascii="Times New Roman" w:hAnsi="Times New Roman" w:cs="Times New Roman"/>
                <w:b w:val="0"/>
                <w:szCs w:val="18"/>
                <w:lang w:eastAsia="zh-CN"/>
              </w:rPr>
            </w:pPr>
          </w:p>
          <w:p w14:paraId="3AF3A800">
            <w:pPr>
              <w:pStyle w:val="48"/>
              <w:spacing w:before="0" w:after="0"/>
              <w:ind w:firstLine="0" w:firstLineChars="0"/>
              <w:jc w:val="left"/>
              <w:rPr>
                <w:rFonts w:hint="default" w:ascii="Times New Roman" w:hAnsi="Times New Roman" w:cs="Times New Roman"/>
                <w:b w:val="0"/>
                <w:szCs w:val="18"/>
                <w:lang w:eastAsia="zh-CN"/>
              </w:rPr>
            </w:pPr>
          </w:p>
          <w:p w14:paraId="4B313602">
            <w:pPr>
              <w:pStyle w:val="48"/>
              <w:spacing w:before="0" w:after="0"/>
              <w:ind w:firstLine="0" w:firstLineChars="0"/>
              <w:jc w:val="left"/>
              <w:rPr>
                <w:rFonts w:hint="default" w:ascii="Times New Roman" w:hAnsi="Times New Roman" w:cs="Times New Roman"/>
                <w:b w:val="0"/>
                <w:szCs w:val="18"/>
                <w:lang w:eastAsia="zh-CN"/>
              </w:rPr>
            </w:pPr>
          </w:p>
          <w:p w14:paraId="31670E51">
            <w:pPr>
              <w:pStyle w:val="48"/>
              <w:spacing w:before="0" w:after="0"/>
              <w:ind w:firstLine="0" w:firstLineChars="0"/>
              <w:jc w:val="left"/>
              <w:rPr>
                <w:rFonts w:hint="default" w:ascii="Times New Roman" w:hAnsi="Times New Roman" w:cs="Times New Roman"/>
                <w:b w:val="0"/>
                <w:szCs w:val="18"/>
                <w:lang w:eastAsia="zh-CN"/>
              </w:rPr>
            </w:pPr>
          </w:p>
          <w:p w14:paraId="3694933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lang w:eastAsia="zh-CN"/>
              </w:rPr>
              <w:drawing>
                <wp:inline distT="0" distB="0" distL="114300" distR="114300">
                  <wp:extent cx="1655445" cy="1181100"/>
                  <wp:effectExtent l="0" t="0" r="0" b="0"/>
                  <wp:docPr id="165" name="图片 170388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703884499"/>
                          <pic:cNvPicPr>
                            <a:picLocks noChangeAspect="1"/>
                          </pic:cNvPicPr>
                        </pic:nvPicPr>
                        <pic:blipFill>
                          <a:blip r:embed="rId231"/>
                          <a:stretch>
                            <a:fillRect/>
                          </a:stretch>
                        </pic:blipFill>
                        <pic:spPr>
                          <a:xfrm>
                            <a:off x="0" y="0"/>
                            <a:ext cx="1655445" cy="1181100"/>
                          </a:xfrm>
                          <a:prstGeom prst="rect">
                            <a:avLst/>
                          </a:prstGeom>
                          <a:noFill/>
                          <a:ln>
                            <a:noFill/>
                          </a:ln>
                        </pic:spPr>
                      </pic:pic>
                    </a:graphicData>
                  </a:graphic>
                </wp:inline>
              </w:drawing>
            </w:r>
          </w:p>
          <w:p w14:paraId="4408CC6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 the figure, f1, f2, f3, and fb are the motor multi-point VF frequency points 1, 2, 3, and rated frequency, respectively, and V1, V2, V3, and Vb are the motor multi-point VF voltage points 1, 2, 3, and rated voltage, respectively.</w:t>
            </w:r>
          </w:p>
          <w:p w14:paraId="2F71401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Caution: Under normal conditions, V1&lt;V2&lt;V3&lt;Vb, f1&lt;f2&lt;f3&lt;fb. Setting the voltage too high at low frequencies may cause the motor to overheat or even burn out, and the inverter may experience overcurrent or overvoltage protection.</w:t>
            </w:r>
          </w:p>
        </w:tc>
      </w:tr>
      <w:tr w14:paraId="729A0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49041C4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F2-04</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403E7F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w:t>
            </w:r>
          </w:p>
          <w:p w14:paraId="3EE993B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Frequency Point 1</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476388D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0.50Hz</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3240299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20ECD3C2">
            <w:pPr>
              <w:pStyle w:val="48"/>
              <w:spacing w:before="0" w:after="0"/>
              <w:ind w:firstLine="0" w:firstLineChars="0"/>
              <w:jc w:val="left"/>
              <w:rPr>
                <w:rFonts w:hint="default" w:ascii="Times New Roman" w:hAnsi="Times New Roman" w:cs="Times New Roman"/>
                <w:b w:val="0"/>
                <w:szCs w:val="18"/>
              </w:rPr>
            </w:pPr>
          </w:p>
        </w:tc>
      </w:tr>
      <w:tr w14:paraId="7E70C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64FAC8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F2-05</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3BC02EF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w:t>
            </w:r>
          </w:p>
          <w:p w14:paraId="138F46B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Voltage point 1</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17A8831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2.0V/1.0V</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7FEF1B7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0.0~480.0V</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62F7A23F">
            <w:pPr>
              <w:pStyle w:val="48"/>
              <w:spacing w:before="0" w:after="0"/>
              <w:ind w:firstLine="0" w:firstLineChars="0"/>
              <w:jc w:val="left"/>
              <w:rPr>
                <w:rFonts w:hint="default" w:ascii="Times New Roman" w:hAnsi="Times New Roman" w:cs="Times New Roman"/>
                <w:b w:val="0"/>
                <w:szCs w:val="18"/>
              </w:rPr>
            </w:pPr>
          </w:p>
        </w:tc>
      </w:tr>
      <w:tr w14:paraId="7ECF8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5C6042D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F2-06</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5DA7E9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w:t>
            </w:r>
          </w:p>
          <w:p w14:paraId="09A0998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Frequency point 2</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4F3EF0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1.50Hz</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119EE8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0CE178FA">
            <w:pPr>
              <w:pStyle w:val="48"/>
              <w:spacing w:before="0" w:after="0"/>
              <w:ind w:firstLine="0" w:firstLineChars="0"/>
              <w:jc w:val="left"/>
              <w:rPr>
                <w:rFonts w:hint="default" w:ascii="Times New Roman" w:hAnsi="Times New Roman" w:cs="Times New Roman"/>
                <w:b w:val="0"/>
                <w:szCs w:val="18"/>
              </w:rPr>
            </w:pPr>
          </w:p>
        </w:tc>
      </w:tr>
      <w:tr w14:paraId="762B0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22EEBF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F2-07</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055D048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w:t>
            </w:r>
          </w:p>
          <w:p w14:paraId="36079B7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Voltage point 2</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7EEC215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10.0V/5.0V</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607581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0.0~480.0V</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6522DA19">
            <w:pPr>
              <w:pStyle w:val="48"/>
              <w:spacing w:before="0" w:after="0"/>
              <w:ind w:firstLine="0" w:firstLineChars="0"/>
              <w:jc w:val="left"/>
              <w:rPr>
                <w:rFonts w:hint="default" w:ascii="Times New Roman" w:hAnsi="Times New Roman" w:cs="Times New Roman"/>
                <w:b w:val="0"/>
                <w:szCs w:val="18"/>
              </w:rPr>
            </w:pPr>
          </w:p>
        </w:tc>
      </w:tr>
      <w:tr w14:paraId="0658F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626D114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F2-08</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6FD679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w:t>
            </w:r>
          </w:p>
          <w:p w14:paraId="61F8F05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Frequency point 3</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747D3D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3.00Hz</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5D71154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0A9C18F1">
            <w:pPr>
              <w:pStyle w:val="48"/>
              <w:spacing w:before="0" w:after="0"/>
              <w:ind w:firstLine="0" w:firstLineChars="0"/>
              <w:jc w:val="left"/>
              <w:rPr>
                <w:rFonts w:hint="default" w:ascii="Times New Roman" w:hAnsi="Times New Roman" w:cs="Times New Roman"/>
                <w:b w:val="0"/>
                <w:szCs w:val="18"/>
              </w:rPr>
            </w:pPr>
          </w:p>
        </w:tc>
      </w:tr>
      <w:tr w14:paraId="1820B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568A0CD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F2-09</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3ECDE32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Multi-Point VF</w:t>
            </w:r>
          </w:p>
          <w:p w14:paraId="3A4EA27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Voltage point 3</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51F0080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22.0V/11.0V</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36EEAE8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0.0~480.0V</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2659F099">
            <w:pPr>
              <w:pStyle w:val="48"/>
              <w:spacing w:before="0" w:after="0"/>
              <w:ind w:firstLine="0" w:firstLineChars="0"/>
              <w:jc w:val="left"/>
              <w:rPr>
                <w:rFonts w:hint="default" w:ascii="Times New Roman" w:hAnsi="Times New Roman" w:cs="Times New Roman"/>
                <w:b w:val="0"/>
                <w:szCs w:val="18"/>
              </w:rPr>
            </w:pPr>
          </w:p>
        </w:tc>
      </w:tr>
      <w:tr w14:paraId="010BB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4165BF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F4-03</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0AD2590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Frequency</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1B6E76E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50.00Hz</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55DF78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0CC81ACB">
            <w:pPr>
              <w:pStyle w:val="48"/>
              <w:spacing w:before="0" w:after="0"/>
              <w:ind w:firstLine="0" w:firstLineChars="0"/>
              <w:jc w:val="left"/>
              <w:rPr>
                <w:rFonts w:hint="default" w:ascii="Times New Roman" w:hAnsi="Times New Roman" w:cs="Times New Roman"/>
                <w:b w:val="0"/>
                <w:szCs w:val="18"/>
              </w:rPr>
            </w:pPr>
          </w:p>
        </w:tc>
      </w:tr>
      <w:tr w14:paraId="0DAA0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tcBorders>
              <w:top w:val="single" w:color="auto" w:sz="4" w:space="0"/>
              <w:left w:val="single" w:color="auto" w:sz="4" w:space="0"/>
              <w:bottom w:val="single" w:color="auto" w:sz="4" w:space="0"/>
              <w:right w:val="single" w:color="auto" w:sz="4" w:space="0"/>
            </w:tcBorders>
            <w:noWrap w:val="0"/>
            <w:vAlign w:val="center"/>
          </w:tcPr>
          <w:p w14:paraId="6B8A956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F4-04</w:t>
            </w:r>
          </w:p>
        </w:tc>
        <w:tc>
          <w:tcPr>
            <w:tcW w:w="1403" w:type="dxa"/>
            <w:tcBorders>
              <w:top w:val="single" w:color="auto" w:sz="4" w:space="0"/>
              <w:left w:val="single" w:color="auto" w:sz="4" w:space="0"/>
              <w:bottom w:val="single" w:color="auto" w:sz="4" w:space="0"/>
              <w:right w:val="single" w:color="auto" w:sz="4" w:space="0"/>
            </w:tcBorders>
            <w:noWrap w:val="0"/>
            <w:vAlign w:val="center"/>
          </w:tcPr>
          <w:p w14:paraId="2316FE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Rated Voltage</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3244E4C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380.0V/220.0V</w:t>
            </w:r>
          </w:p>
        </w:tc>
        <w:tc>
          <w:tcPr>
            <w:tcW w:w="1921" w:type="dxa"/>
            <w:tcBorders>
              <w:top w:val="single" w:color="auto" w:sz="4" w:space="0"/>
              <w:left w:val="single" w:color="auto" w:sz="4" w:space="0"/>
              <w:bottom w:val="single" w:color="auto" w:sz="4" w:space="0"/>
              <w:right w:val="single" w:color="auto" w:sz="4" w:space="0"/>
            </w:tcBorders>
            <w:noWrap w:val="0"/>
            <w:vAlign w:val="center"/>
          </w:tcPr>
          <w:p w14:paraId="70F8AF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0.0~510.0V</w:t>
            </w:r>
          </w:p>
        </w:tc>
        <w:tc>
          <w:tcPr>
            <w:tcW w:w="2940" w:type="dxa"/>
            <w:vMerge w:val="continue"/>
            <w:tcBorders>
              <w:top w:val="single" w:color="auto" w:sz="4" w:space="0"/>
              <w:left w:val="single" w:color="auto" w:sz="4" w:space="0"/>
              <w:bottom w:val="single" w:color="auto" w:sz="4" w:space="0"/>
              <w:right w:val="single" w:color="auto" w:sz="4" w:space="0"/>
            </w:tcBorders>
            <w:noWrap w:val="0"/>
            <w:vAlign w:val="center"/>
          </w:tcPr>
          <w:p w14:paraId="71E1519A">
            <w:pPr>
              <w:pStyle w:val="48"/>
              <w:spacing w:before="0" w:after="0"/>
              <w:ind w:firstLine="0" w:firstLineChars="0"/>
              <w:jc w:val="left"/>
              <w:rPr>
                <w:rFonts w:hint="default" w:ascii="Times New Roman" w:hAnsi="Times New Roman" w:cs="Times New Roman"/>
                <w:b w:val="0"/>
                <w:szCs w:val="18"/>
              </w:rPr>
            </w:pPr>
          </w:p>
        </w:tc>
      </w:tr>
    </w:tbl>
    <w:p w14:paraId="181FBCD4">
      <w:pPr>
        <w:pStyle w:val="5"/>
        <w:numPr>
          <w:ilvl w:val="2"/>
          <w:numId w:val="44"/>
        </w:numPr>
        <w:ind w:firstLineChars="0"/>
        <w:rPr>
          <w:rFonts w:hint="default" w:ascii="Times New Roman" w:hAnsi="Times New Roman" w:eastAsia="思源黑体 CN Medium" w:cs="Times New Roman"/>
          <w:szCs w:val="18"/>
          <w:lang w:eastAsia="zh-CN"/>
        </w:rPr>
      </w:pPr>
      <w:bookmarkStart w:id="1039" w:name="_Toc10502"/>
      <w:bookmarkStart w:id="1040" w:name="_Toc27443"/>
      <w:bookmarkStart w:id="1041" w:name="_Toc23603"/>
      <w:bookmarkStart w:id="1042" w:name="_Toc22098"/>
      <w:bookmarkStart w:id="1043" w:name="_Toc7698"/>
      <w:bookmarkStart w:id="1044" w:name="_Toc167817122"/>
      <w:r>
        <w:rPr>
          <w:rFonts w:hint="default" w:ascii="Times New Roman" w:hAnsi="Times New Roman" w:eastAsia="思源黑体 CN Medium" w:cs="Times New Roman"/>
          <w:szCs w:val="18"/>
          <w:lang w:eastAsia="zh-CN"/>
        </w:rPr>
        <w:t>Torque compensation</w:t>
      </w:r>
      <w:bookmarkEnd w:id="1039"/>
      <w:bookmarkEnd w:id="1040"/>
      <w:bookmarkEnd w:id="1041"/>
      <w:bookmarkEnd w:id="1042"/>
      <w:bookmarkEnd w:id="1043"/>
      <w:bookmarkEnd w:id="1044"/>
    </w:p>
    <w:p w14:paraId="517A320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Torque compensation is a commonly used stage in motor control, which can be used to improve load-carrying capacity and enhance control performance. The torque compensation function in this section can be used for the VF control of asynchronous motors (available only in VF mode). Based on the operating status of the motor (such as motor speed), the torque compensation amount is calculated. This compensation amount is then multiplied by a certain gain, passed through a low-pass filter, and added to the output voltage as a voltage compensation value to achieve the purpose of torque compensation. Relevant parameters are shown in Table 1018.</w:t>
      </w:r>
    </w:p>
    <w:p w14:paraId="605C5A51">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10-18 Torque Compensation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1287"/>
        <w:gridCol w:w="917"/>
        <w:gridCol w:w="1445"/>
        <w:gridCol w:w="3769"/>
      </w:tblGrid>
      <w:tr w14:paraId="0F29C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96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6F7A3B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28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8D8F46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91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F0A006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44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7F157A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76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D1C8C3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481E0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3" w:type="dxa"/>
            <w:tcBorders>
              <w:top w:val="single" w:color="auto" w:sz="4" w:space="0"/>
              <w:left w:val="single" w:color="auto" w:sz="4" w:space="0"/>
              <w:bottom w:val="single" w:color="auto" w:sz="4" w:space="0"/>
              <w:right w:val="single" w:color="auto" w:sz="4" w:space="0"/>
            </w:tcBorders>
            <w:noWrap w:val="0"/>
            <w:vAlign w:val="center"/>
          </w:tcPr>
          <w:p w14:paraId="1CE0F3E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F2-01</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0B0C295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Torque compensation gain</w:t>
            </w:r>
          </w:p>
        </w:tc>
        <w:tc>
          <w:tcPr>
            <w:tcW w:w="917" w:type="dxa"/>
            <w:tcBorders>
              <w:top w:val="single" w:color="auto" w:sz="4" w:space="0"/>
              <w:left w:val="single" w:color="auto" w:sz="4" w:space="0"/>
              <w:bottom w:val="single" w:color="auto" w:sz="4" w:space="0"/>
              <w:right w:val="single" w:color="auto" w:sz="4" w:space="0"/>
            </w:tcBorders>
            <w:noWrap w:val="0"/>
            <w:vAlign w:val="center"/>
          </w:tcPr>
          <w:p w14:paraId="0D51D10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1445" w:type="dxa"/>
            <w:tcBorders>
              <w:top w:val="single" w:color="auto" w:sz="4" w:space="0"/>
              <w:left w:val="single" w:color="auto" w:sz="4" w:space="0"/>
              <w:bottom w:val="single" w:color="auto" w:sz="4" w:space="0"/>
              <w:right w:val="single" w:color="auto" w:sz="4" w:space="0"/>
            </w:tcBorders>
            <w:noWrap w:val="0"/>
            <w:vAlign w:val="center"/>
          </w:tcPr>
          <w:p w14:paraId="69780E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w:t>
            </w:r>
          </w:p>
        </w:tc>
        <w:tc>
          <w:tcPr>
            <w:tcW w:w="3769" w:type="dxa"/>
            <w:tcBorders>
              <w:top w:val="single" w:color="auto" w:sz="4" w:space="0"/>
              <w:left w:val="single" w:color="auto" w:sz="4" w:space="0"/>
              <w:bottom w:val="single" w:color="auto" w:sz="4" w:space="0"/>
              <w:right w:val="single" w:color="auto" w:sz="4" w:space="0"/>
            </w:tcBorders>
            <w:noWrap w:val="0"/>
            <w:vAlign w:val="center"/>
          </w:tcPr>
          <w:p w14:paraId="2B4D299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adjust the torque compensation level. By adjusting the output voltage, the motor's load-carrying capacity can be adjusted. The greater the torque compensation gain, the better the load-carrying capacity, but the output current will increase. If set too high, it may cause overcurrent faults; reducing the torque compensation gain will correspondingly degrade the load-carrying capacity.</w:t>
            </w:r>
          </w:p>
        </w:tc>
      </w:tr>
      <w:tr w14:paraId="250FA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3" w:type="dxa"/>
            <w:tcBorders>
              <w:top w:val="single" w:color="auto" w:sz="4" w:space="0"/>
              <w:left w:val="single" w:color="auto" w:sz="4" w:space="0"/>
              <w:bottom w:val="single" w:color="auto" w:sz="4" w:space="0"/>
              <w:right w:val="single" w:color="auto" w:sz="4" w:space="0"/>
            </w:tcBorders>
            <w:noWrap w:val="0"/>
            <w:vAlign w:val="center"/>
          </w:tcPr>
          <w:p w14:paraId="6EA49A1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F2-02</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23F0BEE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Torque Filter Time</w:t>
            </w:r>
          </w:p>
        </w:tc>
        <w:tc>
          <w:tcPr>
            <w:tcW w:w="917" w:type="dxa"/>
            <w:tcBorders>
              <w:top w:val="single" w:color="auto" w:sz="4" w:space="0"/>
              <w:left w:val="single" w:color="auto" w:sz="4" w:space="0"/>
              <w:bottom w:val="single" w:color="auto" w:sz="4" w:space="0"/>
              <w:right w:val="single" w:color="auto" w:sz="4" w:space="0"/>
            </w:tcBorders>
            <w:noWrap w:val="0"/>
            <w:vAlign w:val="center"/>
          </w:tcPr>
          <w:p w14:paraId="0CE376E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0.500s</w:t>
            </w:r>
          </w:p>
        </w:tc>
        <w:tc>
          <w:tcPr>
            <w:tcW w:w="1445" w:type="dxa"/>
            <w:tcBorders>
              <w:top w:val="single" w:color="auto" w:sz="4" w:space="0"/>
              <w:left w:val="single" w:color="auto" w:sz="4" w:space="0"/>
              <w:bottom w:val="single" w:color="auto" w:sz="4" w:space="0"/>
              <w:right w:val="single" w:color="auto" w:sz="4" w:space="0"/>
            </w:tcBorders>
            <w:noWrap w:val="0"/>
            <w:vAlign w:val="center"/>
          </w:tcPr>
          <w:p w14:paraId="0290B24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0.001~10.000s</w:t>
            </w:r>
          </w:p>
        </w:tc>
        <w:tc>
          <w:tcPr>
            <w:tcW w:w="3769" w:type="dxa"/>
            <w:tcBorders>
              <w:top w:val="single" w:color="auto" w:sz="4" w:space="0"/>
              <w:left w:val="single" w:color="auto" w:sz="4" w:space="0"/>
              <w:bottom w:val="single" w:color="auto" w:sz="4" w:space="0"/>
              <w:right w:val="single" w:color="auto" w:sz="4" w:space="0"/>
            </w:tcBorders>
            <w:noWrap w:val="0"/>
            <w:vAlign w:val="center"/>
          </w:tcPr>
          <w:p w14:paraId="0B14AAF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adjust the filter time for torque compensation. A larger filter time setting results in more stable control, but the control response becomes slower. When the filter time is too small, the response is faster, but it may lead to instability. Adjust according to actual conditions.</w:t>
            </w:r>
          </w:p>
        </w:tc>
      </w:tr>
    </w:tbl>
    <w:p w14:paraId="07820017">
      <w:pPr>
        <w:pStyle w:val="5"/>
        <w:numPr>
          <w:ilvl w:val="2"/>
          <w:numId w:val="44"/>
        </w:numPr>
        <w:ind w:firstLineChars="0"/>
        <w:rPr>
          <w:rFonts w:hint="default" w:ascii="Times New Roman" w:hAnsi="Times New Roman" w:eastAsia="思源黑体 CN Medium" w:cs="Times New Roman"/>
          <w:szCs w:val="18"/>
          <w:lang w:eastAsia="zh-CN"/>
        </w:rPr>
      </w:pPr>
      <w:bookmarkStart w:id="1045" w:name="_Toc26711"/>
      <w:bookmarkStart w:id="1046" w:name="_Toc167817123"/>
      <w:bookmarkStart w:id="1047" w:name="_Toc17659"/>
      <w:bookmarkStart w:id="1048" w:name="_Toc8215"/>
      <w:bookmarkStart w:id="1049" w:name="_Toc3669"/>
      <w:bookmarkStart w:id="1050" w:name="_Toc14668"/>
      <w:r>
        <w:rPr>
          <w:rFonts w:hint="default" w:ascii="Times New Roman" w:hAnsi="Times New Roman" w:eastAsia="思源黑体 CN Medium" w:cs="Times New Roman"/>
          <w:szCs w:val="18"/>
          <w:lang w:eastAsia="zh-CN"/>
        </w:rPr>
        <w:t>Slip Compensation</w:t>
      </w:r>
      <w:bookmarkEnd w:id="1045"/>
      <w:bookmarkEnd w:id="1046"/>
      <w:bookmarkEnd w:id="1047"/>
      <w:bookmarkEnd w:id="1048"/>
      <w:bookmarkEnd w:id="1049"/>
      <w:bookmarkEnd w:id="1050"/>
    </w:p>
    <w:p w14:paraId="2A4FC6E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Slip compensation is a commonly used stage in asynchronous motor control. Due to the existence of slip, the speed of an induction motor is often not equal to the synchronous speed. If slip is not compensated, it may result in insufficient accuracy in the speed control of the induction motor. Reasonable slip compensation can improve the speed accuracy of the induction motor. Based on the mathematical model of the motor, the slip is calculated using information such as motor current and voltage. By adding the slip to the synchronous speed, slip compensation is achieved. Since the calculated slip may have errors, the slip compensation gain can be increased to adjust it. Additionally, the calculated slip usually contains noise, which can be eliminated or reduced using a low-pass filter. The relevant parameters are shown in Table 10-19.</w:t>
      </w:r>
    </w:p>
    <w:p w14:paraId="5FF99965">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10-19 Slip Compensation Related Parameters</w:t>
      </w:r>
    </w:p>
    <w:tbl>
      <w:tblPr>
        <w:tblStyle w:val="71"/>
        <w:tblW w:w="82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8"/>
        <w:gridCol w:w="1142"/>
        <w:gridCol w:w="962"/>
        <w:gridCol w:w="1614"/>
        <w:gridCol w:w="3511"/>
      </w:tblGrid>
      <w:tr w14:paraId="5965F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99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3096B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14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082B2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96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37BA3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61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93C22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51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B120C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2BFD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8" w:type="dxa"/>
            <w:tcBorders>
              <w:top w:val="single" w:color="auto" w:sz="4" w:space="0"/>
              <w:left w:val="single" w:color="auto" w:sz="4" w:space="0"/>
              <w:bottom w:val="single" w:color="auto" w:sz="4" w:space="0"/>
              <w:right w:val="single" w:color="auto" w:sz="4" w:space="0"/>
            </w:tcBorders>
            <w:noWrap w:val="0"/>
            <w:vAlign w:val="center"/>
          </w:tcPr>
          <w:p w14:paraId="0AF45E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F2-10</w:t>
            </w:r>
          </w:p>
        </w:tc>
        <w:tc>
          <w:tcPr>
            <w:tcW w:w="1142" w:type="dxa"/>
            <w:tcBorders>
              <w:top w:val="single" w:color="auto" w:sz="4" w:space="0"/>
              <w:left w:val="single" w:color="auto" w:sz="4" w:space="0"/>
              <w:bottom w:val="single" w:color="auto" w:sz="4" w:space="0"/>
              <w:right w:val="single" w:color="auto" w:sz="4" w:space="0"/>
            </w:tcBorders>
            <w:noWrap w:val="0"/>
            <w:vAlign w:val="center"/>
          </w:tcPr>
          <w:p w14:paraId="79ECE6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Slip Compensation Filter Time</w:t>
            </w:r>
          </w:p>
        </w:tc>
        <w:tc>
          <w:tcPr>
            <w:tcW w:w="962" w:type="dxa"/>
            <w:tcBorders>
              <w:top w:val="single" w:color="auto" w:sz="4" w:space="0"/>
              <w:left w:val="single" w:color="auto" w:sz="4" w:space="0"/>
              <w:bottom w:val="single" w:color="auto" w:sz="4" w:space="0"/>
              <w:right w:val="single" w:color="auto" w:sz="4" w:space="0"/>
            </w:tcBorders>
            <w:noWrap w:val="0"/>
            <w:vAlign w:val="center"/>
          </w:tcPr>
          <w:p w14:paraId="5CCF4B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0.100s</w:t>
            </w:r>
          </w:p>
        </w:tc>
        <w:tc>
          <w:tcPr>
            <w:tcW w:w="1614" w:type="dxa"/>
            <w:tcBorders>
              <w:top w:val="single" w:color="auto" w:sz="4" w:space="0"/>
              <w:left w:val="single" w:color="auto" w:sz="4" w:space="0"/>
              <w:bottom w:val="single" w:color="auto" w:sz="4" w:space="0"/>
              <w:right w:val="single" w:color="auto" w:sz="4" w:space="0"/>
            </w:tcBorders>
            <w:noWrap w:val="0"/>
            <w:vAlign w:val="center"/>
          </w:tcPr>
          <w:p w14:paraId="5FB3AF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0.001~9.999s</w:t>
            </w:r>
          </w:p>
        </w:tc>
        <w:tc>
          <w:tcPr>
            <w:tcW w:w="3511" w:type="dxa"/>
            <w:tcBorders>
              <w:top w:val="single" w:color="auto" w:sz="4" w:space="0"/>
              <w:left w:val="single" w:color="auto" w:sz="4" w:space="0"/>
              <w:bottom w:val="single" w:color="auto" w:sz="4" w:space="0"/>
              <w:right w:val="single" w:color="auto" w:sz="4" w:space="0"/>
            </w:tcBorders>
            <w:noWrap w:val="0"/>
            <w:vAlign w:val="center"/>
          </w:tcPr>
          <w:p w14:paraId="4DB6C0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filter time for slip compensation. The larger the value of this function code, the slower the compensation response; the smaller the value, the faster the response, but it may lead to system instability. Adjust according to actual conditions.</w:t>
            </w:r>
          </w:p>
        </w:tc>
      </w:tr>
      <w:tr w14:paraId="190AD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998" w:type="dxa"/>
            <w:tcBorders>
              <w:top w:val="single" w:color="auto" w:sz="4" w:space="0"/>
              <w:left w:val="single" w:color="auto" w:sz="4" w:space="0"/>
              <w:bottom w:val="single" w:color="auto" w:sz="4" w:space="0"/>
              <w:right w:val="single" w:color="auto" w:sz="4" w:space="0"/>
            </w:tcBorders>
            <w:noWrap w:val="0"/>
            <w:vAlign w:val="center"/>
          </w:tcPr>
          <w:p w14:paraId="2F24AE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F2-11</w:t>
            </w:r>
          </w:p>
        </w:tc>
        <w:tc>
          <w:tcPr>
            <w:tcW w:w="1142" w:type="dxa"/>
            <w:tcBorders>
              <w:top w:val="single" w:color="auto" w:sz="4" w:space="0"/>
              <w:left w:val="single" w:color="auto" w:sz="4" w:space="0"/>
              <w:bottom w:val="single" w:color="auto" w:sz="4" w:space="0"/>
              <w:right w:val="single" w:color="auto" w:sz="4" w:space="0"/>
            </w:tcBorders>
            <w:noWrap w:val="0"/>
            <w:vAlign w:val="center"/>
          </w:tcPr>
          <w:p w14:paraId="0907B7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Slip Compensation Gain</w:t>
            </w:r>
          </w:p>
        </w:tc>
        <w:tc>
          <w:tcPr>
            <w:tcW w:w="962" w:type="dxa"/>
            <w:tcBorders>
              <w:top w:val="single" w:color="auto" w:sz="4" w:space="0"/>
              <w:left w:val="single" w:color="auto" w:sz="4" w:space="0"/>
              <w:bottom w:val="single" w:color="auto" w:sz="4" w:space="0"/>
              <w:right w:val="single" w:color="auto" w:sz="4" w:space="0"/>
            </w:tcBorders>
            <w:noWrap w:val="0"/>
            <w:vAlign w:val="center"/>
          </w:tcPr>
          <w:p w14:paraId="1F5408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w:t>
            </w:r>
          </w:p>
        </w:tc>
        <w:tc>
          <w:tcPr>
            <w:tcW w:w="1614" w:type="dxa"/>
            <w:tcBorders>
              <w:top w:val="single" w:color="auto" w:sz="4" w:space="0"/>
              <w:left w:val="single" w:color="auto" w:sz="4" w:space="0"/>
              <w:bottom w:val="single" w:color="auto" w:sz="4" w:space="0"/>
              <w:right w:val="single" w:color="auto" w:sz="4" w:space="0"/>
            </w:tcBorders>
            <w:noWrap w:val="0"/>
            <w:vAlign w:val="center"/>
          </w:tcPr>
          <w:p w14:paraId="23292D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0.00~10.00</w:t>
            </w:r>
          </w:p>
        </w:tc>
        <w:tc>
          <w:tcPr>
            <w:tcW w:w="3511" w:type="dxa"/>
            <w:tcBorders>
              <w:top w:val="single" w:color="auto" w:sz="4" w:space="0"/>
              <w:left w:val="single" w:color="auto" w:sz="4" w:space="0"/>
              <w:bottom w:val="single" w:color="auto" w:sz="4" w:space="0"/>
              <w:right w:val="single" w:color="auto" w:sz="4" w:space="0"/>
            </w:tcBorders>
            <w:noWrap w:val="0"/>
            <w:vAlign w:val="center"/>
          </w:tcPr>
          <w:p w14:paraId="325640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gain for slip compensation. By adjusting the slip compensation gain, the motor speed accuracy can be improved. When using VF control: Under electric load conditions, if the motor speed is lower than the actual speed, the slip compensation gain can be appropriately increased; otherwise, it should be decreased. Under generator load conditions, if the motor speed is higher than the actual speed, the slip compensation gain can be appropriately increased; conversely, it should be decreased.</w:t>
            </w:r>
          </w:p>
        </w:tc>
      </w:tr>
    </w:tbl>
    <w:p w14:paraId="09B4BF05">
      <w:pPr>
        <w:pStyle w:val="5"/>
        <w:numPr>
          <w:ilvl w:val="2"/>
          <w:numId w:val="44"/>
        </w:numPr>
        <w:ind w:firstLineChars="0"/>
        <w:rPr>
          <w:rFonts w:hint="default" w:ascii="Times New Roman" w:hAnsi="Times New Roman" w:eastAsia="思源黑体 CN Medium" w:cs="Times New Roman"/>
          <w:szCs w:val="18"/>
          <w:lang w:eastAsia="zh-CN"/>
        </w:rPr>
      </w:pPr>
      <w:bookmarkStart w:id="1051" w:name="_Toc167817124"/>
      <w:bookmarkStart w:id="1052" w:name="_Toc25227"/>
      <w:bookmarkStart w:id="1053" w:name="_Toc30166"/>
      <w:bookmarkStart w:id="1054" w:name="_Toc18512"/>
      <w:bookmarkStart w:id="1055" w:name="_Toc30010"/>
      <w:bookmarkStart w:id="1056" w:name="_Toc14178"/>
      <w:r>
        <w:rPr>
          <w:rFonts w:hint="default" w:ascii="Times New Roman" w:hAnsi="Times New Roman" w:eastAsia="思源黑体 CN Medium" w:cs="Times New Roman"/>
          <w:szCs w:val="18"/>
          <w:lang w:eastAsia="zh-CN"/>
        </w:rPr>
        <w:t>Parameter Management Settings</w:t>
      </w:r>
      <w:bookmarkEnd w:id="1051"/>
      <w:bookmarkEnd w:id="1052"/>
      <w:bookmarkEnd w:id="1053"/>
      <w:bookmarkEnd w:id="1054"/>
      <w:bookmarkEnd w:id="1055"/>
      <w:bookmarkEnd w:id="1056"/>
    </w:p>
    <w:p w14:paraId="102CD29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Parameter management settings are achieved through a function code parameter setting to implement write protection, value reset, parameter reset, read-only parameter modification, program reset, and other operations. Currently, parameter management settings are performed through function code F0-18, as shown in Table 10-20.</w:t>
      </w:r>
    </w:p>
    <w:p w14:paraId="04FC4914">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10-20 Parameter Management Settings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068"/>
        <w:gridCol w:w="800"/>
        <w:gridCol w:w="2580"/>
        <w:gridCol w:w="3228"/>
      </w:tblGrid>
      <w:tr w14:paraId="24214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70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57B78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06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F91CB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0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92D76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58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4FBF6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22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7B91A4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3477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dxa"/>
            <w:tcBorders>
              <w:top w:val="single" w:color="auto" w:sz="4" w:space="0"/>
              <w:left w:val="single" w:color="auto" w:sz="4" w:space="0"/>
              <w:bottom w:val="single" w:color="auto" w:sz="4" w:space="0"/>
              <w:right w:val="single" w:color="auto" w:sz="4" w:space="0"/>
            </w:tcBorders>
            <w:noWrap w:val="0"/>
            <w:vAlign w:val="center"/>
          </w:tcPr>
          <w:p w14:paraId="1FF92D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F0-18</w:t>
            </w:r>
          </w:p>
        </w:tc>
        <w:tc>
          <w:tcPr>
            <w:tcW w:w="1068" w:type="dxa"/>
            <w:tcBorders>
              <w:top w:val="single" w:color="auto" w:sz="4" w:space="0"/>
              <w:left w:val="single" w:color="auto" w:sz="4" w:space="0"/>
              <w:bottom w:val="single" w:color="auto" w:sz="4" w:space="0"/>
              <w:right w:val="single" w:color="auto" w:sz="4" w:space="0"/>
            </w:tcBorders>
            <w:noWrap w:val="0"/>
            <w:vAlign w:val="center"/>
          </w:tcPr>
          <w:p w14:paraId="60653B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Parameter Management</w:t>
            </w:r>
          </w:p>
        </w:tc>
        <w:tc>
          <w:tcPr>
            <w:tcW w:w="800" w:type="dxa"/>
            <w:tcBorders>
              <w:top w:val="single" w:color="auto" w:sz="4" w:space="0"/>
              <w:left w:val="single" w:color="auto" w:sz="4" w:space="0"/>
              <w:bottom w:val="single" w:color="auto" w:sz="4" w:space="0"/>
              <w:right w:val="single" w:color="auto" w:sz="4" w:space="0"/>
            </w:tcBorders>
            <w:noWrap w:val="0"/>
            <w:vAlign w:val="center"/>
          </w:tcPr>
          <w:p w14:paraId="688A20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2580" w:type="dxa"/>
            <w:tcBorders>
              <w:top w:val="single" w:color="auto" w:sz="4" w:space="0"/>
              <w:left w:val="single" w:color="auto" w:sz="4" w:space="0"/>
              <w:bottom w:val="single" w:color="auto" w:sz="4" w:space="0"/>
              <w:right w:val="single" w:color="auto" w:sz="4" w:space="0"/>
            </w:tcBorders>
            <w:noWrap w:val="0"/>
            <w:vAlign w:val="center"/>
          </w:tcPr>
          <w:p w14:paraId="419AA9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w:t>
            </w:r>
          </w:p>
          <w:p w14:paraId="5B9D5F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Parameter Write Protection</w:t>
            </w:r>
          </w:p>
          <w:p w14:paraId="2736AF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Reset kWH Display</w:t>
            </w:r>
          </w:p>
          <w:p w14:paraId="704B43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Reset CAN Slave (Extended Model)</w:t>
            </w:r>
          </w:p>
          <w:p w14:paraId="583086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Reset to 50Hz factory value</w:t>
            </w:r>
          </w:p>
          <w:p w14:paraId="7335AB7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10: Reset to 60Hz Factory Value</w:t>
            </w:r>
          </w:p>
          <w:p w14:paraId="45C36B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p>
        </w:tc>
        <w:tc>
          <w:tcPr>
            <w:tcW w:w="3228" w:type="dxa"/>
            <w:tcBorders>
              <w:top w:val="single" w:color="auto" w:sz="4" w:space="0"/>
              <w:left w:val="single" w:color="auto" w:sz="4" w:space="0"/>
              <w:bottom w:val="single" w:color="auto" w:sz="4" w:space="0"/>
              <w:right w:val="single" w:color="auto" w:sz="4" w:space="0"/>
            </w:tcBorders>
            <w:noWrap w:val="0"/>
            <w:vAlign w:val="center"/>
          </w:tcPr>
          <w:p w14:paraId="4DFB225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w:t>
            </w:r>
          </w:p>
          <w:p w14:paraId="09DBE7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After entering 1, most function codes will be locked and cannot be modified; only parameter management (F0-18) and password input (F7-33) can be modified. This value is written to EEPROM and remains effective after power loss. Only by setting parameter management (F0-18) to 0 can other parameter values be modified;</w:t>
            </w:r>
          </w:p>
          <w:p w14:paraId="5D5219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Can reset the inverter's energy statistics to zero;</w:t>
            </w:r>
          </w:p>
          <w:p w14:paraId="5E923E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Reset CAN Slave (Extended Model);</w:t>
            </w:r>
          </w:p>
          <w:p w14:paraId="5291FFF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To restore factory settings for function codes, reset the function codes to their default values. If a password has been set on the inverter (via F7-34), the password must be removed (via F7-33) before restoring factory settings.</w:t>
            </w:r>
          </w:p>
        </w:tc>
      </w:tr>
    </w:tbl>
    <w:p w14:paraId="1474617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Precautions:</w:t>
      </w:r>
    </w:p>
    <w:p w14:paraId="6EF31B7E">
      <w:pPr>
        <w:pStyle w:val="67"/>
        <w:numPr>
          <w:ilvl w:val="0"/>
          <w:numId w:val="45"/>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parameter management setting values are 7, 9, or 10, power must be cycled to the control board after setting completion.</w:t>
      </w:r>
    </w:p>
    <w:p w14:paraId="08C0EF57">
      <w:pPr>
        <w:pStyle w:val="67"/>
        <w:numPr>
          <w:ilvl w:val="0"/>
          <w:numId w:val="45"/>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the frequency command source is the digital keypad knob, set parameter management to 7. To achieve reverse operation, simultaneously set the analog frequency negative value reversal (F5-38) to 1 (allowing negative frequency input, positive frequency forward rotation, negative frequency reverse rotation; the digital keypad and external terminals cannot control forward/reverse rotation).</w:t>
      </w:r>
    </w:p>
    <w:p w14:paraId="17E3C025">
      <w:pPr>
        <w:pStyle w:val="5"/>
        <w:numPr>
          <w:ilvl w:val="2"/>
          <w:numId w:val="44"/>
        </w:numPr>
        <w:ind w:firstLineChars="0"/>
        <w:rPr>
          <w:rFonts w:hint="default" w:ascii="Times New Roman" w:hAnsi="Times New Roman" w:eastAsia="思源黑体 CN Medium" w:cs="Times New Roman"/>
          <w:szCs w:val="18"/>
          <w:lang w:eastAsia="zh-CN"/>
        </w:rPr>
      </w:pPr>
      <w:bookmarkStart w:id="1057" w:name="_Toc167817125"/>
      <w:bookmarkStart w:id="1058" w:name="_Toc6694"/>
      <w:bookmarkStart w:id="1059" w:name="_Toc26978"/>
      <w:bookmarkStart w:id="1060" w:name="_Toc31983"/>
      <w:bookmarkStart w:id="1061" w:name="_Toc781"/>
      <w:bookmarkStart w:id="1062" w:name="_Toc20951"/>
      <w:r>
        <w:rPr>
          <w:rFonts w:hint="default" w:ascii="Times New Roman" w:hAnsi="Times New Roman" w:eastAsia="思源黑体 CN Medium" w:cs="Times New Roman"/>
          <w:szCs w:val="18"/>
          <w:lang w:eastAsia="zh-CN"/>
        </w:rPr>
        <w:t>Command Source Setting</w:t>
      </w:r>
      <w:bookmarkEnd w:id="1057"/>
      <w:bookmarkEnd w:id="1058"/>
      <w:bookmarkEnd w:id="1059"/>
      <w:bookmarkEnd w:id="1060"/>
      <w:bookmarkEnd w:id="1061"/>
      <w:bookmarkEnd w:id="1062"/>
    </w:p>
    <w:p w14:paraId="7ECA427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Users can select the frequency source (F0-06) and operation command source (F0-05) through function code settings to ensure the inverter operates normally under different input command methods. Relevant parameters are shown in Table 10-21.</w:t>
      </w:r>
    </w:p>
    <w:p w14:paraId="287A9E3E">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10-21 Command Source Setting Parameters</w:t>
      </w:r>
    </w:p>
    <w:tbl>
      <w:tblPr>
        <w:tblStyle w:val="71"/>
        <w:tblW w:w="82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036"/>
        <w:gridCol w:w="795"/>
        <w:gridCol w:w="1906"/>
        <w:gridCol w:w="3819"/>
      </w:tblGrid>
      <w:tr w14:paraId="48D80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0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CA84E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03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A9D92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79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FAC74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90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EAEAD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81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D01A4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5582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op w:val="single" w:color="auto" w:sz="4" w:space="0"/>
              <w:left w:val="single" w:color="auto" w:sz="4" w:space="0"/>
              <w:bottom w:val="single" w:color="auto" w:sz="4" w:space="0"/>
              <w:right w:val="single" w:color="auto" w:sz="4" w:space="0"/>
            </w:tcBorders>
            <w:noWrap w:val="0"/>
            <w:vAlign w:val="center"/>
          </w:tcPr>
          <w:p w14:paraId="266E58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F0-06</w:t>
            </w:r>
          </w:p>
        </w:tc>
        <w:tc>
          <w:tcPr>
            <w:tcW w:w="1036" w:type="dxa"/>
            <w:tcBorders>
              <w:top w:val="single" w:color="auto" w:sz="4" w:space="0"/>
              <w:left w:val="single" w:color="auto" w:sz="4" w:space="0"/>
              <w:bottom w:val="single" w:color="auto" w:sz="4" w:space="0"/>
              <w:right w:val="single" w:color="auto" w:sz="4" w:space="0"/>
            </w:tcBorders>
            <w:noWrap w:val="0"/>
            <w:vAlign w:val="center"/>
          </w:tcPr>
          <w:p w14:paraId="334CF1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Frequency Command Source Selection</w:t>
            </w:r>
          </w:p>
        </w:tc>
        <w:tc>
          <w:tcPr>
            <w:tcW w:w="795" w:type="dxa"/>
            <w:tcBorders>
              <w:top w:val="single" w:color="auto" w:sz="4" w:space="0"/>
              <w:left w:val="single" w:color="auto" w:sz="4" w:space="0"/>
              <w:bottom w:val="single" w:color="auto" w:sz="4" w:space="0"/>
              <w:right w:val="single" w:color="auto" w:sz="4" w:space="0"/>
            </w:tcBorders>
            <w:noWrap w:val="0"/>
            <w:vAlign w:val="center"/>
          </w:tcPr>
          <w:p w14:paraId="588284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906" w:type="dxa"/>
            <w:tcBorders>
              <w:top w:val="single" w:color="auto" w:sz="4" w:space="0"/>
              <w:left w:val="single" w:color="auto" w:sz="4" w:space="0"/>
              <w:bottom w:val="single" w:color="auto" w:sz="4" w:space="0"/>
              <w:right w:val="single" w:color="auto" w:sz="4" w:space="0"/>
            </w:tcBorders>
            <w:noWrap w:val="0"/>
            <w:vAlign w:val="center"/>
          </w:tcPr>
          <w:p w14:paraId="59CBAA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Digital Keypad or Parameter F0-19 Setting</w:t>
            </w:r>
          </w:p>
          <w:p w14:paraId="046644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RS485 Communication</w:t>
            </w:r>
          </w:p>
          <w:p w14:paraId="7F16EC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Analog Input</w:t>
            </w:r>
          </w:p>
          <w:p w14:paraId="51E5A8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 External Up/Down Input</w:t>
            </w:r>
          </w:p>
          <w:p w14:paraId="636324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4: Reserved.</w:t>
            </w:r>
          </w:p>
          <w:p w14:paraId="403F81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 Reserved.</w:t>
            </w:r>
          </w:p>
          <w:p w14:paraId="4B1686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 CANopen Input (Supported by Extended Models)</w:t>
            </w:r>
          </w:p>
          <w:p w14:paraId="3B07E3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 Panel VR setting (default value)</w:t>
            </w:r>
          </w:p>
          <w:p w14:paraId="28573D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9: PID</w:t>
            </w:r>
          </w:p>
          <w:p w14:paraId="4CE189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 Digital Terminal Multi-Speed</w:t>
            </w:r>
          </w:p>
          <w:p w14:paraId="7F81E6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11: PLC Multi-Speed</w:t>
            </w:r>
          </w:p>
        </w:tc>
        <w:tc>
          <w:tcPr>
            <w:tcW w:w="3819" w:type="dxa"/>
            <w:tcBorders>
              <w:top w:val="single" w:color="auto" w:sz="4" w:space="0"/>
              <w:left w:val="single" w:color="auto" w:sz="4" w:space="0"/>
              <w:bottom w:val="single" w:color="auto" w:sz="4" w:space="0"/>
              <w:right w:val="single" w:color="auto" w:sz="4" w:space="0"/>
            </w:tcBorders>
            <w:noWrap w:val="0"/>
            <w:vAlign w:val="center"/>
          </w:tcPr>
          <w:p w14:paraId="46B70E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Set the frequency value using the up and down keys on the keypad, or set the frequency command value by setting the value of parameter F0-19.</w:t>
            </w:r>
          </w:p>
          <w:p w14:paraId="596738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Set the frequency value via RS485 communication; the external device must be connected to the inverter's 485+ and 485-, and then the frequency can be set through communication. For details, refer to the MODBUS Communication Protocol.</w:t>
            </w:r>
          </w:p>
          <w:p w14:paraId="6DB37C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Set the frequency value via an analog signal. The frequency value can be set through the analog input on the inverter, and the analog input function must be set to 'Frequency Setting' (set through F5-21).</w:t>
            </w:r>
          </w:p>
          <w:p w14:paraId="19750D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Set the frequency value through DI terminals, set the F5 group DI terminal function selection to 19, 20 (external command for frequency increase, external command for frequency decrease), then adjust the frequency value through the corresponding DI terminals.</w:t>
            </w:r>
          </w:p>
          <w:p w14:paraId="3A6E28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Set the frequency value through CANopen communication; use the CANopen protocol to communicate with the inverter and set its frequency value. (Supported by extended models)</w:t>
            </w:r>
          </w:p>
          <w:p w14:paraId="592502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VR setting, the panel has built-in VR setting for frequency commands.</w:t>
            </w:r>
          </w:p>
          <w:p w14:paraId="5711EA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The frequency setpoint comes from process PID control. The PID function can be configured using the FA group function codes; the output of the PID controller serves as the inverter's frequency setpoint. For details, refer to the introduction of the 'PID function' in the FA group.</w:t>
            </w:r>
          </w:p>
          <w:p w14:paraId="799310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10: Set the frequency value through DI terminals. The F5 group 'input terminals' and FD group 'multi-speed and simple PLC functions' function codes can be used to set speed segments and the correspondence between DI input signals and speed segments. Please refer to the descriptions of these two groups of function codes for more details.</w:t>
            </w:r>
          </w:p>
          <w:p w14:paraId="7385F7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11: PLC multi-speed, set the frequency value and acceleration/deceleration method for each segment through multi-segment parameters, configure the internal program to automatically run according to the set time, frequency, and acceleration.</w:t>
            </w:r>
          </w:p>
        </w:tc>
      </w:tr>
      <w:tr w14:paraId="06885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op w:val="single" w:color="auto" w:sz="4" w:space="0"/>
              <w:left w:val="single" w:color="auto" w:sz="4" w:space="0"/>
              <w:bottom w:val="single" w:color="auto" w:sz="4" w:space="0"/>
              <w:right w:val="single" w:color="auto" w:sz="4" w:space="0"/>
            </w:tcBorders>
            <w:noWrap w:val="0"/>
            <w:vAlign w:val="center"/>
          </w:tcPr>
          <w:p w14:paraId="47A2F3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F0-05</w:t>
            </w:r>
          </w:p>
        </w:tc>
        <w:tc>
          <w:tcPr>
            <w:tcW w:w="1036" w:type="dxa"/>
            <w:tcBorders>
              <w:top w:val="single" w:color="auto" w:sz="4" w:space="0"/>
              <w:left w:val="single" w:color="auto" w:sz="4" w:space="0"/>
              <w:bottom w:val="single" w:color="auto" w:sz="4" w:space="0"/>
              <w:right w:val="single" w:color="auto" w:sz="4" w:space="0"/>
            </w:tcBorders>
            <w:noWrap w:val="0"/>
            <w:vAlign w:val="center"/>
          </w:tcPr>
          <w:p w14:paraId="2E8278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Operation Command Source Selection</w:t>
            </w:r>
          </w:p>
        </w:tc>
        <w:tc>
          <w:tcPr>
            <w:tcW w:w="795" w:type="dxa"/>
            <w:tcBorders>
              <w:top w:val="single" w:color="auto" w:sz="4" w:space="0"/>
              <w:left w:val="single" w:color="auto" w:sz="4" w:space="0"/>
              <w:bottom w:val="single" w:color="auto" w:sz="4" w:space="0"/>
              <w:right w:val="single" w:color="auto" w:sz="4" w:space="0"/>
            </w:tcBorders>
            <w:noWrap w:val="0"/>
            <w:vAlign w:val="center"/>
          </w:tcPr>
          <w:p w14:paraId="385891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906" w:type="dxa"/>
            <w:tcBorders>
              <w:top w:val="single" w:color="auto" w:sz="4" w:space="0"/>
              <w:left w:val="single" w:color="auto" w:sz="4" w:space="0"/>
              <w:bottom w:val="single" w:color="auto" w:sz="4" w:space="0"/>
              <w:right w:val="single" w:color="auto" w:sz="4" w:space="0"/>
            </w:tcBorders>
            <w:noWrap w:val="0"/>
            <w:vAlign w:val="center"/>
          </w:tcPr>
          <w:p w14:paraId="51BB78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Digital Keypad</w:t>
            </w:r>
          </w:p>
          <w:p w14:paraId="2360AE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External Terminal Input</w:t>
            </w:r>
          </w:p>
          <w:p w14:paraId="16057B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 RS485 Communication Input</w:t>
            </w:r>
          </w:p>
          <w:p w14:paraId="43B2CE2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 CANopen Input</w:t>
            </w:r>
          </w:p>
        </w:tc>
        <w:tc>
          <w:tcPr>
            <w:tcW w:w="3819" w:type="dxa"/>
            <w:tcBorders>
              <w:top w:val="single" w:color="auto" w:sz="4" w:space="0"/>
              <w:left w:val="single" w:color="auto" w:sz="4" w:space="0"/>
              <w:bottom w:val="single" w:color="auto" w:sz="4" w:space="0"/>
              <w:right w:val="single" w:color="auto" w:sz="4" w:space="0"/>
            </w:tcBorders>
            <w:noWrap w:val="0"/>
            <w:vAlign w:val="center"/>
          </w:tcPr>
          <w:p w14:paraId="398BD7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Select this command channel to control the inverter's operation and stop through the RUN, STOP, etc., buttons on the keyboard.</w:t>
            </w:r>
          </w:p>
          <w:p w14:paraId="084F2F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Select this command channel to control the inverter via digital input terminals.</w:t>
            </w:r>
          </w:p>
          <w:p w14:paraId="7D2869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Select this command channel to send commands to the inverter through RS485 communication, controlling the inverter to start, stop, etc.</w:t>
            </w:r>
          </w:p>
          <w:p w14:paraId="4A43B3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Select this command channel for the master device to send control commands to the inverter using the CANopen protocol.</w:t>
            </w:r>
          </w:p>
        </w:tc>
      </w:tr>
    </w:tbl>
    <w:p w14:paraId="67A70F6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Precautions:</w:t>
      </w:r>
    </w:p>
    <w:p w14:paraId="74F35944">
      <w:pPr>
        <w:pStyle w:val="67"/>
        <w:numPr>
          <w:ilvl w:val="0"/>
          <w:numId w:val="46"/>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command source can only be modified when the inverter is stopped;</w:t>
      </w:r>
    </w:p>
    <w:p w14:paraId="303A4CF5">
      <w:pPr>
        <w:pStyle w:val="67"/>
        <w:numPr>
          <w:ilvl w:val="0"/>
          <w:numId w:val="46"/>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At the same time, configure the digital inputs (F5-00~F5-04) as multi-speed commands as the frequency source, and configure the analog input (F5-21) as the frequency command source. Priority order: Multi-speed &gt; Analog input frequency source &gt; Frequency command source selection input (F0-06);</w:t>
      </w:r>
    </w:p>
    <w:p w14:paraId="594F6F38">
      <w:pPr>
        <w:pStyle w:val="67"/>
        <w:numPr>
          <w:ilvl w:val="0"/>
          <w:numId w:val="46"/>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digital inputs (F5-00~F5-04) are used as operation command sources, the priority order is: digital inputs &gt; operation command source selection (F0-05).</w:t>
      </w:r>
    </w:p>
    <w:p w14:paraId="5C837C92">
      <w:pPr>
        <w:pStyle w:val="5"/>
        <w:numPr>
          <w:ilvl w:val="2"/>
          <w:numId w:val="44"/>
        </w:numPr>
        <w:ind w:firstLineChars="0"/>
        <w:rPr>
          <w:rFonts w:hint="default" w:ascii="Times New Roman" w:hAnsi="Times New Roman" w:eastAsia="思源黑体 CN Medium" w:cs="Times New Roman"/>
          <w:szCs w:val="18"/>
          <w:lang w:eastAsia="zh-CN"/>
        </w:rPr>
      </w:pPr>
      <w:bookmarkStart w:id="1063" w:name="_Toc24088"/>
      <w:bookmarkStart w:id="1064" w:name="_Toc167817126"/>
      <w:bookmarkStart w:id="1065" w:name="_Toc23703"/>
      <w:bookmarkStart w:id="1066" w:name="_Toc5757"/>
      <w:bookmarkStart w:id="1067" w:name="_Toc29289"/>
      <w:bookmarkStart w:id="1068" w:name="_Toc4373"/>
      <w:r>
        <w:rPr>
          <w:rFonts w:hint="default" w:ascii="Times New Roman" w:hAnsi="Times New Roman" w:eastAsia="思源黑体 CN Medium" w:cs="Times New Roman"/>
          <w:szCs w:val="18"/>
          <w:lang w:eastAsia="zh-CN"/>
        </w:rPr>
        <w:t>Stopping Method</w:t>
      </w:r>
      <w:bookmarkEnd w:id="1063"/>
      <w:bookmarkEnd w:id="1064"/>
      <w:bookmarkEnd w:id="1065"/>
      <w:bookmarkEnd w:id="1066"/>
      <w:bookmarkEnd w:id="1067"/>
      <w:bookmarkEnd w:id="1068"/>
    </w:p>
    <w:p w14:paraId="034A708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Users can select different normal stopping methods, such as deceleration stop and free-run stop, according to actual application scenarios through function codes. The inverter can modify the stopping method during operation. After the inverter receives a shutdown command, it reduces the output frequency according to the selected stopping method and then stops the output. The two stopping methods are shown in Figure 10-17:</w:t>
      </w:r>
    </w:p>
    <w:p w14:paraId="49D40AE0">
      <w:pPr>
        <w:pStyle w:val="81"/>
        <w:spacing w:after="0" w:line="240" w:lineRule="auto"/>
        <w:ind w:firstLine="36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5565140" cy="1990725"/>
            <wp:effectExtent l="0" t="0" r="10160" b="3175"/>
            <wp:docPr id="166" name="图片 445" descr="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45" descr="10-17"/>
                    <pic:cNvPicPr>
                      <a:picLocks noChangeAspect="1"/>
                    </pic:cNvPicPr>
                  </pic:nvPicPr>
                  <pic:blipFill>
                    <a:blip r:embed="rId232"/>
                    <a:stretch>
                      <a:fillRect/>
                    </a:stretch>
                  </pic:blipFill>
                  <pic:spPr>
                    <a:xfrm>
                      <a:off x="0" y="0"/>
                      <a:ext cx="5565140" cy="1990725"/>
                    </a:xfrm>
                    <a:prstGeom prst="rect">
                      <a:avLst/>
                    </a:prstGeom>
                    <a:noFill/>
                    <a:ln>
                      <a:noFill/>
                    </a:ln>
                  </pic:spPr>
                </pic:pic>
              </a:graphicData>
            </a:graphic>
          </wp:inline>
        </w:drawing>
      </w:r>
    </w:p>
    <w:p w14:paraId="4F0AA7CD">
      <w:pPr>
        <w:pStyle w:val="50"/>
        <w:spacing w:before="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10-17 Stopping Method Diagram</w:t>
      </w:r>
    </w:p>
    <w:p w14:paraId="5634C44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Relevant parameters are shown in Table 10-22:</w:t>
      </w:r>
    </w:p>
    <w:p w14:paraId="7B6B0CD2">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10-22 Relevant Parameters Table</w:t>
      </w:r>
    </w:p>
    <w:tbl>
      <w:tblPr>
        <w:tblStyle w:val="71"/>
        <w:tblW w:w="7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065"/>
        <w:gridCol w:w="889"/>
        <w:gridCol w:w="1245"/>
        <w:gridCol w:w="4076"/>
      </w:tblGrid>
      <w:tr w14:paraId="3BF64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70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DD0742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06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EDDEB1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8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385505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24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B45FC7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07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F8D5A8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21B7F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dxa"/>
            <w:tcBorders>
              <w:top w:val="single" w:color="auto" w:sz="4" w:space="0"/>
              <w:left w:val="single" w:color="auto" w:sz="4" w:space="0"/>
              <w:bottom w:val="single" w:color="auto" w:sz="4" w:space="0"/>
              <w:right w:val="single" w:color="auto" w:sz="4" w:space="0"/>
            </w:tcBorders>
            <w:noWrap w:val="0"/>
            <w:vAlign w:val="center"/>
          </w:tcPr>
          <w:p w14:paraId="360A8E2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F1-12</w:t>
            </w:r>
          </w:p>
        </w:tc>
        <w:tc>
          <w:tcPr>
            <w:tcW w:w="1065" w:type="dxa"/>
            <w:tcBorders>
              <w:top w:val="single" w:color="auto" w:sz="4" w:space="0"/>
              <w:left w:val="single" w:color="auto" w:sz="4" w:space="0"/>
              <w:bottom w:val="single" w:color="auto" w:sz="4" w:space="0"/>
              <w:right w:val="single" w:color="auto" w:sz="4" w:space="0"/>
            </w:tcBorders>
            <w:noWrap w:val="0"/>
            <w:vAlign w:val="center"/>
          </w:tcPr>
          <w:p w14:paraId="037D9E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Stopping Method</w:t>
            </w:r>
          </w:p>
        </w:tc>
        <w:tc>
          <w:tcPr>
            <w:tcW w:w="889" w:type="dxa"/>
            <w:tcBorders>
              <w:top w:val="single" w:color="auto" w:sz="4" w:space="0"/>
              <w:left w:val="single" w:color="auto" w:sz="4" w:space="0"/>
              <w:bottom w:val="single" w:color="auto" w:sz="4" w:space="0"/>
              <w:right w:val="single" w:color="auto" w:sz="4" w:space="0"/>
            </w:tcBorders>
            <w:noWrap w:val="0"/>
            <w:vAlign w:val="center"/>
          </w:tcPr>
          <w:p w14:paraId="0A6847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245" w:type="dxa"/>
            <w:tcBorders>
              <w:top w:val="single" w:color="auto" w:sz="4" w:space="0"/>
              <w:left w:val="single" w:color="auto" w:sz="4" w:space="0"/>
              <w:bottom w:val="single" w:color="auto" w:sz="4" w:space="0"/>
              <w:right w:val="single" w:color="auto" w:sz="4" w:space="0"/>
            </w:tcBorders>
            <w:noWrap w:val="0"/>
            <w:vAlign w:val="center"/>
          </w:tcPr>
          <w:p w14:paraId="0C5DCC8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Deceleration Stop</w:t>
            </w:r>
          </w:p>
          <w:p w14:paraId="4BD5187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Free Stop</w:t>
            </w:r>
          </w:p>
        </w:tc>
        <w:tc>
          <w:tcPr>
            <w:tcW w:w="4076" w:type="dxa"/>
            <w:tcBorders>
              <w:top w:val="single" w:color="auto" w:sz="4" w:space="0"/>
              <w:left w:val="single" w:color="auto" w:sz="4" w:space="0"/>
              <w:bottom w:val="single" w:color="auto" w:sz="4" w:space="0"/>
              <w:right w:val="single" w:color="auto" w:sz="4" w:space="0"/>
            </w:tcBorders>
            <w:noWrap w:val="0"/>
            <w:vAlign w:val="center"/>
          </w:tcPr>
          <w:p w14:paraId="2A1C50B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Deceleration stop, the inverter decelerates according to the set deceleration time until it reaches 0 or the motor multi-point VF frequency point 1 (F2-04), after which it stops the drive output;</w:t>
            </w:r>
          </w:p>
          <w:p w14:paraId="5494F02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Free Stop, when the inverter receives a shutdown command, it immediately stops output, and the motor freely decelerates to a stop according to the load inertia.</w:t>
            </w:r>
          </w:p>
        </w:tc>
      </w:tr>
    </w:tbl>
    <w:p w14:paraId="40E94E3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Precautions:</w:t>
      </w:r>
    </w:p>
    <w:p w14:paraId="365B5E0D">
      <w:pPr>
        <w:pStyle w:val="67"/>
        <w:numPr>
          <w:ilvl w:val="0"/>
          <w:numId w:val="47"/>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mechanical stopping is required, and the motor needs to stop immediately to prevent personal injury or material waste, it is recommended to set it to deceleration stop. The length of the deceleration time should be determined based on the characteristics of the site commissioning.</w:t>
      </w:r>
    </w:p>
    <w:p w14:paraId="77CF515B">
      <w:pPr>
        <w:pStyle w:val="67"/>
        <w:numPr>
          <w:ilvl w:val="0"/>
          <w:numId w:val="47"/>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mechanical stopping occurs, if the load inertia is very small and there are no requirements for the motor stopping time, or if the motor running unloaded has no impact, and the load inertia is relatively large, it is recommended to set it to free stop, such as in applications like fans and presses.</w:t>
      </w:r>
    </w:p>
    <w:p w14:paraId="03482135">
      <w:pPr>
        <w:pStyle w:val="5"/>
        <w:numPr>
          <w:ilvl w:val="2"/>
          <w:numId w:val="44"/>
        </w:numPr>
        <w:ind w:firstLineChars="0"/>
        <w:rPr>
          <w:rFonts w:hint="default" w:ascii="Times New Roman" w:hAnsi="Times New Roman" w:eastAsia="思源黑体 CN Medium" w:cs="Times New Roman"/>
          <w:szCs w:val="18"/>
          <w:lang w:eastAsia="zh-CN"/>
        </w:rPr>
      </w:pPr>
      <w:bookmarkStart w:id="1069" w:name="_Toc5570"/>
      <w:bookmarkStart w:id="1070" w:name="_Toc20035"/>
      <w:bookmarkStart w:id="1071" w:name="_Toc1497"/>
      <w:bookmarkStart w:id="1072" w:name="_Toc167817127"/>
      <w:bookmarkStart w:id="1073" w:name="_Toc25303"/>
      <w:bookmarkStart w:id="1074" w:name="_Toc4379"/>
      <w:r>
        <w:rPr>
          <w:rFonts w:hint="default" w:ascii="Times New Roman" w:hAnsi="Times New Roman" w:eastAsia="思源黑体 CN Medium" w:cs="Times New Roman"/>
          <w:szCs w:val="18"/>
          <w:lang w:eastAsia="zh-CN"/>
        </w:rPr>
        <w:t>Forward/Reverse Prohibition Selection</w:t>
      </w:r>
      <w:bookmarkEnd w:id="1069"/>
      <w:bookmarkEnd w:id="1070"/>
      <w:bookmarkEnd w:id="1071"/>
      <w:bookmarkEnd w:id="1072"/>
      <w:bookmarkEnd w:id="1073"/>
      <w:bookmarkEnd w:id="1074"/>
    </w:p>
    <w:p w14:paraId="6E76AC0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some application scenarios, the motor can only operate in one direction; if it runs in the opposite direction to the predetermined direction, it may cause equipment damage or other unknown losses. The motor's operating direction can be limited through software settings. When the motor phase sequence is connected incorrectly, the desired motor rotation direction can be switched by adjusting the inverter output drive phase sequence without changing the actual wiring order. The forward/reverse prohibition selection diagram is shown in Figure 10-18:</w:t>
      </w:r>
    </w:p>
    <w:p w14:paraId="2CE953BE">
      <w:pPr>
        <w:pStyle w:val="81"/>
        <w:spacing w:line="240" w:lineRule="auto"/>
        <w:ind w:firstLine="0" w:firstLineChars="0"/>
        <w:jc w:val="center"/>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198620" cy="1609725"/>
            <wp:effectExtent l="0" t="0" r="5080" b="3175"/>
            <wp:docPr id="167" name="图片 448" descr="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48" descr="10-18"/>
                    <pic:cNvPicPr>
                      <a:picLocks noChangeAspect="1"/>
                    </pic:cNvPicPr>
                  </pic:nvPicPr>
                  <pic:blipFill>
                    <a:blip r:embed="rId233"/>
                    <a:stretch>
                      <a:fillRect/>
                    </a:stretch>
                  </pic:blipFill>
                  <pic:spPr>
                    <a:xfrm>
                      <a:off x="0" y="0"/>
                      <a:ext cx="4198620" cy="1609725"/>
                    </a:xfrm>
                    <a:prstGeom prst="rect">
                      <a:avLst/>
                    </a:prstGeom>
                    <a:noFill/>
                    <a:ln>
                      <a:noFill/>
                    </a:ln>
                  </pic:spPr>
                </pic:pic>
              </a:graphicData>
            </a:graphic>
          </wp:inline>
        </w:drawing>
      </w:r>
    </w:p>
    <w:p w14:paraId="05F7DCBB">
      <w:pPr>
        <w:pStyle w:val="50"/>
        <w:spacing w:before="156"/>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10-18  Forward/Reverse Prohibition Selection Diagram</w:t>
      </w:r>
    </w:p>
    <w:p w14:paraId="3ACD8512">
      <w:pPr>
        <w:pStyle w:val="50"/>
        <w:spacing w:before="156"/>
        <w:ind w:firstLine="360"/>
        <w:rPr>
          <w:rFonts w:hint="default" w:ascii="Times New Roman" w:hAnsi="Times New Roman" w:cs="Times New Roman"/>
          <w:b w:val="0"/>
          <w:bCs w:val="0"/>
          <w:szCs w:val="20"/>
          <w:lang w:eastAsia="zh-CN"/>
        </w:rPr>
      </w:pPr>
    </w:p>
    <w:p w14:paraId="549F6DB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phase sequence switching diagram is shown in Figure 10-19:</w:t>
      </w:r>
    </w:p>
    <w:p w14:paraId="139B51B5">
      <w:pPr>
        <w:pStyle w:val="81"/>
        <w:spacing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2684145" cy="1928495"/>
            <wp:effectExtent l="0" t="0" r="8255" b="1905"/>
            <wp:docPr id="168" name="图片 449" descr="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49" descr="10-19"/>
                    <pic:cNvPicPr>
                      <a:picLocks noChangeAspect="1"/>
                    </pic:cNvPicPr>
                  </pic:nvPicPr>
                  <pic:blipFill>
                    <a:blip r:embed="rId234"/>
                    <a:stretch>
                      <a:fillRect/>
                    </a:stretch>
                  </pic:blipFill>
                  <pic:spPr>
                    <a:xfrm>
                      <a:off x="0" y="0"/>
                      <a:ext cx="2684145" cy="1928495"/>
                    </a:xfrm>
                    <a:prstGeom prst="rect">
                      <a:avLst/>
                    </a:prstGeom>
                    <a:noFill/>
                    <a:ln>
                      <a:noFill/>
                    </a:ln>
                  </pic:spPr>
                </pic:pic>
              </a:graphicData>
            </a:graphic>
          </wp:inline>
        </w:drawing>
      </w:r>
    </w:p>
    <w:p w14:paraId="515CC4FA">
      <w:pPr>
        <w:pStyle w:val="50"/>
        <w:spacing w:before="156"/>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10-19  Phase Sequence Switching Diagram</w:t>
      </w:r>
    </w:p>
    <w:p w14:paraId="193BF8C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relevant parameters are shown in Table 10-23:</w:t>
      </w:r>
    </w:p>
    <w:p w14:paraId="19E5F2C6">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10-23  Forward/Reverse Prohibition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571"/>
        <w:gridCol w:w="860"/>
        <w:gridCol w:w="1576"/>
        <w:gridCol w:w="3659"/>
      </w:tblGrid>
      <w:tr w14:paraId="5C22C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EF2E2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22"/>
              </w:rPr>
            </w:pPr>
            <w:r>
              <w:rPr>
                <w:rFonts w:hint="default" w:ascii="Times New Roman" w:hAnsi="Times New Roman" w:cs="Times New Roman"/>
                <w:b/>
                <w:bCs/>
                <w:szCs w:val="22"/>
              </w:rPr>
              <w:t>Parameter</w:t>
            </w:r>
          </w:p>
        </w:tc>
        <w:tc>
          <w:tcPr>
            <w:tcW w:w="157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4F174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22"/>
              </w:rPr>
            </w:pPr>
            <w:r>
              <w:rPr>
                <w:rFonts w:hint="default" w:ascii="Times New Roman" w:hAnsi="Times New Roman" w:cs="Times New Roman"/>
                <w:b/>
                <w:bCs/>
                <w:szCs w:val="22"/>
              </w:rPr>
              <w:t>Function Definition</w:t>
            </w:r>
          </w:p>
        </w:tc>
        <w:tc>
          <w:tcPr>
            <w:tcW w:w="86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D2275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22"/>
              </w:rPr>
            </w:pPr>
            <w:r>
              <w:rPr>
                <w:rFonts w:hint="default" w:ascii="Times New Roman" w:hAnsi="Times New Roman" w:cs="Times New Roman"/>
                <w:b/>
                <w:bCs/>
                <w:szCs w:val="22"/>
              </w:rPr>
              <w:t>Default Value</w:t>
            </w:r>
          </w:p>
        </w:tc>
        <w:tc>
          <w:tcPr>
            <w:tcW w:w="157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4CF978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22"/>
              </w:rPr>
            </w:pPr>
            <w:r>
              <w:rPr>
                <w:rFonts w:hint="default" w:ascii="Times New Roman" w:hAnsi="Times New Roman" w:cs="Times New Roman"/>
                <w:b/>
                <w:bCs/>
                <w:szCs w:val="22"/>
              </w:rPr>
              <w:t>Setting Range</w:t>
            </w:r>
          </w:p>
        </w:tc>
        <w:tc>
          <w:tcPr>
            <w:tcW w:w="365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32614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22"/>
              </w:rPr>
            </w:pPr>
            <w:r>
              <w:rPr>
                <w:rFonts w:hint="default" w:ascii="Times New Roman" w:hAnsi="Times New Roman" w:cs="Times New Roman"/>
                <w:b/>
                <w:bCs/>
                <w:szCs w:val="22"/>
              </w:rPr>
              <w:t>Parameter Description</w:t>
            </w:r>
          </w:p>
        </w:tc>
      </w:tr>
      <w:tr w14:paraId="1EFC1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14:paraId="048A3C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F0-09</w:t>
            </w:r>
          </w:p>
        </w:tc>
        <w:tc>
          <w:tcPr>
            <w:tcW w:w="1571" w:type="dxa"/>
            <w:tcBorders>
              <w:top w:val="single" w:color="auto" w:sz="4" w:space="0"/>
              <w:left w:val="single" w:color="auto" w:sz="4" w:space="0"/>
              <w:bottom w:val="single" w:color="auto" w:sz="4" w:space="0"/>
              <w:right w:val="single" w:color="auto" w:sz="4" w:space="0"/>
            </w:tcBorders>
            <w:noWrap w:val="0"/>
            <w:vAlign w:val="center"/>
          </w:tcPr>
          <w:p w14:paraId="3D80F6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Forward/Reverse Prohibition Selection</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1EA88E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0</w:t>
            </w:r>
          </w:p>
        </w:tc>
        <w:tc>
          <w:tcPr>
            <w:tcW w:w="1576" w:type="dxa"/>
            <w:tcBorders>
              <w:top w:val="single" w:color="auto" w:sz="4" w:space="0"/>
              <w:left w:val="single" w:color="auto" w:sz="4" w:space="0"/>
              <w:bottom w:val="single" w:color="auto" w:sz="4" w:space="0"/>
              <w:right w:val="single" w:color="auto" w:sz="4" w:space="0"/>
            </w:tcBorders>
            <w:noWrap w:val="0"/>
            <w:vAlign w:val="center"/>
          </w:tcPr>
          <w:p w14:paraId="72D03F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0: Forward/Reverse Enabled</w:t>
            </w:r>
          </w:p>
          <w:p w14:paraId="793D9F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1: Reverse Prohibited</w:t>
            </w:r>
          </w:p>
          <w:p w14:paraId="2714AF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2: Forward Prohibited</w:t>
            </w:r>
          </w:p>
        </w:tc>
        <w:tc>
          <w:tcPr>
            <w:tcW w:w="3659" w:type="dxa"/>
            <w:tcBorders>
              <w:top w:val="single" w:color="auto" w:sz="4" w:space="0"/>
              <w:left w:val="single" w:color="auto" w:sz="4" w:space="0"/>
              <w:bottom w:val="single" w:color="auto" w:sz="4" w:space="0"/>
              <w:right w:val="single" w:color="auto" w:sz="4" w:space="0"/>
            </w:tcBorders>
            <w:noWrap w:val="0"/>
            <w:vAlign w:val="center"/>
          </w:tcPr>
          <w:p w14:paraId="463D27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Setting value 0: Normal output according to command direction;</w:t>
            </w:r>
          </w:p>
          <w:p w14:paraId="09066B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Setting value 1: Only forward rotation regardless of set direction;</w:t>
            </w:r>
          </w:p>
          <w:p w14:paraId="00FB8C0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Setting value 2: Only reverse rotation regardless of set direction;</w:t>
            </w:r>
          </w:p>
        </w:tc>
      </w:tr>
      <w:tr w14:paraId="7C173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14:paraId="772090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F7-42</w:t>
            </w:r>
          </w:p>
        </w:tc>
        <w:tc>
          <w:tcPr>
            <w:tcW w:w="1571" w:type="dxa"/>
            <w:tcBorders>
              <w:top w:val="single" w:color="auto" w:sz="4" w:space="0"/>
              <w:left w:val="single" w:color="auto" w:sz="4" w:space="0"/>
              <w:bottom w:val="single" w:color="auto" w:sz="4" w:space="0"/>
              <w:right w:val="single" w:color="auto" w:sz="4" w:space="0"/>
            </w:tcBorders>
            <w:noWrap w:val="0"/>
            <w:vAlign w:val="center"/>
          </w:tcPr>
          <w:p w14:paraId="7A6EFA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Output Phase Sequence Switching</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248675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0</w:t>
            </w:r>
          </w:p>
        </w:tc>
        <w:tc>
          <w:tcPr>
            <w:tcW w:w="1576" w:type="dxa"/>
            <w:tcBorders>
              <w:top w:val="single" w:color="auto" w:sz="4" w:space="0"/>
              <w:left w:val="single" w:color="auto" w:sz="4" w:space="0"/>
              <w:bottom w:val="single" w:color="auto" w:sz="4" w:space="0"/>
              <w:right w:val="single" w:color="auto" w:sz="4" w:space="0"/>
            </w:tcBorders>
            <w:noWrap w:val="0"/>
            <w:vAlign w:val="center"/>
          </w:tcPr>
          <w:p w14:paraId="2678B0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rPr>
            </w:pPr>
            <w:r>
              <w:rPr>
                <w:rFonts w:hint="default" w:ascii="Times New Roman" w:hAnsi="Times New Roman" w:cs="Times New Roman"/>
                <w:b w:val="0"/>
                <w:szCs w:val="22"/>
              </w:rPr>
              <w:t>0~1</w:t>
            </w:r>
          </w:p>
        </w:tc>
        <w:tc>
          <w:tcPr>
            <w:tcW w:w="3659" w:type="dxa"/>
            <w:tcBorders>
              <w:top w:val="single" w:color="auto" w:sz="4" w:space="0"/>
              <w:left w:val="single" w:color="auto" w:sz="4" w:space="0"/>
              <w:bottom w:val="single" w:color="auto" w:sz="4" w:space="0"/>
              <w:right w:val="single" w:color="auto" w:sz="4" w:space="0"/>
            </w:tcBorders>
            <w:noWrap w:val="0"/>
            <w:vAlign w:val="center"/>
          </w:tcPr>
          <w:p w14:paraId="237990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0: Output according to the command direction normally.</w:t>
            </w:r>
          </w:p>
          <w:p w14:paraId="7F38DF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1: Output frequency opposite to the command direction; forward rotation changes to reverse rotation, and reverse rotation changes to forward rotation for the same frequency command.</w:t>
            </w:r>
          </w:p>
          <w:p w14:paraId="5F9583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Note: The output phase sequence switching and forward/reverse rotation prohibition selection can be used together; however, if the prohibited rotation direction setting matches the direction after phase sequence switching, the output phase sequence switching function will not be effective.</w:t>
            </w:r>
          </w:p>
        </w:tc>
      </w:tr>
    </w:tbl>
    <w:p w14:paraId="3E16218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Precautions:</w:t>
      </w:r>
    </w:p>
    <w:p w14:paraId="148FF381">
      <w:pPr>
        <w:pStyle w:val="67"/>
        <w:numPr>
          <w:ilvl w:val="0"/>
          <w:numId w:val="48"/>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Do not modify the forward/reverse rotation prohibition selection while the inverter is running;</w:t>
      </w:r>
    </w:p>
    <w:p w14:paraId="74CF8104">
      <w:pPr>
        <w:pStyle w:val="67"/>
        <w:numPr>
          <w:ilvl w:val="0"/>
          <w:numId w:val="48"/>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Do not modify the output phase sequence switching while the inverter is running;</w:t>
      </w:r>
    </w:p>
    <w:p w14:paraId="36E07AA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output phase sequence switching and forward/reverse rotation prohibition selection can be used together; however, if the prohibited rotation direction setting matches the direction after phase sequence switching, the output phase sequence switching function will not be effective.</w:t>
      </w:r>
    </w:p>
    <w:p w14:paraId="5E161AF9">
      <w:pPr>
        <w:pStyle w:val="5"/>
        <w:numPr>
          <w:ilvl w:val="2"/>
          <w:numId w:val="44"/>
        </w:numPr>
        <w:ind w:firstLineChars="0"/>
        <w:rPr>
          <w:rFonts w:hint="default" w:ascii="Times New Roman" w:hAnsi="Times New Roman" w:eastAsia="思源黑体 CN Medium" w:cs="Times New Roman"/>
          <w:szCs w:val="18"/>
          <w:lang w:eastAsia="zh-CN"/>
        </w:rPr>
      </w:pPr>
      <w:bookmarkStart w:id="1075" w:name="_Toc22929"/>
      <w:bookmarkStart w:id="1076" w:name="_Toc167817128"/>
      <w:bookmarkStart w:id="1077" w:name="_Toc15020"/>
      <w:bookmarkStart w:id="1078" w:name="_Toc19759"/>
      <w:bookmarkStart w:id="1079" w:name="_Toc32308"/>
      <w:bookmarkStart w:id="1080" w:name="_Toc29726"/>
      <w:r>
        <w:rPr>
          <w:rFonts w:hint="default" w:ascii="Times New Roman" w:hAnsi="Times New Roman" w:eastAsia="思源黑体 CN Medium" w:cs="Times New Roman"/>
          <w:szCs w:val="18"/>
          <w:lang w:eastAsia="zh-CN"/>
        </w:rPr>
        <w:t>Auxiliary frequency function</w:t>
      </w:r>
      <w:bookmarkEnd w:id="1075"/>
      <w:bookmarkEnd w:id="1076"/>
      <w:bookmarkEnd w:id="1077"/>
      <w:bookmarkEnd w:id="1078"/>
      <w:bookmarkEnd w:id="1079"/>
      <w:bookmarkEnd w:id="1080"/>
    </w:p>
    <w:p w14:paraId="4B473D4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some application scenarios, without changing the main frequency command, the auxiliary frequency command can be used to correct the main frequency command, as shown in Table 10-24.</w:t>
      </w:r>
    </w:p>
    <w:p w14:paraId="51A72201">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10-24 Parameters related to the auxiliary frequency function</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527"/>
        <w:gridCol w:w="855"/>
        <w:gridCol w:w="1876"/>
        <w:gridCol w:w="3408"/>
      </w:tblGrid>
      <w:tr w14:paraId="321AC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1AD00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52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94FD6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5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F5873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87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083AC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40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4C410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3D8B7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14:paraId="1D3BA78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F0-07</w:t>
            </w:r>
          </w:p>
        </w:tc>
        <w:tc>
          <w:tcPr>
            <w:tcW w:w="1527" w:type="dxa"/>
            <w:tcBorders>
              <w:top w:val="single" w:color="auto" w:sz="4" w:space="0"/>
              <w:left w:val="single" w:color="auto" w:sz="4" w:space="0"/>
              <w:bottom w:val="single" w:color="auto" w:sz="4" w:space="0"/>
              <w:right w:val="single" w:color="auto" w:sz="4" w:space="0"/>
            </w:tcBorders>
            <w:noWrap w:val="0"/>
            <w:vAlign w:val="center"/>
          </w:tcPr>
          <w:p w14:paraId="68278B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Auxiliary Frequency Source</w:t>
            </w:r>
          </w:p>
        </w:tc>
        <w:tc>
          <w:tcPr>
            <w:tcW w:w="855" w:type="dxa"/>
            <w:tcBorders>
              <w:top w:val="single" w:color="auto" w:sz="4" w:space="0"/>
              <w:left w:val="single" w:color="auto" w:sz="4" w:space="0"/>
              <w:bottom w:val="single" w:color="auto" w:sz="4" w:space="0"/>
              <w:right w:val="single" w:color="auto" w:sz="4" w:space="0"/>
            </w:tcBorders>
            <w:noWrap w:val="0"/>
            <w:vAlign w:val="center"/>
          </w:tcPr>
          <w:p w14:paraId="1DF940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876" w:type="dxa"/>
            <w:tcBorders>
              <w:top w:val="single" w:color="auto" w:sz="4" w:space="0"/>
              <w:left w:val="single" w:color="auto" w:sz="4" w:space="0"/>
              <w:bottom w:val="single" w:color="auto" w:sz="4" w:space="0"/>
              <w:right w:val="single" w:color="auto" w:sz="4" w:space="0"/>
            </w:tcBorders>
            <w:noWrap w:val="0"/>
            <w:vAlign w:val="center"/>
          </w:tcPr>
          <w:p w14:paraId="7E6C624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Disabled</w:t>
            </w:r>
          </w:p>
          <w:p w14:paraId="37128B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Digital Keypad</w:t>
            </w:r>
          </w:p>
          <w:p w14:paraId="41C017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RS485 Communication</w:t>
            </w:r>
          </w:p>
          <w:p w14:paraId="5F26C4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Analog Input</w:t>
            </w:r>
          </w:p>
          <w:p w14:paraId="5B5545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CANopen input (supported by extended models)</w:t>
            </w:r>
          </w:p>
          <w:p w14:paraId="6CF6D3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7: VR setting</w:t>
            </w:r>
          </w:p>
        </w:tc>
        <w:tc>
          <w:tcPr>
            <w:tcW w:w="3408" w:type="dxa"/>
            <w:tcBorders>
              <w:top w:val="single" w:color="auto" w:sz="4" w:space="0"/>
              <w:left w:val="single" w:color="auto" w:sz="4" w:space="0"/>
              <w:bottom w:val="single" w:color="auto" w:sz="4" w:space="0"/>
              <w:right w:val="single" w:color="auto" w:sz="4" w:space="0"/>
            </w:tcBorders>
            <w:noWrap w:val="0"/>
            <w:vAlign w:val="center"/>
          </w:tcPr>
          <w:p w14:paraId="0A91A5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Prohibited; disable the auxiliary frequency function.</w:t>
            </w:r>
          </w:p>
          <w:p w14:paraId="62F33B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Set the frequency value using the up/down keys on the keyboard, or set the frequency command value by setting parameter F0-19.</w:t>
            </w:r>
          </w:p>
          <w:p w14:paraId="26EAF1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RS485 communication; To set the frequency value via RS485 communication, the external device must be connected to the inverter's 485+ and 485- terminals, after which the frequency can be set through the communication method. For details, refer to the 'MODBUS Communication Protocol'.</w:t>
            </w:r>
          </w:p>
          <w:p w14:paraId="246023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Analog Input; set the frequency value through an analog signal. The frequency value can be set via the analog input channel on the inverter, and the analog input function can be configured as 'Auxiliary Frequency Setting' (set through F5-21, F5-27, or F5-33).</w:t>
            </w:r>
          </w:p>
          <w:p w14:paraId="25F485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External Up/Down input; Set the frequency value through DI terminals by setting the F5 group DI terminal functions to 19, 20 (external command for frequency increase, external command for frequency decrease), then adjust the frequency value using the corresponding DI terminals.</w:t>
            </w:r>
          </w:p>
          <w:p w14:paraId="5D38F7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CANopen input; Select this command channel to allow external control commands to be sent to the inverter using the CANopen protocol.</w:t>
            </w:r>
          </w:p>
          <w:p w14:paraId="3E2660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VR setting, the panel has built-in VR setting for frequency commands.</w:t>
            </w:r>
          </w:p>
        </w:tc>
      </w:tr>
      <w:tr w14:paraId="1C3E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14:paraId="3D8B1A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F0-08</w:t>
            </w:r>
          </w:p>
        </w:tc>
        <w:tc>
          <w:tcPr>
            <w:tcW w:w="1527" w:type="dxa"/>
            <w:tcBorders>
              <w:top w:val="single" w:color="auto" w:sz="4" w:space="0"/>
              <w:left w:val="single" w:color="auto" w:sz="4" w:space="0"/>
              <w:bottom w:val="single" w:color="auto" w:sz="4" w:space="0"/>
              <w:right w:val="single" w:color="auto" w:sz="4" w:space="0"/>
            </w:tcBorders>
            <w:noWrap w:val="0"/>
            <w:vAlign w:val="center"/>
          </w:tcPr>
          <w:p w14:paraId="5278101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Frequency Source Superposition Selection</w:t>
            </w:r>
          </w:p>
        </w:tc>
        <w:tc>
          <w:tcPr>
            <w:tcW w:w="855" w:type="dxa"/>
            <w:tcBorders>
              <w:top w:val="single" w:color="auto" w:sz="4" w:space="0"/>
              <w:left w:val="single" w:color="auto" w:sz="4" w:space="0"/>
              <w:bottom w:val="single" w:color="auto" w:sz="4" w:space="0"/>
              <w:right w:val="single" w:color="auto" w:sz="4" w:space="0"/>
            </w:tcBorders>
            <w:noWrap w:val="0"/>
            <w:vAlign w:val="center"/>
          </w:tcPr>
          <w:p w14:paraId="00E4AE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876" w:type="dxa"/>
            <w:tcBorders>
              <w:top w:val="single" w:color="auto" w:sz="4" w:space="0"/>
              <w:left w:val="single" w:color="auto" w:sz="4" w:space="0"/>
              <w:bottom w:val="single" w:color="auto" w:sz="4" w:space="0"/>
              <w:right w:val="single" w:color="auto" w:sz="4" w:space="0"/>
            </w:tcBorders>
            <w:noWrap w:val="0"/>
            <w:vAlign w:val="center"/>
          </w:tcPr>
          <w:p w14:paraId="771824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Main Frequency + Auxiliary Frequency</w:t>
            </w:r>
          </w:p>
          <w:p w14:paraId="0729B7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Main Frequency - Auxiliary Frequency</w:t>
            </w:r>
          </w:p>
          <w:p w14:paraId="3D15A2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Auxiliary Frequency - Main Frequency</w:t>
            </w:r>
          </w:p>
          <w:p w14:paraId="4D481F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p>
        </w:tc>
        <w:tc>
          <w:tcPr>
            <w:tcW w:w="3408" w:type="dxa"/>
            <w:tcBorders>
              <w:top w:val="single" w:color="auto" w:sz="4" w:space="0"/>
              <w:left w:val="single" w:color="auto" w:sz="4" w:space="0"/>
              <w:bottom w:val="single" w:color="auto" w:sz="4" w:space="0"/>
              <w:right w:val="single" w:color="auto" w:sz="4" w:space="0"/>
            </w:tcBorders>
            <w:noWrap w:val="0"/>
            <w:vAlign w:val="center"/>
          </w:tcPr>
          <w:p w14:paraId="03A384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Main Frequency + Auxiliary Frequency; the actual set frequency of the inverter is the sum of the main frequency and the auxiliary frequency.</w:t>
            </w:r>
          </w:p>
          <w:p w14:paraId="038635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Main Frequency - Auxiliary Frequency; The actual set frequency of the inverter is the main frequency minus the auxiliary frequency.</w:t>
            </w:r>
          </w:p>
          <w:p w14:paraId="128791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Auxiliary Frequency - Main Frequency; The actual set frequency of the inverter is the auxiliary frequency minus the main frequency.</w:t>
            </w:r>
          </w:p>
        </w:tc>
      </w:tr>
    </w:tbl>
    <w:p w14:paraId="56607C0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Precautions:</w:t>
      </w:r>
    </w:p>
    <w:p w14:paraId="39A485A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The auxiliary frequency source can only be modified when the inverter is stopped;</w:t>
      </w:r>
    </w:p>
    <w:p w14:paraId="6AD4EAB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The main and auxiliary frequency function selection can only be modified when the inverter is stopped;</w:t>
      </w:r>
    </w:p>
    <w:p w14:paraId="6B482B5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The main frequency and auxiliary frequency cannot be set to the same source;</w:t>
      </w:r>
    </w:p>
    <w:p w14:paraId="2888AA3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4. When digital inputs are configured as auxiliary frequency disabled (F5-00~F5-04), the auxiliary frequency output function will be disabled;</w:t>
      </w:r>
    </w:p>
    <w:p w14:paraId="4AA5304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5. If the result of the main and auxiliary frequency subtraction is negative, negative frequency input must be allowed (set F5-38 to 1) to reverse, otherwise the output frequency will be 0. Additionally, pay attention to the setting of the main and auxiliary reverse stop frequency (FA-27) to avoid the desired reverse output being limited.</w:t>
      </w:r>
    </w:p>
    <w:p w14:paraId="25C3AD5B">
      <w:pPr>
        <w:pStyle w:val="5"/>
        <w:numPr>
          <w:ilvl w:val="2"/>
          <w:numId w:val="44"/>
        </w:numPr>
        <w:ind w:firstLineChars="0"/>
        <w:rPr>
          <w:rFonts w:hint="default" w:ascii="Times New Roman" w:hAnsi="Times New Roman" w:eastAsia="思源黑体 CN Medium" w:cs="Times New Roman"/>
          <w:szCs w:val="18"/>
          <w:lang w:eastAsia="zh-CN"/>
        </w:rPr>
      </w:pPr>
      <w:bookmarkStart w:id="1081" w:name="_Toc15409"/>
      <w:bookmarkStart w:id="1082" w:name="_Toc13754"/>
      <w:bookmarkStart w:id="1083" w:name="_Toc167817129"/>
      <w:bookmarkStart w:id="1084" w:name="_Toc6889"/>
      <w:bookmarkStart w:id="1085" w:name="_Toc13506"/>
      <w:bookmarkStart w:id="1086" w:name="_Toc21351"/>
      <w:r>
        <w:rPr>
          <w:rFonts w:hint="default" w:ascii="Times New Roman" w:hAnsi="Times New Roman" w:eastAsia="思源黑体 CN Medium" w:cs="Times New Roman"/>
          <w:szCs w:val="18"/>
          <w:lang w:eastAsia="zh-CN"/>
        </w:rPr>
        <w:t>Energy Feedback Suppression</w:t>
      </w:r>
      <w:bookmarkEnd w:id="1081"/>
      <w:bookmarkEnd w:id="1082"/>
      <w:bookmarkEnd w:id="1083"/>
      <w:bookmarkEnd w:id="1084"/>
      <w:bookmarkEnd w:id="1085"/>
      <w:bookmarkEnd w:id="1086"/>
    </w:p>
    <w:p w14:paraId="4093DC3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motor decelerates, the inverter may return energy, causing the bus voltage to rise. If the bus voltage is too high, it can lead to overvoltage faults. Energy feedback suppression can increase motor losses, reduce energy feedback, thereby lowering the probability of overvoltage faults, and also allow the motor to decelerate more quickly.</w:t>
      </w:r>
    </w:p>
    <w:p w14:paraId="05CCE20B">
      <w:pPr>
        <w:ind w:firstLine="360"/>
        <w:rPr>
          <w:rFonts w:hint="default" w:ascii="Times New Roman" w:hAnsi="Times New Roman" w:cs="Times New Roman"/>
          <w:b w:val="0"/>
          <w:bCs w:val="0"/>
          <w:szCs w:val="18"/>
        </w:rPr>
      </w:pPr>
      <w:r>
        <w:rPr>
          <w:rFonts w:hint="default" w:ascii="Times New Roman" w:hAnsi="Times New Roman" w:cs="Times New Roman"/>
          <w:b w:val="0"/>
          <w:bCs w:val="0"/>
          <w:szCs w:val="18"/>
          <w:lang w:eastAsia="zh-CN"/>
        </w:rPr>
        <w:t>During deceleration, increasing the motor's magnetic field/magnetic flux/excitation current can increase motor losses and reduce the energy returned to the inverter. This function has two implementation forms, 'Overvoltage Energy Suppression' and 'Traction Energy Control (TEC)'. “Overvoltage Energy Suppression,” will decelerate according to the set deceleration time; the actual fastest deceleration time will not be less than the set deceleration time. “Traction Energy Control” automatically adjusts the output frequency and output voltage based on the inverter's capability to accelerate the consumption of regenerative energy; the deceleration time is the result of automatic adjustment by the inverter. Relevant parameters are shown in Table 10-25.</w:t>
      </w:r>
    </w:p>
    <w:p w14:paraId="1E1A3144">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10-25 Parameters Related to Regenerative Energy Suppression</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141"/>
        <w:gridCol w:w="1002"/>
        <w:gridCol w:w="1002"/>
        <w:gridCol w:w="4519"/>
      </w:tblGrid>
      <w:tr w14:paraId="38943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71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57388D1">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zCs w:val="18"/>
              </w:rPr>
            </w:pPr>
            <w:bookmarkStart w:id="1087" w:name="_Hlk152608768"/>
            <w:r>
              <w:rPr>
                <w:rFonts w:hint="default" w:ascii="Times New Roman" w:hAnsi="Times New Roman" w:cs="Times New Roman"/>
                <w:b/>
                <w:bCs/>
                <w:szCs w:val="18"/>
              </w:rPr>
              <w:t>Parameter</w:t>
            </w:r>
          </w:p>
        </w:tc>
        <w:tc>
          <w:tcPr>
            <w:tcW w:w="114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6F9F5AE">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00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E02842D">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00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AD99155">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51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CEB72F2">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4A1AD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7" w:type="dxa"/>
            <w:tcBorders>
              <w:top w:val="single" w:color="auto" w:sz="4" w:space="0"/>
              <w:left w:val="single" w:color="auto" w:sz="4" w:space="0"/>
              <w:bottom w:val="single" w:color="auto" w:sz="4" w:space="0"/>
              <w:right w:val="single" w:color="auto" w:sz="4" w:space="0"/>
            </w:tcBorders>
            <w:noWrap w:val="0"/>
            <w:vAlign w:val="center"/>
          </w:tcPr>
          <w:p w14:paraId="1F9BDE80">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F1-13</w:t>
            </w:r>
          </w:p>
        </w:tc>
        <w:tc>
          <w:tcPr>
            <w:tcW w:w="1141" w:type="dxa"/>
            <w:tcBorders>
              <w:top w:val="single" w:color="auto" w:sz="4" w:space="0"/>
              <w:left w:val="single" w:color="auto" w:sz="4" w:space="0"/>
              <w:bottom w:val="single" w:color="auto" w:sz="4" w:space="0"/>
              <w:right w:val="single" w:color="auto" w:sz="4" w:space="0"/>
            </w:tcBorders>
            <w:noWrap w:val="0"/>
            <w:vAlign w:val="center"/>
          </w:tcPr>
          <w:p w14:paraId="0306F9BA">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Deceleration Method</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51E854B">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67ED938">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0~2</w:t>
            </w:r>
          </w:p>
        </w:tc>
        <w:tc>
          <w:tcPr>
            <w:tcW w:w="4519" w:type="dxa"/>
            <w:tcBorders>
              <w:top w:val="single" w:color="auto" w:sz="4" w:space="0"/>
              <w:left w:val="single" w:color="auto" w:sz="4" w:space="0"/>
              <w:bottom w:val="single" w:color="auto" w:sz="4" w:space="0"/>
              <w:right w:val="single" w:color="auto" w:sz="4" w:space="0"/>
            </w:tcBorders>
            <w:noWrap w:val="0"/>
            <w:vAlign w:val="center"/>
          </w:tcPr>
          <w:p w14:paraId="5FCA9270">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 normal deceleration or stop without regenerative energy suppression.</w:t>
            </w:r>
          </w:p>
          <w:p w14:paraId="1CA02974">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Deceleration Mode 1; During deceleration, the inverter will automatically adjust the deceleration curve based on the F9-04 overvoltage stall threshold and the bus voltage.</w:t>
            </w:r>
          </w:p>
          <w:p w14:paraId="0768BC41">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Deceleration Method 2; During deceleration, when the bus voltage is too high, Deceleration Method 2 will be activated, and the inverter will automatically adjust the output frequency and output voltage to achieve the purpose of accelerating the consumption of regenerative energy.</w:t>
            </w:r>
          </w:p>
          <w:bookmarkEnd w:id="1087"/>
        </w:tc>
      </w:tr>
      <w:tr w14:paraId="6B6DE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7" w:type="dxa"/>
            <w:tcBorders>
              <w:top w:val="single" w:color="auto" w:sz="4" w:space="0"/>
              <w:left w:val="single" w:color="auto" w:sz="4" w:space="0"/>
              <w:bottom w:val="single" w:color="auto" w:sz="4" w:space="0"/>
              <w:right w:val="single" w:color="auto" w:sz="4" w:space="0"/>
            </w:tcBorders>
            <w:noWrap w:val="0"/>
            <w:vAlign w:val="center"/>
          </w:tcPr>
          <w:p w14:paraId="21740A97">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F1-14</w:t>
            </w:r>
          </w:p>
        </w:tc>
        <w:tc>
          <w:tcPr>
            <w:tcW w:w="1141" w:type="dxa"/>
            <w:tcBorders>
              <w:top w:val="single" w:color="auto" w:sz="4" w:space="0"/>
              <w:left w:val="single" w:color="auto" w:sz="4" w:space="0"/>
              <w:bottom w:val="single" w:color="auto" w:sz="4" w:space="0"/>
              <w:right w:val="single" w:color="auto" w:sz="4" w:space="0"/>
            </w:tcBorders>
            <w:noWrap w:val="0"/>
            <w:vAlign w:val="center"/>
          </w:tcPr>
          <w:p w14:paraId="14CB0B56">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Maximum Flux Braking Current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41A1CE2">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1000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C770BD9">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0~2500</w:t>
            </w:r>
          </w:p>
        </w:tc>
        <w:tc>
          <w:tcPr>
            <w:tcW w:w="4519" w:type="dxa"/>
            <w:tcBorders>
              <w:top w:val="single" w:color="auto" w:sz="4" w:space="0"/>
              <w:left w:val="single" w:color="auto" w:sz="4" w:space="0"/>
              <w:bottom w:val="single" w:color="auto" w:sz="4" w:space="0"/>
              <w:right w:val="single" w:color="auto" w:sz="4" w:space="0"/>
            </w:tcBorders>
            <w:noWrap w:val="0"/>
            <w:vAlign w:val="center"/>
          </w:tcPr>
          <w:p w14:paraId="70DC6F29">
            <w:pPr>
              <w:pStyle w:val="48"/>
              <w:keepNext w:val="0"/>
              <w:keepLines w:val="0"/>
              <w:pageBreakBefore w:val="0"/>
              <w:widowControl/>
              <w:kinsoku/>
              <w:wordWrap/>
              <w:overflowPunct/>
              <w:topLinePunct w:val="0"/>
              <w:autoSpaceDE w:val="0"/>
              <w:autoSpaceDN w:val="0"/>
              <w:bidi w:val="0"/>
              <w:adjustRightInd/>
              <w:snapToGrid/>
              <w:spacing w:before="0" w:beforeLines="0" w:after="0" w:line="240" w:lineRule="auto"/>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Limits the maximum current during traction energy control; this parameter can be modified during operation.</w:t>
            </w:r>
          </w:p>
        </w:tc>
      </w:tr>
    </w:tbl>
    <w:p w14:paraId="2101E681">
      <w:pPr>
        <w:pStyle w:val="5"/>
        <w:numPr>
          <w:ilvl w:val="2"/>
          <w:numId w:val="44"/>
        </w:numPr>
        <w:ind w:firstLineChars="0"/>
        <w:rPr>
          <w:rFonts w:hint="default" w:ascii="Times New Roman" w:hAnsi="Times New Roman" w:eastAsia="思源黑体 CN Medium" w:cs="Times New Roman"/>
          <w:szCs w:val="18"/>
          <w:lang w:eastAsia="zh-CN"/>
        </w:rPr>
      </w:pPr>
      <w:bookmarkStart w:id="1088" w:name="_Toc9974"/>
      <w:bookmarkStart w:id="1089" w:name="_Toc26225"/>
      <w:bookmarkStart w:id="1090" w:name="_Toc167817130"/>
      <w:bookmarkStart w:id="1091" w:name="_Toc226"/>
      <w:bookmarkStart w:id="1092" w:name="_Toc29199"/>
      <w:bookmarkStart w:id="1093" w:name="_Toc27469"/>
      <w:r>
        <w:rPr>
          <w:rFonts w:hint="default" w:ascii="Times New Roman" w:hAnsi="Times New Roman" w:eastAsia="思源黑体 CN Medium" w:cs="Times New Roman"/>
          <w:szCs w:val="18"/>
          <w:lang w:eastAsia="zh-CN"/>
        </w:rPr>
        <w:t>Zero Speed Operation Selection</w:t>
      </w:r>
      <w:bookmarkEnd w:id="1088"/>
      <w:bookmarkEnd w:id="1089"/>
      <w:bookmarkEnd w:id="1090"/>
      <w:bookmarkEnd w:id="1091"/>
      <w:bookmarkEnd w:id="1092"/>
      <w:bookmarkEnd w:id="1093"/>
    </w:p>
    <w:p w14:paraId="4443409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Selects the operating mode of the inverter when the given frequency is less than the minimum output frequency of the motor. This function determines the operating mode of the inverter when the given frequency is less than the minimum output frequency of the motor. At this time, there are three operating modes of the inverter:</w:t>
      </w:r>
    </w:p>
    <w:p w14:paraId="4C232DC5">
      <w:pPr>
        <w:pStyle w:val="67"/>
        <w:numPr>
          <w:ilvl w:val="0"/>
          <w:numId w:val="49"/>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Output waiting, which means not working, with no output on the UVW three phases;</w:t>
      </w:r>
    </w:p>
    <w:p w14:paraId="6987920A">
      <w:pPr>
        <w:pStyle w:val="67"/>
        <w:numPr>
          <w:ilvl w:val="0"/>
          <w:numId w:val="49"/>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Zero-speed operation, which means running at a given frequency of zero;</w:t>
      </w:r>
    </w:p>
    <w:p w14:paraId="4B59161E">
      <w:pPr>
        <w:pStyle w:val="67"/>
        <w:numPr>
          <w:ilvl w:val="0"/>
          <w:numId w:val="49"/>
        </w:numPr>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Operating at the minimum frequency means running at the given frequency as the minimum frequency.</w:t>
      </w:r>
    </w:p>
    <w:p w14:paraId="6977101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Zero-speed operation selection parameters are shown in Table 10-26.</w:t>
      </w:r>
    </w:p>
    <w:p w14:paraId="0B52F10F">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10-26 Zero-speed Operation Selection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097"/>
        <w:gridCol w:w="1004"/>
        <w:gridCol w:w="1458"/>
        <w:gridCol w:w="4105"/>
      </w:tblGrid>
      <w:tr w14:paraId="78CA2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1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FBE2D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09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CE632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00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54D33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45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F8342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10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7DBC6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520D1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7" w:type="dxa"/>
            <w:tcBorders>
              <w:top w:val="single" w:color="auto" w:sz="4" w:space="0"/>
              <w:left w:val="single" w:color="auto" w:sz="4" w:space="0"/>
              <w:bottom w:val="single" w:color="auto" w:sz="4" w:space="0"/>
              <w:right w:val="single" w:color="auto" w:sz="4" w:space="0"/>
            </w:tcBorders>
            <w:noWrap w:val="0"/>
            <w:vAlign w:val="center"/>
          </w:tcPr>
          <w:p w14:paraId="01B7438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L2-19</w:t>
            </w:r>
          </w:p>
        </w:tc>
        <w:tc>
          <w:tcPr>
            <w:tcW w:w="1097" w:type="dxa"/>
            <w:tcBorders>
              <w:top w:val="single" w:color="auto" w:sz="4" w:space="0"/>
              <w:left w:val="single" w:color="auto" w:sz="4" w:space="0"/>
              <w:bottom w:val="single" w:color="auto" w:sz="4" w:space="0"/>
              <w:right w:val="single" w:color="auto" w:sz="4" w:space="0"/>
            </w:tcBorders>
            <w:noWrap w:val="0"/>
            <w:vAlign w:val="center"/>
          </w:tcPr>
          <w:p w14:paraId="29DA59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Zero Speed Operation Selection</w:t>
            </w:r>
          </w:p>
        </w:tc>
        <w:tc>
          <w:tcPr>
            <w:tcW w:w="1004" w:type="dxa"/>
            <w:tcBorders>
              <w:top w:val="single" w:color="auto" w:sz="4" w:space="0"/>
              <w:left w:val="single" w:color="auto" w:sz="4" w:space="0"/>
              <w:bottom w:val="single" w:color="auto" w:sz="4" w:space="0"/>
              <w:right w:val="single" w:color="auto" w:sz="4" w:space="0"/>
            </w:tcBorders>
            <w:noWrap w:val="0"/>
            <w:vAlign w:val="center"/>
          </w:tcPr>
          <w:p w14:paraId="2A81A9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458" w:type="dxa"/>
            <w:tcBorders>
              <w:top w:val="single" w:color="auto" w:sz="4" w:space="0"/>
              <w:left w:val="single" w:color="auto" w:sz="4" w:space="0"/>
              <w:bottom w:val="single" w:color="auto" w:sz="4" w:space="0"/>
              <w:right w:val="single" w:color="auto" w:sz="4" w:space="0"/>
            </w:tcBorders>
            <w:noWrap w:val="0"/>
            <w:vAlign w:val="center"/>
          </w:tcPr>
          <w:p w14:paraId="784BCF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Wait for Output</w:t>
            </w:r>
          </w:p>
          <w:p w14:paraId="0427C9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Zero Speed Output</w:t>
            </w:r>
          </w:p>
          <w:p w14:paraId="7B92F9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Output at Minimum Frequency</w:t>
            </w:r>
          </w:p>
        </w:tc>
        <w:tc>
          <w:tcPr>
            <w:tcW w:w="4105" w:type="dxa"/>
            <w:tcBorders>
              <w:top w:val="single" w:color="auto" w:sz="4" w:space="0"/>
              <w:left w:val="single" w:color="auto" w:sz="4" w:space="0"/>
              <w:bottom w:val="single" w:color="auto" w:sz="4" w:space="0"/>
              <w:right w:val="single" w:color="auto" w:sz="4" w:space="0"/>
            </w:tcBorders>
            <w:noWrap w:val="0"/>
            <w:vAlign w:val="center"/>
          </w:tcPr>
          <w:p w14:paraId="3FE549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When the control mode is VF, output waits, and the inverter enters a waiting state (no voltage output on UVW), while zero-speed operation is performed under other control modes.</w:t>
            </w:r>
          </w:p>
          <w:p w14:paraId="65C76E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inverter enters an operating state, but the actual output is zero;</w:t>
            </w:r>
          </w:p>
          <w:p w14:paraId="1E7DBB5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The inverter operates according to the set values of multi-point VF frequency point 1 (F2-04) and multi-point VF voltage point 1 (F2-05).</w:t>
            </w:r>
          </w:p>
        </w:tc>
      </w:tr>
    </w:tbl>
    <w:p w14:paraId="3E1EE8CF">
      <w:pPr>
        <w:pStyle w:val="5"/>
        <w:numPr>
          <w:ilvl w:val="2"/>
          <w:numId w:val="44"/>
        </w:numPr>
        <w:ind w:firstLineChars="0"/>
        <w:rPr>
          <w:rFonts w:hint="default" w:ascii="Times New Roman" w:hAnsi="Times New Roman" w:eastAsia="思源黑体 CN Medium" w:cs="Times New Roman"/>
          <w:szCs w:val="18"/>
          <w:lang w:eastAsia="zh-CN"/>
        </w:rPr>
      </w:pPr>
      <w:bookmarkStart w:id="1094" w:name="_Toc167817131"/>
      <w:bookmarkStart w:id="1095" w:name="_Toc7524"/>
      <w:bookmarkStart w:id="1096" w:name="_Toc1420"/>
      <w:bookmarkStart w:id="1097" w:name="_Toc21793"/>
      <w:bookmarkStart w:id="1098" w:name="_Toc20172"/>
      <w:bookmarkStart w:id="1099" w:name="_Toc30703"/>
      <w:r>
        <w:rPr>
          <w:rFonts w:hint="default" w:ascii="Times New Roman" w:hAnsi="Times New Roman" w:eastAsia="思源黑体 CN Medium" w:cs="Times New Roman"/>
          <w:szCs w:val="18"/>
          <w:lang w:eastAsia="zh-CN"/>
        </w:rPr>
        <w:t>Frequency Command Processing</w:t>
      </w:r>
      <w:bookmarkEnd w:id="1094"/>
      <w:bookmarkEnd w:id="1095"/>
      <w:bookmarkEnd w:id="1096"/>
      <w:bookmarkEnd w:id="1097"/>
      <w:bookmarkEnd w:id="1098"/>
      <w:bookmarkEnd w:id="1099"/>
    </w:p>
    <w:p w14:paraId="37B0378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Process the frequency command sent from the application layer to the drive layer to ensure it remains within a reasonable range. When the given frequency is greater than the allowed maximum frequency, the given frequency is set to the maximum frequency. When the given frequency is less than the allowed minimum frequency, the given frequency is set to the minimum frequency or zero according to the operating mode. The parameters related to frequency setting processing are shown in Table 10-27.</w:t>
      </w:r>
    </w:p>
    <w:p w14:paraId="55C2E6B7">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10-27 Parameters Related to Frequency Setting Processing</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340"/>
        <w:gridCol w:w="1015"/>
        <w:gridCol w:w="1911"/>
        <w:gridCol w:w="3395"/>
      </w:tblGrid>
      <w:tr w14:paraId="13E6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2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1DC1C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34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B663D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01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4511B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91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027CC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39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F1278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23A9E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0" w:type="dxa"/>
            <w:tcBorders>
              <w:top w:val="single" w:color="auto" w:sz="4" w:space="0"/>
              <w:left w:val="single" w:color="auto" w:sz="4" w:space="0"/>
              <w:bottom w:val="single" w:color="auto" w:sz="4" w:space="0"/>
              <w:right w:val="single" w:color="auto" w:sz="4" w:space="0"/>
            </w:tcBorders>
            <w:noWrap w:val="0"/>
            <w:vAlign w:val="center"/>
          </w:tcPr>
          <w:p w14:paraId="01CCD5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L2-19</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2C5728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Zero Speed Operation Selection</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328D4B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911" w:type="dxa"/>
            <w:tcBorders>
              <w:top w:val="single" w:color="auto" w:sz="4" w:space="0"/>
              <w:left w:val="single" w:color="auto" w:sz="4" w:space="0"/>
              <w:bottom w:val="single" w:color="auto" w:sz="4" w:space="0"/>
              <w:right w:val="single" w:color="auto" w:sz="4" w:space="0"/>
            </w:tcBorders>
            <w:noWrap w:val="0"/>
            <w:vAlign w:val="center"/>
          </w:tcPr>
          <w:p w14:paraId="22E29E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Wait for Output</w:t>
            </w:r>
          </w:p>
          <w:p w14:paraId="7DB8D70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Zero Speed Output</w:t>
            </w:r>
          </w:p>
          <w:p w14:paraId="3FE8EA6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Output at Minimum Frequency</w:t>
            </w:r>
          </w:p>
        </w:tc>
        <w:tc>
          <w:tcPr>
            <w:tcW w:w="3395" w:type="dxa"/>
            <w:tcBorders>
              <w:top w:val="single" w:color="auto" w:sz="4" w:space="0"/>
              <w:left w:val="single" w:color="auto" w:sz="4" w:space="0"/>
              <w:bottom w:val="single" w:color="auto" w:sz="4" w:space="0"/>
              <w:right w:val="single" w:color="auto" w:sz="4" w:space="0"/>
            </w:tcBorders>
            <w:noWrap w:val="0"/>
            <w:vAlign w:val="center"/>
          </w:tcPr>
          <w:p w14:paraId="337AD6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given frequency is less than the 'Minimum Motor Output Frequency Setting', the output mode is determined by this parameter.</w:t>
            </w:r>
          </w:p>
        </w:tc>
      </w:tr>
      <w:tr w14:paraId="47011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0" w:type="dxa"/>
            <w:tcBorders>
              <w:top w:val="single" w:color="auto" w:sz="4" w:space="0"/>
              <w:left w:val="single" w:color="auto" w:sz="4" w:space="0"/>
              <w:bottom w:val="single" w:color="auto" w:sz="4" w:space="0"/>
              <w:right w:val="single" w:color="auto" w:sz="4" w:space="0"/>
            </w:tcBorders>
            <w:noWrap w:val="0"/>
            <w:vAlign w:val="center"/>
          </w:tcPr>
          <w:p w14:paraId="6B7B40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F0-10</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57D84FC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Upper Limit Frequency</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349566A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599.00Hz</w:t>
            </w:r>
          </w:p>
        </w:tc>
        <w:tc>
          <w:tcPr>
            <w:tcW w:w="1911" w:type="dxa"/>
            <w:tcBorders>
              <w:top w:val="single" w:color="auto" w:sz="4" w:space="0"/>
              <w:left w:val="single" w:color="auto" w:sz="4" w:space="0"/>
              <w:bottom w:val="single" w:color="auto" w:sz="4" w:space="0"/>
              <w:right w:val="single" w:color="auto" w:sz="4" w:space="0"/>
            </w:tcBorders>
            <w:noWrap w:val="0"/>
            <w:vAlign w:val="center"/>
          </w:tcPr>
          <w:p w14:paraId="676E63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0.0~599.00Hz</w:t>
            </w:r>
          </w:p>
        </w:tc>
        <w:tc>
          <w:tcPr>
            <w:tcW w:w="3395" w:type="dxa"/>
            <w:tcBorders>
              <w:top w:val="single" w:color="auto" w:sz="4" w:space="0"/>
              <w:left w:val="single" w:color="auto" w:sz="4" w:space="0"/>
              <w:bottom w:val="single" w:color="auto" w:sz="4" w:space="0"/>
              <w:right w:val="single" w:color="auto" w:sz="4" w:space="0"/>
            </w:tcBorders>
            <w:noWrap w:val="0"/>
            <w:vAlign w:val="center"/>
          </w:tcPr>
          <w:p w14:paraId="114FDE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upper limit of the given frequency, which must be set higher than the 'Lower Limit Frequency' parameter.</w:t>
            </w:r>
          </w:p>
        </w:tc>
      </w:tr>
      <w:tr w14:paraId="3D03A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0" w:type="dxa"/>
            <w:tcBorders>
              <w:top w:val="single" w:color="auto" w:sz="4" w:space="0"/>
              <w:left w:val="single" w:color="auto" w:sz="4" w:space="0"/>
              <w:bottom w:val="single" w:color="auto" w:sz="4" w:space="0"/>
              <w:right w:val="single" w:color="auto" w:sz="4" w:space="0"/>
            </w:tcBorders>
            <w:noWrap w:val="0"/>
            <w:vAlign w:val="center"/>
          </w:tcPr>
          <w:p w14:paraId="5B2627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F0-11</w:t>
            </w:r>
          </w:p>
        </w:tc>
        <w:tc>
          <w:tcPr>
            <w:tcW w:w="1340" w:type="dxa"/>
            <w:tcBorders>
              <w:top w:val="single" w:color="auto" w:sz="4" w:space="0"/>
              <w:left w:val="single" w:color="auto" w:sz="4" w:space="0"/>
              <w:bottom w:val="single" w:color="auto" w:sz="4" w:space="0"/>
              <w:right w:val="single" w:color="auto" w:sz="4" w:space="0"/>
            </w:tcBorders>
            <w:noWrap w:val="0"/>
            <w:vAlign w:val="center"/>
          </w:tcPr>
          <w:p w14:paraId="2C3C6F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Lower Limit Frequency</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308B94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0.00Hz</w:t>
            </w:r>
          </w:p>
        </w:tc>
        <w:tc>
          <w:tcPr>
            <w:tcW w:w="1911" w:type="dxa"/>
            <w:tcBorders>
              <w:top w:val="single" w:color="auto" w:sz="4" w:space="0"/>
              <w:left w:val="single" w:color="auto" w:sz="4" w:space="0"/>
              <w:bottom w:val="single" w:color="auto" w:sz="4" w:space="0"/>
              <w:right w:val="single" w:color="auto" w:sz="4" w:space="0"/>
            </w:tcBorders>
            <w:noWrap w:val="0"/>
            <w:vAlign w:val="center"/>
          </w:tcPr>
          <w:p w14:paraId="0D7656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0.0~599.00Hz</w:t>
            </w:r>
          </w:p>
        </w:tc>
        <w:tc>
          <w:tcPr>
            <w:tcW w:w="3395" w:type="dxa"/>
            <w:tcBorders>
              <w:top w:val="single" w:color="auto" w:sz="4" w:space="0"/>
              <w:left w:val="single" w:color="auto" w:sz="4" w:space="0"/>
              <w:bottom w:val="single" w:color="auto" w:sz="4" w:space="0"/>
              <w:right w:val="single" w:color="auto" w:sz="4" w:space="0"/>
            </w:tcBorders>
            <w:noWrap w:val="0"/>
            <w:vAlign w:val="center"/>
          </w:tcPr>
          <w:p w14:paraId="165DF6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lower limit of the given frequency, which, together with the 'Minimum Motor Output Frequency Setting', determines the lower limit value of the given frequency. When setting, this parameter must be lower than the 'Upper Limit Frequency' parameter.</w:t>
            </w:r>
          </w:p>
        </w:tc>
      </w:tr>
    </w:tbl>
    <w:p w14:paraId="5A04B629">
      <w:pPr>
        <w:pStyle w:val="5"/>
        <w:numPr>
          <w:ilvl w:val="2"/>
          <w:numId w:val="44"/>
        </w:numPr>
        <w:ind w:firstLineChars="0"/>
        <w:rPr>
          <w:rFonts w:hint="default" w:ascii="Times New Roman" w:hAnsi="Times New Roman" w:eastAsia="思源黑体 CN Medium" w:cs="Times New Roman"/>
          <w:szCs w:val="18"/>
          <w:lang w:eastAsia="zh-CN"/>
        </w:rPr>
      </w:pPr>
      <w:bookmarkStart w:id="1100" w:name="_Toc13806"/>
      <w:bookmarkStart w:id="1101" w:name="_Toc30942"/>
      <w:bookmarkStart w:id="1102" w:name="_Toc17562"/>
      <w:bookmarkStart w:id="1103" w:name="_Toc4049"/>
      <w:bookmarkStart w:id="1104" w:name="_Toc167817132"/>
      <w:bookmarkStart w:id="1105" w:name="_Toc30203"/>
      <w:r>
        <w:rPr>
          <w:rFonts w:hint="default" w:ascii="Times New Roman" w:hAnsi="Times New Roman" w:eastAsia="思源黑体 CN Medium" w:cs="Times New Roman"/>
          <w:szCs w:val="18"/>
          <w:lang w:eastAsia="zh-CN"/>
        </w:rPr>
        <w:t>Frequency command limit</w:t>
      </w:r>
      <w:bookmarkEnd w:id="1100"/>
      <w:bookmarkEnd w:id="1101"/>
      <w:bookmarkEnd w:id="1102"/>
      <w:bookmarkEnd w:id="1103"/>
      <w:bookmarkEnd w:id="1104"/>
      <w:bookmarkEnd w:id="1105"/>
    </w:p>
    <w:p w14:paraId="7EFEAAC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the frequency command received by the inverter exceeds the value set by the parameter “Maximum Motor Frequency,” the frequency command will be modified to the value set by the parameter “Maximum Motor Frequency.” Refer to Table 10-28 for related parameters.</w:t>
      </w:r>
    </w:p>
    <w:p w14:paraId="6D7A88BF">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10-28 Frequency Command Limit Related Parameters</w:t>
      </w:r>
    </w:p>
    <w:tbl>
      <w:tblPr>
        <w:tblStyle w:val="71"/>
        <w:tblW w:w="82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271"/>
        <w:gridCol w:w="1458"/>
        <w:gridCol w:w="1509"/>
        <w:gridCol w:w="3215"/>
      </w:tblGrid>
      <w:tr w14:paraId="29D04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80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F26F7F6">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27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64736B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45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3AB958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50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BE5F66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21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AD0BA5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6B2A0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14:paraId="3E8A15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F4-02</w:t>
            </w:r>
          </w:p>
        </w:tc>
        <w:tc>
          <w:tcPr>
            <w:tcW w:w="1271" w:type="dxa"/>
            <w:tcBorders>
              <w:top w:val="single" w:color="auto" w:sz="4" w:space="0"/>
              <w:left w:val="single" w:color="auto" w:sz="4" w:space="0"/>
              <w:bottom w:val="single" w:color="auto" w:sz="4" w:space="0"/>
              <w:right w:val="single" w:color="auto" w:sz="4" w:space="0"/>
            </w:tcBorders>
            <w:noWrap w:val="0"/>
            <w:vAlign w:val="center"/>
          </w:tcPr>
          <w:p w14:paraId="481E10B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Maximum Frequency</w:t>
            </w:r>
          </w:p>
        </w:tc>
        <w:tc>
          <w:tcPr>
            <w:tcW w:w="1458" w:type="dxa"/>
            <w:tcBorders>
              <w:top w:val="single" w:color="auto" w:sz="4" w:space="0"/>
              <w:left w:val="single" w:color="auto" w:sz="4" w:space="0"/>
              <w:bottom w:val="single" w:color="auto" w:sz="4" w:space="0"/>
              <w:right w:val="single" w:color="auto" w:sz="4" w:space="0"/>
            </w:tcBorders>
            <w:noWrap w:val="0"/>
            <w:vAlign w:val="center"/>
          </w:tcPr>
          <w:p w14:paraId="6B49313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50.00 or 60.0 Hz</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6E791B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3215" w:type="dxa"/>
            <w:tcBorders>
              <w:top w:val="single" w:color="auto" w:sz="4" w:space="0"/>
              <w:left w:val="single" w:color="auto" w:sz="4" w:space="0"/>
              <w:bottom w:val="single" w:color="auto" w:sz="4" w:space="0"/>
              <w:right w:val="single" w:color="auto" w:sz="4" w:space="0"/>
            </w:tcBorders>
            <w:noWrap w:val="0"/>
            <w:vAlign w:val="center"/>
          </w:tcPr>
          <w:p w14:paraId="08D614D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maximum operating frequency of the inverter. If the input frequency command exceeds this parameter setting, the frequency command will be modified to this value. This parameter cannot be modified during operation.</w:t>
            </w:r>
          </w:p>
        </w:tc>
      </w:tr>
    </w:tbl>
    <w:p w14:paraId="5F4CEB8B">
      <w:pPr>
        <w:pStyle w:val="5"/>
        <w:numPr>
          <w:ilvl w:val="2"/>
          <w:numId w:val="44"/>
        </w:numPr>
        <w:ind w:firstLineChars="0"/>
        <w:rPr>
          <w:rFonts w:hint="default" w:ascii="Times New Roman" w:hAnsi="Times New Roman" w:eastAsia="思源黑体 CN Medium" w:cs="Times New Roman"/>
          <w:szCs w:val="18"/>
          <w:lang w:eastAsia="zh-CN"/>
        </w:rPr>
      </w:pPr>
      <w:bookmarkStart w:id="1106" w:name="_Toc13362"/>
      <w:bookmarkStart w:id="1107" w:name="_Toc32555"/>
      <w:bookmarkStart w:id="1108" w:name="_Toc16107"/>
      <w:bookmarkStart w:id="1109" w:name="_Toc19202"/>
      <w:bookmarkStart w:id="1110" w:name="_Toc1433"/>
      <w:bookmarkStart w:id="1111" w:name="_Toc167817133"/>
      <w:r>
        <w:rPr>
          <w:rFonts w:hint="default" w:ascii="Times New Roman" w:hAnsi="Times New Roman" w:eastAsia="思源黑体 CN Medium" w:cs="Times New Roman"/>
          <w:szCs w:val="18"/>
          <w:lang w:eastAsia="zh-CN"/>
        </w:rPr>
        <w:t>Speed curve</w:t>
      </w:r>
      <w:bookmarkEnd w:id="1106"/>
      <w:bookmarkEnd w:id="1107"/>
      <w:bookmarkEnd w:id="1108"/>
      <w:bookmarkEnd w:id="1109"/>
      <w:bookmarkEnd w:id="1110"/>
      <w:bookmarkEnd w:id="1111"/>
    </w:p>
    <w:p w14:paraId="1A5593B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There are two modes of speed curve: normal acceleration/deceleration mode and S-curve acceleration/deceleration mode. When all four function codes are zero, the speed curve operates in normal acceleration/deceleration mode; otherwise, it operates in S-curve acceleration/deceleration mode.</w:t>
      </w:r>
    </w:p>
    <w:p w14:paraId="1AC31F8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general acceleration and deceleration modes, the slope of acceleration and deceleration will undergo sudden changes at the start or end of the process, causing significant variations in motor torque within a short period, which can impact both the motor and the load. To reduce this impact, S-curve acceleration and deceleration mode can be used. Under this mode, the slope of the speed curve is continuous, thereby reducing torque shock. Figure 10-20 shows the frequency and acceleration waveforms during normal acceleration and deceleration. It can be seen that the acceleration is discontinuous and may exhibit sudden changes. In contrast, the acceleration during S-curve acceleration and deceleration, as shown in Figure 10-21, is continuously variable, thus using an S-curve can reduce the impact caused by sudden torque changes.</w:t>
      </w:r>
    </w:p>
    <w:p w14:paraId="394C82D6">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3284220" cy="1830705"/>
            <wp:effectExtent l="0" t="0" r="5080" b="10795"/>
            <wp:docPr id="169" name="图片 452"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52" descr="10-20"/>
                    <pic:cNvPicPr>
                      <a:picLocks noChangeAspect="1"/>
                    </pic:cNvPicPr>
                  </pic:nvPicPr>
                  <pic:blipFill>
                    <a:blip r:embed="rId235"/>
                    <a:stretch>
                      <a:fillRect/>
                    </a:stretch>
                  </pic:blipFill>
                  <pic:spPr>
                    <a:xfrm>
                      <a:off x="0" y="0"/>
                      <a:ext cx="3284220" cy="1830705"/>
                    </a:xfrm>
                    <a:prstGeom prst="rect">
                      <a:avLst/>
                    </a:prstGeom>
                    <a:noFill/>
                    <a:ln>
                      <a:noFill/>
                    </a:ln>
                  </pic:spPr>
                </pic:pic>
              </a:graphicData>
            </a:graphic>
          </wp:inline>
        </w:drawing>
      </w:r>
    </w:p>
    <w:p w14:paraId="66C4FA90">
      <w:pPr>
        <w:pStyle w:val="50"/>
        <w:ind w:firstLine="0" w:firstLineChars="0"/>
        <w:rPr>
          <w:rFonts w:hint="default" w:ascii="Times New Roman" w:hAnsi="Times New Roman" w:cs="Times New Roman"/>
          <w:b w:val="0"/>
          <w:bCs w:val="0"/>
        </w:rPr>
      </w:pPr>
      <w:r>
        <w:rPr>
          <w:rFonts w:hint="default" w:ascii="Times New Roman" w:hAnsi="Times New Roman" w:cs="Times New Roman"/>
          <w:b w:val="0"/>
          <w:bCs w:val="0"/>
        </w:rPr>
        <w:t>Figure 10-20  General Acceleration/Deceleration Mode</w:t>
      </w:r>
    </w:p>
    <w:p w14:paraId="7660559C">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3121025" cy="1772285"/>
            <wp:effectExtent l="0" t="0" r="3175" b="5715"/>
            <wp:docPr id="170" name="图片 453" descr="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53" descr="10-21"/>
                    <pic:cNvPicPr>
                      <a:picLocks noChangeAspect="1"/>
                    </pic:cNvPicPr>
                  </pic:nvPicPr>
                  <pic:blipFill>
                    <a:blip r:embed="rId236"/>
                    <a:stretch>
                      <a:fillRect/>
                    </a:stretch>
                  </pic:blipFill>
                  <pic:spPr>
                    <a:xfrm>
                      <a:off x="0" y="0"/>
                      <a:ext cx="3121025" cy="1772285"/>
                    </a:xfrm>
                    <a:prstGeom prst="rect">
                      <a:avLst/>
                    </a:prstGeom>
                    <a:noFill/>
                    <a:ln>
                      <a:noFill/>
                    </a:ln>
                  </pic:spPr>
                </pic:pic>
              </a:graphicData>
            </a:graphic>
          </wp:inline>
        </w:drawing>
      </w:r>
    </w:p>
    <w:p w14:paraId="57B22944">
      <w:pPr>
        <w:pStyle w:val="5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10-21  S Acceleration/Deceleration Mode</w:t>
      </w:r>
    </w:p>
    <w:p w14:paraId="448D011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S acceleration/deceleration mode, the total acceleration and deceleration time will be longer. When accelerating from zero to the maximum operating frequency, the total acceleration time = set acceleration time + (S acceleration time 1)/2 + (S acceleration time 2)/2, the total deceleration time = set deceleration time + (S deceleration time 3)/2 + (S deceleration time 4)/2. As shown in Figure 10-22, S1 represents S acceleration time 1, S2 represents S acceleration time 2, S3 represents S deceleration time 3, and S4 represents S deceleration time 4.</w:t>
      </w:r>
    </w:p>
    <w:p w14:paraId="3BC6013A">
      <w:pPr>
        <w:pStyle w:val="81"/>
        <w:spacing w:line="240" w:lineRule="auto"/>
        <w:ind w:firstLine="36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637405" cy="1527175"/>
            <wp:effectExtent l="0" t="0" r="10795" b="9525"/>
            <wp:docPr id="171" name="图片 456" descr="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56" descr="10-22"/>
                    <pic:cNvPicPr>
                      <a:picLocks noChangeAspect="1"/>
                    </pic:cNvPicPr>
                  </pic:nvPicPr>
                  <pic:blipFill>
                    <a:blip r:embed="rId237"/>
                    <a:stretch>
                      <a:fillRect/>
                    </a:stretch>
                  </pic:blipFill>
                  <pic:spPr>
                    <a:xfrm>
                      <a:off x="0" y="0"/>
                      <a:ext cx="4637405" cy="1527175"/>
                    </a:xfrm>
                    <a:prstGeom prst="rect">
                      <a:avLst/>
                    </a:prstGeom>
                    <a:noFill/>
                    <a:ln>
                      <a:noFill/>
                    </a:ln>
                  </pic:spPr>
                </pic:pic>
              </a:graphicData>
            </a:graphic>
          </wp:inline>
        </w:drawing>
      </w:r>
    </w:p>
    <w:p w14:paraId="24C7B7DF">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10-22  S Acceleration/Deceleration Time</w:t>
      </w:r>
    </w:p>
    <w:p w14:paraId="4870951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Related parameters are shown in Table 10-29:</w:t>
      </w:r>
    </w:p>
    <w:p w14:paraId="3CD033C0">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10-29  Speed Curve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287"/>
        <w:gridCol w:w="860"/>
        <w:gridCol w:w="2293"/>
        <w:gridCol w:w="3228"/>
      </w:tblGrid>
      <w:tr w14:paraId="7056C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71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04B1F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28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B0C0D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6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0B952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29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C58F3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22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19E22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6204C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064E48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F1-16</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423839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 Acceleration Time 1</w:t>
            </w:r>
          </w:p>
        </w:tc>
        <w:tc>
          <w:tcPr>
            <w:tcW w:w="860" w:type="dxa"/>
            <w:vMerge w:val="restart"/>
            <w:tcBorders>
              <w:top w:val="single" w:color="auto" w:sz="4" w:space="0"/>
              <w:left w:val="single" w:color="auto" w:sz="4" w:space="0"/>
              <w:bottom w:val="single" w:color="auto" w:sz="4" w:space="0"/>
              <w:right w:val="single" w:color="auto" w:sz="4" w:space="0"/>
            </w:tcBorders>
            <w:noWrap w:val="0"/>
            <w:vAlign w:val="center"/>
          </w:tcPr>
          <w:p w14:paraId="1A53BF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0.2s</w:t>
            </w:r>
          </w:p>
        </w:tc>
        <w:tc>
          <w:tcPr>
            <w:tcW w:w="2293" w:type="dxa"/>
            <w:vMerge w:val="restart"/>
            <w:tcBorders>
              <w:top w:val="single" w:color="auto" w:sz="4" w:space="0"/>
              <w:left w:val="single" w:color="auto" w:sz="4" w:space="0"/>
              <w:bottom w:val="single" w:color="auto" w:sz="4" w:space="0"/>
              <w:right w:val="single" w:color="auto" w:sz="4" w:space="0"/>
            </w:tcBorders>
            <w:noWrap w:val="0"/>
            <w:vAlign w:val="center"/>
          </w:tcPr>
          <w:p w14:paraId="6552E7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0.00~25.00s (when F0-12=0) or 0.0~250.0s (when F0-12=1)</w:t>
            </w:r>
          </w:p>
        </w:tc>
        <w:tc>
          <w:tcPr>
            <w:tcW w:w="3228" w:type="dxa"/>
            <w:vMerge w:val="restart"/>
            <w:tcBorders>
              <w:top w:val="single" w:color="auto" w:sz="4" w:space="0"/>
              <w:left w:val="single" w:color="auto" w:sz="4" w:space="0"/>
              <w:bottom w:val="single" w:color="auto" w:sz="4" w:space="0"/>
              <w:right w:val="single" w:color="auto" w:sz="4" w:space="0"/>
            </w:tcBorders>
            <w:noWrap w:val="0"/>
            <w:vAlign w:val="center"/>
          </w:tcPr>
          <w:p w14:paraId="1947AA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shd w:val="clear" w:color="auto" w:fill="FFFFFF"/>
                <w:lang w:eastAsia="zh-CN"/>
              </w:rPr>
              <w:t>The above parameters are used to set the S acceleration/deceleration time.</w:t>
            </w:r>
          </w:p>
        </w:tc>
      </w:tr>
      <w:tr w14:paraId="2F5EF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5FB3ED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F1-17</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4622CE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 Acceleration Time 2</w:t>
            </w:r>
          </w:p>
        </w:tc>
        <w:tc>
          <w:tcPr>
            <w:tcW w:w="860" w:type="dxa"/>
            <w:vMerge w:val="continue"/>
            <w:tcBorders>
              <w:top w:val="single" w:color="auto" w:sz="4" w:space="0"/>
              <w:left w:val="single" w:color="auto" w:sz="4" w:space="0"/>
              <w:bottom w:val="single" w:color="auto" w:sz="4" w:space="0"/>
              <w:right w:val="single" w:color="auto" w:sz="4" w:space="0"/>
            </w:tcBorders>
            <w:noWrap w:val="0"/>
            <w:vAlign w:val="center"/>
          </w:tcPr>
          <w:p w14:paraId="0AE107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2293" w:type="dxa"/>
            <w:vMerge w:val="continue"/>
            <w:tcBorders>
              <w:top w:val="single" w:color="auto" w:sz="4" w:space="0"/>
              <w:left w:val="single" w:color="auto" w:sz="4" w:space="0"/>
              <w:bottom w:val="single" w:color="auto" w:sz="4" w:space="0"/>
              <w:right w:val="single" w:color="auto" w:sz="4" w:space="0"/>
            </w:tcBorders>
            <w:noWrap w:val="0"/>
            <w:vAlign w:val="center"/>
          </w:tcPr>
          <w:p w14:paraId="21604F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3228" w:type="dxa"/>
            <w:vMerge w:val="continue"/>
            <w:tcBorders>
              <w:top w:val="single" w:color="auto" w:sz="4" w:space="0"/>
              <w:left w:val="single" w:color="auto" w:sz="4" w:space="0"/>
              <w:bottom w:val="single" w:color="auto" w:sz="4" w:space="0"/>
              <w:right w:val="single" w:color="auto" w:sz="4" w:space="0"/>
            </w:tcBorders>
            <w:noWrap w:val="0"/>
            <w:vAlign w:val="center"/>
          </w:tcPr>
          <w:p w14:paraId="5AB5669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69B79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333444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F1-18</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765984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 Deceleration Time 1</w:t>
            </w:r>
          </w:p>
        </w:tc>
        <w:tc>
          <w:tcPr>
            <w:tcW w:w="860" w:type="dxa"/>
            <w:vMerge w:val="continue"/>
            <w:tcBorders>
              <w:top w:val="single" w:color="auto" w:sz="4" w:space="0"/>
              <w:left w:val="single" w:color="auto" w:sz="4" w:space="0"/>
              <w:bottom w:val="single" w:color="auto" w:sz="4" w:space="0"/>
              <w:right w:val="single" w:color="auto" w:sz="4" w:space="0"/>
            </w:tcBorders>
            <w:noWrap w:val="0"/>
            <w:vAlign w:val="center"/>
          </w:tcPr>
          <w:p w14:paraId="7E3D2E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2293" w:type="dxa"/>
            <w:vMerge w:val="continue"/>
            <w:tcBorders>
              <w:top w:val="single" w:color="auto" w:sz="4" w:space="0"/>
              <w:left w:val="single" w:color="auto" w:sz="4" w:space="0"/>
              <w:bottom w:val="single" w:color="auto" w:sz="4" w:space="0"/>
              <w:right w:val="single" w:color="auto" w:sz="4" w:space="0"/>
            </w:tcBorders>
            <w:noWrap w:val="0"/>
            <w:vAlign w:val="center"/>
          </w:tcPr>
          <w:p w14:paraId="6CD7B11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3228" w:type="dxa"/>
            <w:vMerge w:val="continue"/>
            <w:tcBorders>
              <w:top w:val="single" w:color="auto" w:sz="4" w:space="0"/>
              <w:left w:val="single" w:color="auto" w:sz="4" w:space="0"/>
              <w:bottom w:val="single" w:color="auto" w:sz="4" w:space="0"/>
              <w:right w:val="single" w:color="auto" w:sz="4" w:space="0"/>
            </w:tcBorders>
            <w:noWrap w:val="0"/>
            <w:vAlign w:val="center"/>
          </w:tcPr>
          <w:p w14:paraId="752EFFE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516A0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085380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F1-19</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4470DE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 Deceleration Time 2</w:t>
            </w:r>
          </w:p>
        </w:tc>
        <w:tc>
          <w:tcPr>
            <w:tcW w:w="860" w:type="dxa"/>
            <w:vMerge w:val="continue"/>
            <w:tcBorders>
              <w:top w:val="single" w:color="auto" w:sz="4" w:space="0"/>
              <w:left w:val="single" w:color="auto" w:sz="4" w:space="0"/>
              <w:bottom w:val="single" w:color="auto" w:sz="4" w:space="0"/>
              <w:right w:val="single" w:color="auto" w:sz="4" w:space="0"/>
            </w:tcBorders>
            <w:noWrap w:val="0"/>
            <w:vAlign w:val="center"/>
          </w:tcPr>
          <w:p w14:paraId="1468D7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2293" w:type="dxa"/>
            <w:vMerge w:val="continue"/>
            <w:tcBorders>
              <w:top w:val="single" w:color="auto" w:sz="4" w:space="0"/>
              <w:left w:val="single" w:color="auto" w:sz="4" w:space="0"/>
              <w:bottom w:val="single" w:color="auto" w:sz="4" w:space="0"/>
              <w:right w:val="single" w:color="auto" w:sz="4" w:space="0"/>
            </w:tcBorders>
            <w:noWrap w:val="0"/>
            <w:vAlign w:val="center"/>
          </w:tcPr>
          <w:p w14:paraId="1CA8B2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c>
          <w:tcPr>
            <w:tcW w:w="3228" w:type="dxa"/>
            <w:vMerge w:val="continue"/>
            <w:tcBorders>
              <w:top w:val="single" w:color="auto" w:sz="4" w:space="0"/>
              <w:left w:val="single" w:color="auto" w:sz="4" w:space="0"/>
              <w:bottom w:val="single" w:color="auto" w:sz="4" w:space="0"/>
              <w:right w:val="single" w:color="auto" w:sz="4" w:space="0"/>
            </w:tcBorders>
            <w:noWrap w:val="0"/>
            <w:vAlign w:val="center"/>
          </w:tcPr>
          <w:p w14:paraId="3DFA03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r w14:paraId="7A8BE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3A2CA9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F0-12</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6A8D8F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Speed Curve Time Unit</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3B2261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2293" w:type="dxa"/>
            <w:tcBorders>
              <w:top w:val="single" w:color="auto" w:sz="4" w:space="0"/>
              <w:left w:val="single" w:color="auto" w:sz="4" w:space="0"/>
              <w:bottom w:val="single" w:color="auto" w:sz="4" w:space="0"/>
              <w:right w:val="single" w:color="auto" w:sz="4" w:space="0"/>
            </w:tcBorders>
            <w:noWrap w:val="0"/>
            <w:vAlign w:val="center"/>
          </w:tcPr>
          <w:p w14:paraId="1F0848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 Unit 0.01 seconds</w:t>
            </w:r>
          </w:p>
          <w:p w14:paraId="4D0706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 Unit 0.1 seconds</w:t>
            </w:r>
          </w:p>
        </w:tc>
        <w:tc>
          <w:tcPr>
            <w:tcW w:w="3228" w:type="dxa"/>
            <w:tcBorders>
              <w:top w:val="single" w:color="auto" w:sz="4" w:space="0"/>
              <w:left w:val="single" w:color="auto" w:sz="4" w:space="0"/>
              <w:bottom w:val="single" w:color="auto" w:sz="4" w:space="0"/>
              <w:right w:val="single" w:color="auto" w:sz="4" w:space="0"/>
            </w:tcBorders>
            <w:noWrap w:val="0"/>
            <w:vAlign w:val="center"/>
          </w:tcPr>
          <w:p w14:paraId="6CD3BC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unit of time for the speed curve.</w:t>
            </w:r>
          </w:p>
        </w:tc>
      </w:tr>
    </w:tbl>
    <w:p w14:paraId="045D2FC7">
      <w:pPr>
        <w:pStyle w:val="5"/>
        <w:numPr>
          <w:ilvl w:val="2"/>
          <w:numId w:val="44"/>
        </w:numPr>
        <w:ind w:firstLineChars="0"/>
        <w:rPr>
          <w:rFonts w:hint="default" w:ascii="Times New Roman" w:hAnsi="Times New Roman" w:eastAsia="思源黑体 CN Medium" w:cs="Times New Roman"/>
          <w:szCs w:val="18"/>
          <w:lang w:eastAsia="zh-CN"/>
        </w:rPr>
      </w:pPr>
      <w:bookmarkStart w:id="1112" w:name="_Toc1397"/>
      <w:bookmarkStart w:id="1113" w:name="_Toc24301"/>
      <w:bookmarkStart w:id="1114" w:name="_Toc14397"/>
      <w:bookmarkStart w:id="1115" w:name="_Toc4490"/>
      <w:bookmarkStart w:id="1116" w:name="_Toc167817134"/>
      <w:bookmarkStart w:id="1117" w:name="_Toc20402"/>
      <w:r>
        <w:rPr>
          <w:rFonts w:hint="default" w:ascii="Times New Roman" w:hAnsi="Times New Roman" w:eastAsia="思源黑体 CN Medium" w:cs="Times New Roman"/>
          <w:szCs w:val="18"/>
          <w:lang w:eastAsia="zh-CN"/>
        </w:rPr>
        <w:t>Frequency Jump Function</w:t>
      </w:r>
      <w:bookmarkEnd w:id="1112"/>
      <w:bookmarkEnd w:id="1113"/>
      <w:bookmarkEnd w:id="1114"/>
      <w:bookmarkEnd w:id="1115"/>
      <w:bookmarkEnd w:id="1116"/>
      <w:bookmarkEnd w:id="1117"/>
    </w:p>
    <w:p w14:paraId="4851E22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operating near the mechanical resonance point of the load, it may cause mechanical resonance of the load, thereby degrading control performance, and in severe cases, it may damage the load. To avoid resonance, the skip frequency function can be used to make the motor bypass the mechanical resonance point. When the set frequency is within the skip frequency range, the actual operating frequency will run at the skip frequency boundary closest to the set frequency. By setting the skip frequency, the inverter avoids the mechanical resonance point of the load. This inverter can set 4 skip frequency points. If two adjacent skip frequencies are set to the same value, this function will not work at that frequency. The frequency hopping function is shown in Figure 10-23, and the relevant parameters are listed in Table 10-30.</w:t>
      </w:r>
    </w:p>
    <w:p w14:paraId="3F52465A">
      <w:pPr>
        <w:pStyle w:val="81"/>
        <w:spacing w:line="240" w:lineRule="auto"/>
        <w:ind w:firstLine="0" w:firstLineChars="0"/>
        <w:jc w:val="center"/>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802505" cy="3057525"/>
            <wp:effectExtent l="0" t="0" r="10795" b="3175"/>
            <wp:docPr id="172" name="图片 458" descr="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58" descr="10-23"/>
                    <pic:cNvPicPr>
                      <a:picLocks noChangeAspect="1"/>
                    </pic:cNvPicPr>
                  </pic:nvPicPr>
                  <pic:blipFill>
                    <a:blip r:embed="rId238"/>
                    <a:stretch>
                      <a:fillRect/>
                    </a:stretch>
                  </pic:blipFill>
                  <pic:spPr>
                    <a:xfrm>
                      <a:off x="0" y="0"/>
                      <a:ext cx="4802505" cy="3057525"/>
                    </a:xfrm>
                    <a:prstGeom prst="rect">
                      <a:avLst/>
                    </a:prstGeom>
                    <a:noFill/>
                    <a:ln>
                      <a:noFill/>
                    </a:ln>
                  </pic:spPr>
                </pic:pic>
              </a:graphicData>
            </a:graphic>
          </wp:inline>
        </w:drawing>
      </w:r>
    </w:p>
    <w:p w14:paraId="41F94AB0">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10-23 Frequency Hopping Function</w:t>
      </w:r>
    </w:p>
    <w:p w14:paraId="3D62E94B">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10-30 Parameters for Frequency Hopping Function</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1581"/>
        <w:gridCol w:w="859"/>
        <w:gridCol w:w="1509"/>
        <w:gridCol w:w="3740"/>
      </w:tblGrid>
      <w:tr w14:paraId="1FEC1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blHeader/>
          <w:jc w:val="center"/>
        </w:trPr>
        <w:tc>
          <w:tcPr>
            <w:tcW w:w="69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0A09E2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58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B5ACAE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5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16A306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50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593BDF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74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1D1550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54A9B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625F092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F7-09</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7F3C111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1 Upper Limit</w:t>
            </w:r>
          </w:p>
        </w:tc>
        <w:tc>
          <w:tcPr>
            <w:tcW w:w="859" w:type="dxa"/>
            <w:vMerge w:val="restart"/>
            <w:tcBorders>
              <w:top w:val="single" w:color="auto" w:sz="4" w:space="0"/>
              <w:left w:val="single" w:color="auto" w:sz="4" w:space="0"/>
              <w:bottom w:val="single" w:color="auto" w:sz="4" w:space="0"/>
              <w:right w:val="single" w:color="auto" w:sz="4" w:space="0"/>
            </w:tcBorders>
            <w:noWrap w:val="0"/>
            <w:vAlign w:val="center"/>
          </w:tcPr>
          <w:p w14:paraId="096EAB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w:t>
            </w:r>
          </w:p>
        </w:tc>
        <w:tc>
          <w:tcPr>
            <w:tcW w:w="1509" w:type="dxa"/>
            <w:vMerge w:val="restart"/>
            <w:tcBorders>
              <w:top w:val="single" w:color="auto" w:sz="4" w:space="0"/>
              <w:left w:val="single" w:color="auto" w:sz="4" w:space="0"/>
              <w:bottom w:val="single" w:color="auto" w:sz="4" w:space="0"/>
              <w:right w:val="single" w:color="auto" w:sz="4" w:space="0"/>
            </w:tcBorders>
            <w:noWrap w:val="0"/>
            <w:vAlign w:val="center"/>
          </w:tcPr>
          <w:p w14:paraId="0C339B6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3740" w:type="dxa"/>
            <w:vMerge w:val="restart"/>
            <w:tcBorders>
              <w:top w:val="single" w:color="auto" w:sz="4" w:space="0"/>
              <w:left w:val="single" w:color="auto" w:sz="4" w:space="0"/>
              <w:bottom w:val="single" w:color="auto" w:sz="4" w:space="0"/>
              <w:right w:val="single" w:color="auto" w:sz="4" w:space="0"/>
            </w:tcBorders>
            <w:noWrap w:val="0"/>
            <w:vAlign w:val="center"/>
          </w:tcPr>
          <w:p w14:paraId="470E6EA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These eight parameters are used to set prohibited frequency settings. The inverter's frequency setting will skip these frequency ranges, but the output frequency remains continuous. There are no size limitations for these eight parameters, and they can be combined. The setting value of parameter F7-09 does not need to be greater than the setting value of parameter F7-10, the setting value of parameter F7-11 does not need to be greater than the setting value of parameter F7-12, the setting value of parameter F7-13 does not need to be greater than the setting value of parameter F7-14, and the setting value of parameter F7-15 does not need to be greater than the setting value of parameter F7-16. Parameters F7-09 to F7-16 can be set according to user needs, with no greater than or less than relationships between them. These parameters define the frequency range in which the inverter is prohibited from operating. This function can be used to prevent resonance caused by the natural frequency of the mechanical system. This function ensures that the inverter does not continuously operate at the resonant frequency of the mechanical system or load system, or other frequencies where operation is prohibited, thus avoiding resonance at each frequency point. Four zones are available for use. The frequency command (F) can still be set within the prohibited operating frequency range; in this case, the output frequency (H) will be limited to the lower limit of the prohibited operating frequency range. When the inverter is accelerating or decelerating, the output frequency may still pass through the prohibited operating frequency range.</w:t>
            </w:r>
          </w:p>
        </w:tc>
      </w:tr>
      <w:tr w14:paraId="3C614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185125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F7-10</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10D556E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1 Lower Limit</w:t>
            </w:r>
          </w:p>
        </w:tc>
        <w:tc>
          <w:tcPr>
            <w:tcW w:w="859" w:type="dxa"/>
            <w:vMerge w:val="continue"/>
            <w:tcBorders>
              <w:top w:val="single" w:color="auto" w:sz="4" w:space="0"/>
              <w:left w:val="single" w:color="auto" w:sz="4" w:space="0"/>
              <w:bottom w:val="single" w:color="auto" w:sz="4" w:space="0"/>
              <w:right w:val="single" w:color="auto" w:sz="4" w:space="0"/>
            </w:tcBorders>
            <w:noWrap w:val="0"/>
            <w:vAlign w:val="center"/>
          </w:tcPr>
          <w:p w14:paraId="5980FAE4">
            <w:pPr>
              <w:pStyle w:val="48"/>
              <w:spacing w:before="0" w:after="0"/>
              <w:ind w:firstLine="0" w:firstLineChars="0"/>
              <w:jc w:val="left"/>
              <w:rPr>
                <w:rFonts w:hint="default" w:ascii="Times New Roman" w:hAnsi="Times New Roman" w:cs="Times New Roman"/>
                <w:b w:val="0"/>
                <w:szCs w:val="18"/>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14:paraId="5B92EB1B">
            <w:pPr>
              <w:pStyle w:val="48"/>
              <w:spacing w:before="0" w:after="0"/>
              <w:ind w:firstLine="0" w:firstLineChars="0"/>
              <w:jc w:val="left"/>
              <w:rPr>
                <w:rFonts w:hint="default" w:ascii="Times New Roman" w:hAnsi="Times New Roman" w:cs="Times New Roman"/>
                <w:b w:val="0"/>
                <w:szCs w:val="18"/>
              </w:rPr>
            </w:pPr>
          </w:p>
        </w:tc>
        <w:tc>
          <w:tcPr>
            <w:tcW w:w="3740" w:type="dxa"/>
            <w:vMerge w:val="continue"/>
            <w:tcBorders>
              <w:top w:val="single" w:color="auto" w:sz="4" w:space="0"/>
              <w:left w:val="single" w:color="auto" w:sz="4" w:space="0"/>
              <w:bottom w:val="single" w:color="auto" w:sz="4" w:space="0"/>
              <w:right w:val="single" w:color="auto" w:sz="4" w:space="0"/>
            </w:tcBorders>
            <w:noWrap w:val="0"/>
            <w:vAlign w:val="center"/>
          </w:tcPr>
          <w:p w14:paraId="46447357">
            <w:pPr>
              <w:pStyle w:val="48"/>
              <w:spacing w:before="0" w:after="0"/>
              <w:ind w:firstLine="0" w:firstLineChars="0"/>
              <w:jc w:val="left"/>
              <w:rPr>
                <w:rFonts w:hint="default" w:ascii="Times New Roman" w:hAnsi="Times New Roman" w:cs="Times New Roman"/>
                <w:b w:val="0"/>
                <w:szCs w:val="18"/>
              </w:rPr>
            </w:pPr>
          </w:p>
        </w:tc>
      </w:tr>
      <w:tr w14:paraId="3CE01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6F94E6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F7-11</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0A8F76B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2 Upper Limit</w:t>
            </w:r>
          </w:p>
        </w:tc>
        <w:tc>
          <w:tcPr>
            <w:tcW w:w="859" w:type="dxa"/>
            <w:vMerge w:val="continue"/>
            <w:tcBorders>
              <w:top w:val="single" w:color="auto" w:sz="4" w:space="0"/>
              <w:left w:val="single" w:color="auto" w:sz="4" w:space="0"/>
              <w:bottom w:val="single" w:color="auto" w:sz="4" w:space="0"/>
              <w:right w:val="single" w:color="auto" w:sz="4" w:space="0"/>
            </w:tcBorders>
            <w:noWrap w:val="0"/>
            <w:vAlign w:val="center"/>
          </w:tcPr>
          <w:p w14:paraId="4EDE6499">
            <w:pPr>
              <w:pStyle w:val="48"/>
              <w:spacing w:before="0" w:after="0"/>
              <w:ind w:firstLine="0" w:firstLineChars="0"/>
              <w:jc w:val="left"/>
              <w:rPr>
                <w:rFonts w:hint="default" w:ascii="Times New Roman" w:hAnsi="Times New Roman" w:cs="Times New Roman"/>
                <w:b w:val="0"/>
                <w:szCs w:val="18"/>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14:paraId="0B97E41F">
            <w:pPr>
              <w:pStyle w:val="48"/>
              <w:spacing w:before="0" w:after="0"/>
              <w:ind w:firstLine="0" w:firstLineChars="0"/>
              <w:jc w:val="left"/>
              <w:rPr>
                <w:rFonts w:hint="default" w:ascii="Times New Roman" w:hAnsi="Times New Roman" w:cs="Times New Roman"/>
                <w:b w:val="0"/>
                <w:szCs w:val="18"/>
              </w:rPr>
            </w:pPr>
          </w:p>
        </w:tc>
        <w:tc>
          <w:tcPr>
            <w:tcW w:w="3740" w:type="dxa"/>
            <w:vMerge w:val="continue"/>
            <w:tcBorders>
              <w:top w:val="single" w:color="auto" w:sz="4" w:space="0"/>
              <w:left w:val="single" w:color="auto" w:sz="4" w:space="0"/>
              <w:bottom w:val="single" w:color="auto" w:sz="4" w:space="0"/>
              <w:right w:val="single" w:color="auto" w:sz="4" w:space="0"/>
            </w:tcBorders>
            <w:noWrap w:val="0"/>
            <w:vAlign w:val="center"/>
          </w:tcPr>
          <w:p w14:paraId="0EEF92AF">
            <w:pPr>
              <w:pStyle w:val="48"/>
              <w:spacing w:before="0" w:after="0"/>
              <w:ind w:firstLine="0" w:firstLineChars="0"/>
              <w:jc w:val="left"/>
              <w:rPr>
                <w:rFonts w:hint="default" w:ascii="Times New Roman" w:hAnsi="Times New Roman" w:cs="Times New Roman"/>
                <w:b w:val="0"/>
                <w:szCs w:val="18"/>
              </w:rPr>
            </w:pPr>
          </w:p>
        </w:tc>
      </w:tr>
      <w:tr w14:paraId="5B757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58D5B6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F7-12</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27A34D4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2 Lower Limit</w:t>
            </w:r>
          </w:p>
        </w:tc>
        <w:tc>
          <w:tcPr>
            <w:tcW w:w="859" w:type="dxa"/>
            <w:vMerge w:val="continue"/>
            <w:tcBorders>
              <w:top w:val="single" w:color="auto" w:sz="4" w:space="0"/>
              <w:left w:val="single" w:color="auto" w:sz="4" w:space="0"/>
              <w:bottom w:val="single" w:color="auto" w:sz="4" w:space="0"/>
              <w:right w:val="single" w:color="auto" w:sz="4" w:space="0"/>
            </w:tcBorders>
            <w:noWrap w:val="0"/>
            <w:vAlign w:val="center"/>
          </w:tcPr>
          <w:p w14:paraId="2D35ECA0">
            <w:pPr>
              <w:pStyle w:val="48"/>
              <w:spacing w:before="0" w:after="0"/>
              <w:ind w:firstLine="0" w:firstLineChars="0"/>
              <w:jc w:val="left"/>
              <w:rPr>
                <w:rFonts w:hint="default" w:ascii="Times New Roman" w:hAnsi="Times New Roman" w:cs="Times New Roman"/>
                <w:b w:val="0"/>
                <w:szCs w:val="18"/>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14:paraId="2741D822">
            <w:pPr>
              <w:pStyle w:val="48"/>
              <w:spacing w:before="0" w:after="0"/>
              <w:ind w:firstLine="0" w:firstLineChars="0"/>
              <w:jc w:val="left"/>
              <w:rPr>
                <w:rFonts w:hint="default" w:ascii="Times New Roman" w:hAnsi="Times New Roman" w:cs="Times New Roman"/>
                <w:b w:val="0"/>
                <w:szCs w:val="18"/>
              </w:rPr>
            </w:pPr>
          </w:p>
        </w:tc>
        <w:tc>
          <w:tcPr>
            <w:tcW w:w="3740" w:type="dxa"/>
            <w:vMerge w:val="continue"/>
            <w:tcBorders>
              <w:top w:val="single" w:color="auto" w:sz="4" w:space="0"/>
              <w:left w:val="single" w:color="auto" w:sz="4" w:space="0"/>
              <w:bottom w:val="single" w:color="auto" w:sz="4" w:space="0"/>
              <w:right w:val="single" w:color="auto" w:sz="4" w:space="0"/>
            </w:tcBorders>
            <w:noWrap w:val="0"/>
            <w:vAlign w:val="center"/>
          </w:tcPr>
          <w:p w14:paraId="03BDB3A4">
            <w:pPr>
              <w:pStyle w:val="48"/>
              <w:spacing w:before="0" w:after="0"/>
              <w:ind w:firstLine="0" w:firstLineChars="0"/>
              <w:jc w:val="left"/>
              <w:rPr>
                <w:rFonts w:hint="default" w:ascii="Times New Roman" w:hAnsi="Times New Roman" w:cs="Times New Roman"/>
                <w:b w:val="0"/>
                <w:szCs w:val="18"/>
              </w:rPr>
            </w:pPr>
          </w:p>
        </w:tc>
      </w:tr>
      <w:tr w14:paraId="46653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410818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F7-13</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13736A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3 Upper Limit</w:t>
            </w:r>
          </w:p>
        </w:tc>
        <w:tc>
          <w:tcPr>
            <w:tcW w:w="859" w:type="dxa"/>
            <w:vMerge w:val="continue"/>
            <w:tcBorders>
              <w:top w:val="single" w:color="auto" w:sz="4" w:space="0"/>
              <w:left w:val="single" w:color="auto" w:sz="4" w:space="0"/>
              <w:bottom w:val="single" w:color="auto" w:sz="4" w:space="0"/>
              <w:right w:val="single" w:color="auto" w:sz="4" w:space="0"/>
            </w:tcBorders>
            <w:noWrap w:val="0"/>
            <w:vAlign w:val="center"/>
          </w:tcPr>
          <w:p w14:paraId="419C0D05">
            <w:pPr>
              <w:pStyle w:val="48"/>
              <w:spacing w:before="0" w:after="0"/>
              <w:ind w:firstLine="0" w:firstLineChars="0"/>
              <w:jc w:val="left"/>
              <w:rPr>
                <w:rFonts w:hint="default" w:ascii="Times New Roman" w:hAnsi="Times New Roman" w:cs="Times New Roman"/>
                <w:b w:val="0"/>
                <w:szCs w:val="18"/>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14:paraId="503BF2D2">
            <w:pPr>
              <w:pStyle w:val="48"/>
              <w:spacing w:before="0" w:after="0"/>
              <w:ind w:firstLine="0" w:firstLineChars="0"/>
              <w:jc w:val="left"/>
              <w:rPr>
                <w:rFonts w:hint="default" w:ascii="Times New Roman" w:hAnsi="Times New Roman" w:cs="Times New Roman"/>
                <w:b w:val="0"/>
                <w:szCs w:val="18"/>
              </w:rPr>
            </w:pPr>
          </w:p>
        </w:tc>
        <w:tc>
          <w:tcPr>
            <w:tcW w:w="3740" w:type="dxa"/>
            <w:vMerge w:val="continue"/>
            <w:tcBorders>
              <w:top w:val="single" w:color="auto" w:sz="4" w:space="0"/>
              <w:left w:val="single" w:color="auto" w:sz="4" w:space="0"/>
              <w:bottom w:val="single" w:color="auto" w:sz="4" w:space="0"/>
              <w:right w:val="single" w:color="auto" w:sz="4" w:space="0"/>
            </w:tcBorders>
            <w:noWrap w:val="0"/>
            <w:vAlign w:val="center"/>
          </w:tcPr>
          <w:p w14:paraId="3DC9E4A8">
            <w:pPr>
              <w:pStyle w:val="48"/>
              <w:spacing w:before="0" w:after="0"/>
              <w:ind w:firstLine="0" w:firstLineChars="0"/>
              <w:jc w:val="left"/>
              <w:rPr>
                <w:rFonts w:hint="default" w:ascii="Times New Roman" w:hAnsi="Times New Roman" w:cs="Times New Roman"/>
                <w:b w:val="0"/>
                <w:szCs w:val="18"/>
              </w:rPr>
            </w:pPr>
          </w:p>
        </w:tc>
      </w:tr>
      <w:tr w14:paraId="6461D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23B18B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F7-14</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375BF8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3 Lower Limit</w:t>
            </w:r>
          </w:p>
        </w:tc>
        <w:tc>
          <w:tcPr>
            <w:tcW w:w="859" w:type="dxa"/>
            <w:vMerge w:val="continue"/>
            <w:tcBorders>
              <w:top w:val="single" w:color="auto" w:sz="4" w:space="0"/>
              <w:left w:val="single" w:color="auto" w:sz="4" w:space="0"/>
              <w:bottom w:val="single" w:color="auto" w:sz="4" w:space="0"/>
              <w:right w:val="single" w:color="auto" w:sz="4" w:space="0"/>
            </w:tcBorders>
            <w:noWrap w:val="0"/>
            <w:vAlign w:val="center"/>
          </w:tcPr>
          <w:p w14:paraId="61A2EFFC">
            <w:pPr>
              <w:pStyle w:val="48"/>
              <w:spacing w:before="0" w:after="0"/>
              <w:ind w:firstLine="0" w:firstLineChars="0"/>
              <w:jc w:val="left"/>
              <w:rPr>
                <w:rFonts w:hint="default" w:ascii="Times New Roman" w:hAnsi="Times New Roman" w:cs="Times New Roman"/>
                <w:b w:val="0"/>
                <w:szCs w:val="18"/>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14:paraId="345E525A">
            <w:pPr>
              <w:pStyle w:val="48"/>
              <w:spacing w:before="0" w:after="0"/>
              <w:ind w:firstLine="0" w:firstLineChars="0"/>
              <w:jc w:val="left"/>
              <w:rPr>
                <w:rFonts w:hint="default" w:ascii="Times New Roman" w:hAnsi="Times New Roman" w:cs="Times New Roman"/>
                <w:b w:val="0"/>
                <w:szCs w:val="18"/>
              </w:rPr>
            </w:pPr>
          </w:p>
        </w:tc>
        <w:tc>
          <w:tcPr>
            <w:tcW w:w="3740" w:type="dxa"/>
            <w:vMerge w:val="continue"/>
            <w:tcBorders>
              <w:top w:val="single" w:color="auto" w:sz="4" w:space="0"/>
              <w:left w:val="single" w:color="auto" w:sz="4" w:space="0"/>
              <w:bottom w:val="single" w:color="auto" w:sz="4" w:space="0"/>
              <w:right w:val="single" w:color="auto" w:sz="4" w:space="0"/>
            </w:tcBorders>
            <w:noWrap w:val="0"/>
            <w:vAlign w:val="center"/>
          </w:tcPr>
          <w:p w14:paraId="15E02715">
            <w:pPr>
              <w:pStyle w:val="48"/>
              <w:spacing w:before="0" w:after="0"/>
              <w:ind w:firstLine="0" w:firstLineChars="0"/>
              <w:jc w:val="left"/>
              <w:rPr>
                <w:rFonts w:hint="default" w:ascii="Times New Roman" w:hAnsi="Times New Roman" w:cs="Times New Roman"/>
                <w:b w:val="0"/>
                <w:szCs w:val="18"/>
              </w:rPr>
            </w:pPr>
          </w:p>
        </w:tc>
      </w:tr>
      <w:tr w14:paraId="7D920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031CFA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F7-15</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40DACD5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4 Upper Limit</w:t>
            </w:r>
          </w:p>
        </w:tc>
        <w:tc>
          <w:tcPr>
            <w:tcW w:w="859" w:type="dxa"/>
            <w:vMerge w:val="continue"/>
            <w:tcBorders>
              <w:top w:val="single" w:color="auto" w:sz="4" w:space="0"/>
              <w:left w:val="single" w:color="auto" w:sz="4" w:space="0"/>
              <w:bottom w:val="single" w:color="auto" w:sz="4" w:space="0"/>
              <w:right w:val="single" w:color="auto" w:sz="4" w:space="0"/>
            </w:tcBorders>
            <w:noWrap w:val="0"/>
            <w:vAlign w:val="center"/>
          </w:tcPr>
          <w:p w14:paraId="3DCD3873">
            <w:pPr>
              <w:pStyle w:val="48"/>
              <w:spacing w:before="0" w:after="0"/>
              <w:ind w:firstLine="0" w:firstLineChars="0"/>
              <w:jc w:val="left"/>
              <w:rPr>
                <w:rFonts w:hint="default" w:ascii="Times New Roman" w:hAnsi="Times New Roman" w:cs="Times New Roman"/>
                <w:b w:val="0"/>
                <w:szCs w:val="18"/>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14:paraId="663B8A65">
            <w:pPr>
              <w:pStyle w:val="48"/>
              <w:spacing w:before="0" w:after="0"/>
              <w:ind w:firstLine="0" w:firstLineChars="0"/>
              <w:jc w:val="left"/>
              <w:rPr>
                <w:rFonts w:hint="default" w:ascii="Times New Roman" w:hAnsi="Times New Roman" w:cs="Times New Roman"/>
                <w:b w:val="0"/>
                <w:szCs w:val="18"/>
              </w:rPr>
            </w:pPr>
          </w:p>
        </w:tc>
        <w:tc>
          <w:tcPr>
            <w:tcW w:w="3740" w:type="dxa"/>
            <w:vMerge w:val="continue"/>
            <w:tcBorders>
              <w:top w:val="single" w:color="auto" w:sz="4" w:space="0"/>
              <w:left w:val="single" w:color="auto" w:sz="4" w:space="0"/>
              <w:bottom w:val="single" w:color="auto" w:sz="4" w:space="0"/>
              <w:right w:val="single" w:color="auto" w:sz="4" w:space="0"/>
            </w:tcBorders>
            <w:noWrap w:val="0"/>
            <w:vAlign w:val="center"/>
          </w:tcPr>
          <w:p w14:paraId="68941001">
            <w:pPr>
              <w:pStyle w:val="48"/>
              <w:spacing w:before="0" w:after="0"/>
              <w:ind w:firstLine="0" w:firstLineChars="0"/>
              <w:jc w:val="left"/>
              <w:rPr>
                <w:rFonts w:hint="default" w:ascii="Times New Roman" w:hAnsi="Times New Roman" w:cs="Times New Roman"/>
                <w:b w:val="0"/>
                <w:szCs w:val="18"/>
              </w:rPr>
            </w:pPr>
          </w:p>
        </w:tc>
      </w:tr>
      <w:tr w14:paraId="04F0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14:paraId="7CBFAFB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F7-16</w:t>
            </w:r>
          </w:p>
        </w:tc>
        <w:tc>
          <w:tcPr>
            <w:tcW w:w="1581" w:type="dxa"/>
            <w:tcBorders>
              <w:top w:val="single" w:color="auto" w:sz="4" w:space="0"/>
              <w:left w:val="single" w:color="auto" w:sz="4" w:space="0"/>
              <w:bottom w:val="single" w:color="auto" w:sz="4" w:space="0"/>
              <w:right w:val="single" w:color="auto" w:sz="4" w:space="0"/>
            </w:tcBorders>
            <w:noWrap w:val="0"/>
            <w:vAlign w:val="center"/>
          </w:tcPr>
          <w:p w14:paraId="3514042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Jump Frequency 4 Lower Limit</w:t>
            </w:r>
          </w:p>
        </w:tc>
        <w:tc>
          <w:tcPr>
            <w:tcW w:w="859" w:type="dxa"/>
            <w:vMerge w:val="continue"/>
            <w:tcBorders>
              <w:top w:val="single" w:color="auto" w:sz="4" w:space="0"/>
              <w:left w:val="single" w:color="auto" w:sz="4" w:space="0"/>
              <w:bottom w:val="single" w:color="auto" w:sz="4" w:space="0"/>
              <w:right w:val="single" w:color="auto" w:sz="4" w:space="0"/>
            </w:tcBorders>
            <w:noWrap w:val="0"/>
            <w:vAlign w:val="center"/>
          </w:tcPr>
          <w:p w14:paraId="1B8EB2C9">
            <w:pPr>
              <w:pStyle w:val="48"/>
              <w:spacing w:before="0" w:after="0"/>
              <w:ind w:firstLine="0" w:firstLineChars="0"/>
              <w:jc w:val="left"/>
              <w:rPr>
                <w:rFonts w:hint="default" w:ascii="Times New Roman" w:hAnsi="Times New Roman" w:cs="Times New Roman"/>
                <w:b w:val="0"/>
                <w:szCs w:val="18"/>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14:paraId="73FD6D99">
            <w:pPr>
              <w:pStyle w:val="48"/>
              <w:spacing w:before="0" w:after="0"/>
              <w:ind w:firstLine="0" w:firstLineChars="0"/>
              <w:jc w:val="left"/>
              <w:rPr>
                <w:rFonts w:hint="default" w:ascii="Times New Roman" w:hAnsi="Times New Roman" w:cs="Times New Roman"/>
                <w:b w:val="0"/>
                <w:szCs w:val="18"/>
              </w:rPr>
            </w:pPr>
          </w:p>
        </w:tc>
        <w:tc>
          <w:tcPr>
            <w:tcW w:w="3740" w:type="dxa"/>
            <w:vMerge w:val="continue"/>
            <w:tcBorders>
              <w:top w:val="single" w:color="auto" w:sz="4" w:space="0"/>
              <w:left w:val="single" w:color="auto" w:sz="4" w:space="0"/>
              <w:bottom w:val="single" w:color="auto" w:sz="4" w:space="0"/>
              <w:right w:val="single" w:color="auto" w:sz="4" w:space="0"/>
            </w:tcBorders>
            <w:noWrap w:val="0"/>
            <w:vAlign w:val="center"/>
          </w:tcPr>
          <w:p w14:paraId="72F054DD">
            <w:pPr>
              <w:pStyle w:val="48"/>
              <w:spacing w:before="0" w:after="0"/>
              <w:ind w:firstLine="0" w:firstLineChars="0"/>
              <w:jc w:val="left"/>
              <w:rPr>
                <w:rFonts w:hint="default" w:ascii="Times New Roman" w:hAnsi="Times New Roman" w:cs="Times New Roman"/>
                <w:b w:val="0"/>
                <w:szCs w:val="18"/>
              </w:rPr>
            </w:pPr>
          </w:p>
        </w:tc>
      </w:tr>
    </w:tbl>
    <w:p w14:paraId="3EEB8674">
      <w:pPr>
        <w:pStyle w:val="5"/>
        <w:numPr>
          <w:ilvl w:val="2"/>
          <w:numId w:val="44"/>
        </w:numPr>
        <w:ind w:firstLineChars="0"/>
        <w:rPr>
          <w:rFonts w:hint="default" w:ascii="Times New Roman" w:hAnsi="Times New Roman" w:eastAsia="思源黑体 CN Medium" w:cs="Times New Roman"/>
          <w:szCs w:val="18"/>
          <w:lang w:eastAsia="zh-CN"/>
        </w:rPr>
      </w:pPr>
      <w:bookmarkStart w:id="1118" w:name="_Toc29978"/>
      <w:bookmarkStart w:id="1119" w:name="_Toc20872"/>
      <w:bookmarkStart w:id="1120" w:name="_Toc167817135"/>
      <w:bookmarkStart w:id="1121" w:name="_Toc8775"/>
      <w:bookmarkStart w:id="1122" w:name="_Toc10011"/>
      <w:bookmarkStart w:id="1123" w:name="_Toc11448"/>
      <w:r>
        <w:rPr>
          <w:rFonts w:hint="default" w:ascii="Times New Roman" w:hAnsi="Times New Roman" w:eastAsia="思源黑体 CN Medium" w:cs="Times New Roman"/>
          <w:szCs w:val="18"/>
          <w:lang w:eastAsia="zh-CN"/>
        </w:rPr>
        <w:t>Automatic Acceleration and Deceleration</w:t>
      </w:r>
      <w:bookmarkEnd w:id="1118"/>
      <w:bookmarkEnd w:id="1119"/>
      <w:bookmarkEnd w:id="1120"/>
      <w:bookmarkEnd w:id="1121"/>
      <w:bookmarkEnd w:id="1122"/>
      <w:bookmarkEnd w:id="1123"/>
    </w:p>
    <w:p w14:paraId="02A4CF23">
      <w:pPr>
        <w:keepNext w:val="0"/>
        <w:keepLines w:val="0"/>
        <w:pageBreakBefore w:val="0"/>
        <w:widowControl/>
        <w:kinsoku/>
        <w:wordWrap/>
        <w:overflowPunct/>
        <w:topLinePunct w:val="0"/>
        <w:autoSpaceDE w:val="0"/>
        <w:autoSpaceDN w:val="0"/>
        <w:bidi w:val="0"/>
        <w:adjustRightInd/>
        <w:snapToGrid/>
        <w:ind w:firstLine="360"/>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practical applications, the setting of acceleration and deceleration times is influenced by factors such as load conditions and motor inertia, and may require multiple adjustments to determine. If the acceleration time is too short, it may cause excessive acceleration current, leading to overcurrent; If the deceleration time is too short, it may result in excessively high bus voltage, causing overvoltage. The automatic acceleration and deceleration function can automatically adjust the acceleration and deceleration times based on actual conditions, simplifying the commissioning process.</w:t>
      </w:r>
    </w:p>
    <w:p w14:paraId="33A56F9C">
      <w:pPr>
        <w:keepNext w:val="0"/>
        <w:keepLines w:val="0"/>
        <w:pageBreakBefore w:val="0"/>
        <w:widowControl/>
        <w:kinsoku/>
        <w:wordWrap/>
        <w:overflowPunct/>
        <w:topLinePunct w:val="0"/>
        <w:autoSpaceDE w:val="0"/>
        <w:autoSpaceDN w:val="0"/>
        <w:bidi w:val="0"/>
        <w:adjustRightInd/>
        <w:snapToGrid/>
        <w:ind w:firstLine="360"/>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automatic acceleration and deceleration function consists of two parts: automatic acceleration and automatic deceleration. The automatic acceleration function allows the motor to accelerate to the set frequency at the fastest possible acceleration time while ensuring a smooth start-up current and preventing stalling. The automatic deceleration function can reduce the motor speed to the set frequency or stop operation in the shortest time possible, ensuring that overvoltage does not occur even without a braking resistor. The automatic acceleration and deceleration functions can be individually enabled or disabled to meet different requirements, as shown in Table 10-31.</w:t>
      </w:r>
    </w:p>
    <w:p w14:paraId="49B7D946">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10-31 Automatic Acceleration and Deceleration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997"/>
        <w:gridCol w:w="862"/>
        <w:gridCol w:w="1705"/>
        <w:gridCol w:w="4102"/>
      </w:tblGrid>
      <w:tr w14:paraId="7B3DE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69AF4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99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EEEFB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6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6E532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70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F2247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10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E9029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09556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14:paraId="71E487E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F1-20</w:t>
            </w:r>
          </w:p>
        </w:tc>
        <w:tc>
          <w:tcPr>
            <w:tcW w:w="997" w:type="dxa"/>
            <w:tcBorders>
              <w:top w:val="single" w:color="auto" w:sz="4" w:space="0"/>
              <w:left w:val="single" w:color="auto" w:sz="4" w:space="0"/>
              <w:bottom w:val="single" w:color="auto" w:sz="4" w:space="0"/>
              <w:right w:val="single" w:color="auto" w:sz="4" w:space="0"/>
            </w:tcBorders>
            <w:noWrap w:val="0"/>
            <w:vAlign w:val="center"/>
          </w:tcPr>
          <w:p w14:paraId="5B4F79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Automatic Acceleration and Deceleration Selection</w:t>
            </w:r>
          </w:p>
        </w:tc>
        <w:tc>
          <w:tcPr>
            <w:tcW w:w="862" w:type="dxa"/>
            <w:tcBorders>
              <w:top w:val="single" w:color="auto" w:sz="4" w:space="0"/>
              <w:left w:val="single" w:color="auto" w:sz="4" w:space="0"/>
              <w:bottom w:val="single" w:color="auto" w:sz="4" w:space="0"/>
              <w:right w:val="single" w:color="auto" w:sz="4" w:space="0"/>
            </w:tcBorders>
            <w:noWrap w:val="0"/>
            <w:vAlign w:val="center"/>
          </w:tcPr>
          <w:p w14:paraId="673E57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1EE2E6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Linear Acceleration and Deceleration</w:t>
            </w:r>
          </w:p>
          <w:p w14:paraId="2146C5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Automatic acceleration with linear deceleration;</w:t>
            </w:r>
          </w:p>
          <w:p w14:paraId="36AE6D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Linear acceleration with automatic deceleration;</w:t>
            </w:r>
          </w:p>
          <w:p w14:paraId="2BD4B1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Automatic acceleration and deceleration;</w:t>
            </w:r>
          </w:p>
          <w:p w14:paraId="4D3B88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Linear Acceleration and Deceleration, with Suppression of Automatic Acceleration and Deceleration</w:t>
            </w:r>
          </w:p>
        </w:tc>
        <w:tc>
          <w:tcPr>
            <w:tcW w:w="4102" w:type="dxa"/>
            <w:tcBorders>
              <w:top w:val="single" w:color="auto" w:sz="4" w:space="0"/>
              <w:left w:val="single" w:color="auto" w:sz="4" w:space="0"/>
              <w:bottom w:val="single" w:color="auto" w:sz="4" w:space="0"/>
              <w:right w:val="single" w:color="auto" w:sz="4" w:space="0"/>
            </w:tcBorders>
            <w:noWrap w:val="0"/>
            <w:vAlign w:val="center"/>
          </w:tcPr>
          <w:p w14:paraId="59A086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Linear acceleration and deceleration; both automatic acceleration and deceleration functions are disabled.</w:t>
            </w:r>
          </w:p>
          <w:p w14:paraId="448DB9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Automatic acceleration with linear deceleration; automatic acceleration function is enabled, and automatic deceleration function is disabled.</w:t>
            </w:r>
          </w:p>
          <w:p w14:paraId="7A203A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Linear acceleration and automatic deceleration; automatic acceleration function is off, and automatic deceleration function is on.</w:t>
            </w:r>
          </w:p>
          <w:p w14:paraId="2D3E4DF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Automatic acceleration and deceleration; both automatic acceleration and deceleration functions are on.</w:t>
            </w:r>
          </w:p>
          <w:p w14:paraId="45D2CE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Linear acceleration and deceleration, with automatic acceleration and deceleration suppression; when the current is too high, the automatic acceleration function is on; when the bus voltage is too high, the automatic deceleration function is on; in other cases, both automatic acceleration and deceleration functions are off.</w:t>
            </w:r>
          </w:p>
        </w:tc>
      </w:tr>
      <w:tr w14:paraId="3DD5D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14:paraId="3C52BA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F1-21</w:t>
            </w:r>
          </w:p>
        </w:tc>
        <w:tc>
          <w:tcPr>
            <w:tcW w:w="997" w:type="dxa"/>
            <w:tcBorders>
              <w:top w:val="single" w:color="auto" w:sz="4" w:space="0"/>
              <w:left w:val="single" w:color="auto" w:sz="4" w:space="0"/>
              <w:bottom w:val="single" w:color="auto" w:sz="4" w:space="0"/>
              <w:right w:val="single" w:color="auto" w:sz="4" w:space="0"/>
            </w:tcBorders>
            <w:noWrap w:val="0"/>
            <w:vAlign w:val="center"/>
          </w:tcPr>
          <w:p w14:paraId="4F9A94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Automatic Acceleration and Deceleration Kp</w:t>
            </w:r>
          </w:p>
        </w:tc>
        <w:tc>
          <w:tcPr>
            <w:tcW w:w="862" w:type="dxa"/>
            <w:tcBorders>
              <w:top w:val="single" w:color="auto" w:sz="4" w:space="0"/>
              <w:left w:val="single" w:color="auto" w:sz="4" w:space="0"/>
              <w:bottom w:val="single" w:color="auto" w:sz="4" w:space="0"/>
              <w:right w:val="single" w:color="auto" w:sz="4" w:space="0"/>
            </w:tcBorders>
            <w:noWrap w:val="0"/>
            <w:vAlign w:val="center"/>
          </w:tcPr>
          <w:p w14:paraId="790783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200</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5D8EBA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0~65535</w:t>
            </w:r>
          </w:p>
        </w:tc>
        <w:tc>
          <w:tcPr>
            <w:tcW w:w="4102" w:type="dxa"/>
            <w:vMerge w:val="restart"/>
            <w:tcBorders>
              <w:top w:val="single" w:color="auto" w:sz="4" w:space="0"/>
              <w:left w:val="single" w:color="auto" w:sz="4" w:space="0"/>
              <w:bottom w:val="single" w:color="auto" w:sz="4" w:space="0"/>
              <w:right w:val="single" w:color="auto" w:sz="4" w:space="0"/>
            </w:tcBorders>
            <w:noWrap w:val="0"/>
            <w:vAlign w:val="center"/>
          </w:tcPr>
          <w:p w14:paraId="58F63C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automatic acceleration and deceleration function is on, it is used to set the PI regulator parameters to adjust the acceleration and deceleration slope.</w:t>
            </w:r>
          </w:p>
        </w:tc>
      </w:tr>
      <w:tr w14:paraId="2531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14:paraId="31BA32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F1-22</w:t>
            </w:r>
          </w:p>
        </w:tc>
        <w:tc>
          <w:tcPr>
            <w:tcW w:w="997" w:type="dxa"/>
            <w:tcBorders>
              <w:top w:val="single" w:color="auto" w:sz="4" w:space="0"/>
              <w:left w:val="single" w:color="auto" w:sz="4" w:space="0"/>
              <w:bottom w:val="single" w:color="auto" w:sz="4" w:space="0"/>
              <w:right w:val="single" w:color="auto" w:sz="4" w:space="0"/>
            </w:tcBorders>
            <w:noWrap w:val="0"/>
            <w:vAlign w:val="center"/>
          </w:tcPr>
          <w:p w14:paraId="0C612E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Automatic Acceleration and Deceleration Ki</w:t>
            </w:r>
          </w:p>
        </w:tc>
        <w:tc>
          <w:tcPr>
            <w:tcW w:w="862" w:type="dxa"/>
            <w:tcBorders>
              <w:top w:val="single" w:color="auto" w:sz="4" w:space="0"/>
              <w:left w:val="single" w:color="auto" w:sz="4" w:space="0"/>
              <w:bottom w:val="single" w:color="auto" w:sz="4" w:space="0"/>
              <w:right w:val="single" w:color="auto" w:sz="4" w:space="0"/>
            </w:tcBorders>
            <w:noWrap w:val="0"/>
            <w:vAlign w:val="center"/>
          </w:tcPr>
          <w:p w14:paraId="775B23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0.400</w:t>
            </w:r>
          </w:p>
        </w:tc>
        <w:tc>
          <w:tcPr>
            <w:tcW w:w="1705" w:type="dxa"/>
            <w:tcBorders>
              <w:top w:val="single" w:color="auto" w:sz="4" w:space="0"/>
              <w:left w:val="single" w:color="auto" w:sz="4" w:space="0"/>
              <w:bottom w:val="single" w:color="auto" w:sz="4" w:space="0"/>
              <w:right w:val="single" w:color="auto" w:sz="4" w:space="0"/>
            </w:tcBorders>
            <w:noWrap w:val="0"/>
            <w:vAlign w:val="center"/>
          </w:tcPr>
          <w:p w14:paraId="1576A5C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0~65.535</w:t>
            </w:r>
          </w:p>
        </w:tc>
        <w:tc>
          <w:tcPr>
            <w:tcW w:w="4102" w:type="dxa"/>
            <w:vMerge w:val="continue"/>
            <w:tcBorders>
              <w:top w:val="single" w:color="auto" w:sz="4" w:space="0"/>
              <w:left w:val="single" w:color="auto" w:sz="4" w:space="0"/>
              <w:bottom w:val="single" w:color="auto" w:sz="4" w:space="0"/>
              <w:right w:val="single" w:color="auto" w:sz="4" w:space="0"/>
            </w:tcBorders>
            <w:noWrap w:val="0"/>
            <w:vAlign w:val="center"/>
          </w:tcPr>
          <w:p w14:paraId="097841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p>
        </w:tc>
      </w:tr>
    </w:tbl>
    <w:p w14:paraId="75F56378">
      <w:pPr>
        <w:pStyle w:val="5"/>
        <w:numPr>
          <w:ilvl w:val="2"/>
          <w:numId w:val="44"/>
        </w:numPr>
        <w:ind w:firstLineChars="0"/>
        <w:rPr>
          <w:rFonts w:hint="default" w:ascii="Times New Roman" w:hAnsi="Times New Roman" w:eastAsia="思源黑体 CN Medium" w:cs="Times New Roman"/>
          <w:szCs w:val="18"/>
          <w:lang w:eastAsia="zh-CN"/>
        </w:rPr>
      </w:pPr>
      <w:bookmarkStart w:id="1124" w:name="_Toc27336"/>
      <w:bookmarkStart w:id="1125" w:name="_Toc6626"/>
      <w:bookmarkStart w:id="1126" w:name="_Toc12510"/>
      <w:bookmarkStart w:id="1127" w:name="_Toc31668"/>
      <w:bookmarkStart w:id="1128" w:name="_Toc6069"/>
      <w:bookmarkStart w:id="1129" w:name="_Toc167817136"/>
      <w:r>
        <w:rPr>
          <w:rFonts w:hint="default" w:ascii="Times New Roman" w:hAnsi="Times New Roman" w:eastAsia="思源黑体 CN Medium" w:cs="Times New Roman"/>
          <w:szCs w:val="18"/>
          <w:lang w:eastAsia="zh-CN"/>
        </w:rPr>
        <w:t>Overcurrent Stall</w:t>
      </w:r>
      <w:bookmarkEnd w:id="1124"/>
      <w:bookmarkEnd w:id="1125"/>
      <w:bookmarkEnd w:id="1126"/>
      <w:bookmarkEnd w:id="1127"/>
      <w:bookmarkEnd w:id="1128"/>
      <w:bookmarkEnd w:id="1129"/>
    </w:p>
    <w:p w14:paraId="68C69274">
      <w:pPr>
        <w:pStyle w:val="6"/>
        <w:spacing w:before="200" w:after="200" w:line="400" w:lineRule="auto"/>
        <w:ind w:firstLine="0" w:firstLineChars="0"/>
        <w:rPr>
          <w:rFonts w:hint="default" w:ascii="Times New Roman" w:hAnsi="Times New Roman" w:eastAsia="思源黑体 CN Normal" w:cs="Times New Roman"/>
          <w:b w:val="0"/>
          <w:bCs w:val="0"/>
          <w:szCs w:val="18"/>
        </w:rPr>
      </w:pPr>
      <w:bookmarkStart w:id="1130" w:name="_Toc26280"/>
      <w:r>
        <w:rPr>
          <w:rFonts w:hint="default" w:ascii="Times New Roman" w:hAnsi="Times New Roman" w:eastAsia="思源黑体 CN Normal" w:cs="Times New Roman"/>
          <w:b w:val="0"/>
          <w:bCs w:val="0"/>
          <w:szCs w:val="18"/>
        </w:rPr>
        <w:t>10.4.16.1 Overcurrent Stall During Acceleration</w:t>
      </w:r>
      <w:bookmarkEnd w:id="1130"/>
    </w:p>
    <w:p w14:paraId="7AD25DA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Generally speaking, the faster the acceleration, the greater the torque current required. If the acceleration is too fast, it may result in excessive motor current. To protect the motor and inverter, current must be limited; the overcurrent stall during acceleration function can prevent overcurrent conditions caused by too rapid acceleration.</w:t>
      </w:r>
    </w:p>
    <w:p w14:paraId="4EBCC77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principle of overcurrent flux loss during acceleration is shown in Figure 10-24. When the current exceeds the set value, the inverter stops accelerating until the current drops below the set value, at which point the inverter resumes acceleration.</w:t>
      </w:r>
    </w:p>
    <w:p w14:paraId="7669AF9B">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026535" cy="2325370"/>
            <wp:effectExtent l="0" t="0" r="12065" b="11430"/>
            <wp:docPr id="173" name="图片 459" descr="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59" descr="10-24"/>
                    <pic:cNvPicPr>
                      <a:picLocks noChangeAspect="1"/>
                    </pic:cNvPicPr>
                  </pic:nvPicPr>
                  <pic:blipFill>
                    <a:blip r:embed="rId239"/>
                    <a:stretch>
                      <a:fillRect/>
                    </a:stretch>
                  </pic:blipFill>
                  <pic:spPr>
                    <a:xfrm>
                      <a:off x="0" y="0"/>
                      <a:ext cx="4026535" cy="2325370"/>
                    </a:xfrm>
                    <a:prstGeom prst="rect">
                      <a:avLst/>
                    </a:prstGeom>
                    <a:noFill/>
                    <a:ln>
                      <a:noFill/>
                    </a:ln>
                  </pic:spPr>
                </pic:pic>
              </a:graphicData>
            </a:graphic>
          </wp:inline>
        </w:drawing>
      </w:r>
    </w:p>
    <w:p w14:paraId="2C0EA725">
      <w:pPr>
        <w:pStyle w:val="50"/>
        <w:spacing w:before="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10-24  Overcurrent Flux Loss During Acceleration</w:t>
      </w:r>
    </w:p>
    <w:p w14:paraId="4936136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the overcurrent flux loss prevention level in the weak magnetic region, refer to the description of parameter F9-09; the protection curve is shown in Figure 10-32.</w:t>
      </w:r>
    </w:p>
    <w:p w14:paraId="60AE41D0">
      <w:pPr>
        <w:spacing w:line="240" w:lineRule="auto"/>
        <w:ind w:firstLine="0" w:firstLineChars="0"/>
        <w:jc w:val="center"/>
        <w:rPr>
          <w:rFonts w:hint="eastAsia" w:ascii="Times New Roman" w:hAnsi="Times New Roman" w:eastAsia="思源黑体 CN Normal" w:cs="Times New Roman"/>
          <w:b w:val="0"/>
          <w:bCs w:val="0"/>
          <w:szCs w:val="18"/>
          <w:lang w:eastAsia="zh-CN"/>
        </w:rPr>
      </w:pPr>
      <w:r>
        <w:rPr>
          <w:rFonts w:hint="eastAsia" w:ascii="Times New Roman" w:hAnsi="Times New Roman" w:eastAsia="思源黑体 CN Normal" w:cs="Times New Roman"/>
          <w:b w:val="0"/>
          <w:bCs w:val="0"/>
          <w:szCs w:val="18"/>
          <w:lang w:eastAsia="zh-CN"/>
        </w:rPr>
        <w:drawing>
          <wp:inline distT="0" distB="0" distL="114300" distR="114300">
            <wp:extent cx="3884930" cy="1746250"/>
            <wp:effectExtent l="0" t="0" r="1270" b="6350"/>
            <wp:docPr id="174" name="图片 460" descr="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60" descr="10-25"/>
                    <pic:cNvPicPr>
                      <a:picLocks noChangeAspect="1"/>
                    </pic:cNvPicPr>
                  </pic:nvPicPr>
                  <pic:blipFill>
                    <a:blip r:embed="rId240"/>
                    <a:stretch>
                      <a:fillRect/>
                    </a:stretch>
                  </pic:blipFill>
                  <pic:spPr>
                    <a:xfrm>
                      <a:off x="0" y="0"/>
                      <a:ext cx="3884930" cy="1746250"/>
                    </a:xfrm>
                    <a:prstGeom prst="rect">
                      <a:avLst/>
                    </a:prstGeom>
                    <a:noFill/>
                    <a:ln>
                      <a:noFill/>
                    </a:ln>
                  </pic:spPr>
                </pic:pic>
              </a:graphicData>
            </a:graphic>
          </wp:inline>
        </w:drawing>
      </w:r>
    </w:p>
    <w:p w14:paraId="1E53CDC0">
      <w:pPr>
        <w:pStyle w:val="50"/>
        <w:spacing w:before="156"/>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10-25  Current Loss Stall in Weak Magnetic Region</w:t>
      </w:r>
    </w:p>
    <w:p w14:paraId="26E6A68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overcurrent flux loss prevention is activated, the inverter's acceleration time will be longer than the set time. If the stall state occurs due to insufficient motor capacity or operation under factory settings, reduce the setting value of parameter F9-08.</w:t>
      </w:r>
    </w:p>
    <w:p w14:paraId="44F9472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the acceleration time cannot be extended due to this function, it needs to be disabled to prevent overcurrent. The following measures can be taken:</w:t>
      </w:r>
    </w:p>
    <w:p w14:paraId="5FF219CA">
      <w:pPr>
        <w:pStyle w:val="67"/>
        <w:numPr>
          <w:ilvl w:val="1"/>
          <w:numId w:val="50"/>
        </w:numPr>
        <w:spacing w:before="0" w:after="0"/>
        <w:ind w:left="1202"/>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Appropriately increase the acceleration time;</w:t>
      </w:r>
    </w:p>
    <w:p w14:paraId="2D83B8C8">
      <w:pPr>
        <w:pStyle w:val="67"/>
        <w:numPr>
          <w:ilvl w:val="1"/>
          <w:numId w:val="50"/>
        </w:numPr>
        <w:spacing w:before="0" w:after="0"/>
        <w:ind w:left="1202"/>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parameter F1-20 Automatic Acceleration and Deceleration selection to 1, 3, or 4 for automatic acceleration.</w:t>
      </w:r>
    </w:p>
    <w:p w14:paraId="42F90E0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Related parameters are shown in Table 10-32:</w:t>
      </w:r>
    </w:p>
    <w:p w14:paraId="1FD9CE16">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10-32 Overcurrent Stall Parameters During Acceleration</w:t>
      </w:r>
    </w:p>
    <w:tbl>
      <w:tblPr>
        <w:tblStyle w:val="71"/>
        <w:tblW w:w="81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067"/>
        <w:gridCol w:w="856"/>
        <w:gridCol w:w="949"/>
        <w:gridCol w:w="4625"/>
      </w:tblGrid>
      <w:tr w14:paraId="73E6F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8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502B36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Parameter</w:t>
            </w:r>
          </w:p>
        </w:tc>
        <w:tc>
          <w:tcPr>
            <w:tcW w:w="106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E777DC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Function Definition</w:t>
            </w:r>
          </w:p>
        </w:tc>
        <w:tc>
          <w:tcPr>
            <w:tcW w:w="85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3E417F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Default Value</w:t>
            </w:r>
          </w:p>
        </w:tc>
        <w:tc>
          <w:tcPr>
            <w:tcW w:w="94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470894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Setting Range</w:t>
            </w:r>
          </w:p>
        </w:tc>
        <w:tc>
          <w:tcPr>
            <w:tcW w:w="462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5D5C1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Parameter Description</w:t>
            </w:r>
          </w:p>
        </w:tc>
      </w:tr>
      <w:tr w14:paraId="4A295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1" w:type="dxa"/>
            <w:tcBorders>
              <w:top w:val="single" w:color="auto" w:sz="4" w:space="0"/>
              <w:left w:val="single" w:color="auto" w:sz="4" w:space="0"/>
              <w:bottom w:val="single" w:color="auto" w:sz="4" w:space="0"/>
              <w:right w:val="single" w:color="auto" w:sz="4" w:space="0"/>
            </w:tcBorders>
            <w:noWrap w:val="0"/>
            <w:vAlign w:val="center"/>
          </w:tcPr>
          <w:p w14:paraId="06B8B3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F9-08</w:t>
            </w:r>
          </w:p>
        </w:tc>
        <w:tc>
          <w:tcPr>
            <w:tcW w:w="1067" w:type="dxa"/>
            <w:tcBorders>
              <w:top w:val="single" w:color="auto" w:sz="4" w:space="0"/>
              <w:left w:val="single" w:color="auto" w:sz="4" w:space="0"/>
              <w:bottom w:val="single" w:color="auto" w:sz="4" w:space="0"/>
              <w:right w:val="single" w:color="auto" w:sz="4" w:space="0"/>
            </w:tcBorders>
            <w:noWrap w:val="0"/>
            <w:vAlign w:val="center"/>
          </w:tcPr>
          <w:p w14:paraId="1B2255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Overcurrent (OC) During Acceleration</w:t>
            </w:r>
          </w:p>
          <w:p w14:paraId="5AEEE22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Stall Threshold</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6B92DA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150%</w:t>
            </w:r>
          </w:p>
        </w:tc>
        <w:tc>
          <w:tcPr>
            <w:tcW w:w="949" w:type="dxa"/>
            <w:tcBorders>
              <w:top w:val="single" w:color="auto" w:sz="4" w:space="0"/>
              <w:left w:val="single" w:color="auto" w:sz="4" w:space="0"/>
              <w:bottom w:val="single" w:color="auto" w:sz="4" w:space="0"/>
              <w:right w:val="single" w:color="auto" w:sz="4" w:space="0"/>
            </w:tcBorders>
            <w:noWrap w:val="0"/>
            <w:vAlign w:val="center"/>
          </w:tcPr>
          <w:p w14:paraId="07902D1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0~200%</w:t>
            </w:r>
          </w:p>
        </w:tc>
        <w:tc>
          <w:tcPr>
            <w:tcW w:w="4625" w:type="dxa"/>
            <w:tcBorders>
              <w:top w:val="single" w:color="auto" w:sz="4" w:space="0"/>
              <w:left w:val="single" w:color="auto" w:sz="4" w:space="0"/>
              <w:bottom w:val="single" w:color="auto" w:sz="4" w:space="0"/>
              <w:right w:val="single" w:color="auto" w:sz="4" w:space="0"/>
            </w:tcBorders>
            <w:noWrap w:val="0"/>
            <w:vAlign w:val="center"/>
          </w:tcPr>
          <w:p w14:paraId="7CA17E9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overcurrent stall prevention threshold during acceleration, expressed as a percentage, based on the rated current of the inverter. When the inverter accelerates, if the output current exceeds the value set by F9-08, the inverter will stop accelerating. When the current falls below the value set by F9-08, the inverter resumes acceleration to the set frequency.</w:t>
            </w:r>
          </w:p>
        </w:tc>
      </w:tr>
      <w:tr w14:paraId="122B2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1" w:type="dxa"/>
            <w:tcBorders>
              <w:top w:val="single" w:color="auto" w:sz="4" w:space="0"/>
              <w:left w:val="single" w:color="auto" w:sz="4" w:space="0"/>
              <w:bottom w:val="single" w:color="auto" w:sz="4" w:space="0"/>
              <w:right w:val="single" w:color="auto" w:sz="4" w:space="0"/>
            </w:tcBorders>
            <w:noWrap w:val="0"/>
            <w:vAlign w:val="center"/>
          </w:tcPr>
          <w:p w14:paraId="26464BD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F9-09</w:t>
            </w:r>
          </w:p>
        </w:tc>
        <w:tc>
          <w:tcPr>
            <w:tcW w:w="1067" w:type="dxa"/>
            <w:tcBorders>
              <w:top w:val="single" w:color="auto" w:sz="4" w:space="0"/>
              <w:left w:val="single" w:color="auto" w:sz="4" w:space="0"/>
              <w:bottom w:val="single" w:color="auto" w:sz="4" w:space="0"/>
              <w:right w:val="single" w:color="auto" w:sz="4" w:space="0"/>
            </w:tcBorders>
            <w:noWrap w:val="0"/>
            <w:vAlign w:val="center"/>
          </w:tcPr>
          <w:p w14:paraId="7651026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Overcurrent Stall</w:t>
            </w:r>
          </w:p>
          <w:p w14:paraId="00E2E2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Limit Threshold</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41062D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w:t>
            </w:r>
          </w:p>
        </w:tc>
        <w:tc>
          <w:tcPr>
            <w:tcW w:w="949" w:type="dxa"/>
            <w:tcBorders>
              <w:top w:val="single" w:color="auto" w:sz="4" w:space="0"/>
              <w:left w:val="single" w:color="auto" w:sz="4" w:space="0"/>
              <w:bottom w:val="single" w:color="auto" w:sz="4" w:space="0"/>
              <w:right w:val="single" w:color="auto" w:sz="4" w:space="0"/>
            </w:tcBorders>
            <w:noWrap w:val="0"/>
            <w:vAlign w:val="center"/>
          </w:tcPr>
          <w:p w14:paraId="5D00C29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0~100%</w:t>
            </w:r>
          </w:p>
        </w:tc>
        <w:tc>
          <w:tcPr>
            <w:tcW w:w="4625" w:type="dxa"/>
            <w:tcBorders>
              <w:top w:val="single" w:color="auto" w:sz="4" w:space="0"/>
              <w:left w:val="single" w:color="auto" w:sz="4" w:space="0"/>
              <w:bottom w:val="single" w:color="auto" w:sz="4" w:space="0"/>
              <w:right w:val="single" w:color="auto" w:sz="4" w:space="0"/>
            </w:tcBorders>
            <w:noWrap w:val="0"/>
            <w:vAlign w:val="center"/>
          </w:tcPr>
          <w:p w14:paraId="7311008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overcurrent stall prevention threshold during acceleration when weakening the magnetic field. When the motor operating frequency is greater than the rated frequency, the acceleration overcurrent stall prevention threshold equals the F9-08 set value × the F9-09 set value.</w:t>
            </w:r>
          </w:p>
        </w:tc>
      </w:tr>
    </w:tbl>
    <w:p w14:paraId="53CA0D85">
      <w:pPr>
        <w:pStyle w:val="6"/>
        <w:spacing w:before="200" w:after="200" w:line="400" w:lineRule="auto"/>
        <w:ind w:firstLine="0" w:firstLineChars="0"/>
        <w:rPr>
          <w:rFonts w:hint="default" w:ascii="Times New Roman" w:hAnsi="Times New Roman" w:eastAsia="思源黑体 CN Normal" w:cs="Times New Roman"/>
          <w:szCs w:val="18"/>
        </w:rPr>
      </w:pPr>
      <w:bookmarkStart w:id="1131" w:name="_Toc2455"/>
      <w:r>
        <w:rPr>
          <w:rFonts w:hint="default" w:ascii="Times New Roman" w:hAnsi="Times New Roman" w:eastAsia="思源黑体 CN Normal" w:cs="Times New Roman"/>
          <w:szCs w:val="18"/>
        </w:rPr>
        <w:t>10.4.16.2 Overcurrent Stall During Constant Speed</w:t>
      </w:r>
      <w:bookmarkEnd w:id="1131"/>
    </w:p>
    <w:p w14:paraId="0A00B81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Generally, if the motor load is greater, the motor current will also be greater. If the motor load is too high, it can lead to excessive motor current. If the motor load exceeds the motor's capacity, it may even result in loss of control. The constant speed stall overcurrent function can prevent the aforementioned issues of excessive current or loss of control.</w:t>
      </w:r>
    </w:p>
    <w:p w14:paraId="024844B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principle of the constant speed overcurrent stall function is shown in Figure 10-26, and the relevant parameters are listed in Table 10-33. When the motor current exceeds the set value, the inverter begins to decelerate until the current drops below the allowable value, at which point the motor reaccelerates to the set frequency.</w:t>
      </w:r>
    </w:p>
    <w:p w14:paraId="7A07ED06">
      <w:pPr>
        <w:pStyle w:val="50"/>
        <w:spacing w:before="156" w:line="240" w:lineRule="auto"/>
        <w:ind w:firstLine="36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794885" cy="1901190"/>
            <wp:effectExtent l="0" t="0" r="5715" b="3810"/>
            <wp:docPr id="175" name="图片 462" descr="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62" descr="10-26"/>
                    <pic:cNvPicPr>
                      <a:picLocks noChangeAspect="1"/>
                    </pic:cNvPicPr>
                  </pic:nvPicPr>
                  <pic:blipFill>
                    <a:blip r:embed="rId241"/>
                    <a:stretch>
                      <a:fillRect/>
                    </a:stretch>
                  </pic:blipFill>
                  <pic:spPr>
                    <a:xfrm>
                      <a:off x="0" y="0"/>
                      <a:ext cx="4794885" cy="1901190"/>
                    </a:xfrm>
                    <a:prstGeom prst="rect">
                      <a:avLst/>
                    </a:prstGeom>
                    <a:noFill/>
                    <a:ln>
                      <a:noFill/>
                    </a:ln>
                  </pic:spPr>
                </pic:pic>
              </a:graphicData>
            </a:graphic>
          </wp:inline>
        </w:drawing>
      </w:r>
    </w:p>
    <w:p w14:paraId="2A5A28A5">
      <w:pPr>
        <w:pStyle w:val="50"/>
        <w:spacing w:before="156"/>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10-26  Constant Speed Overcurrent Stall</w:t>
      </w:r>
    </w:p>
    <w:p w14:paraId="2697590D">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10-33 Overcurrent Stall Parameters During Operation</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144"/>
        <w:gridCol w:w="860"/>
        <w:gridCol w:w="2006"/>
        <w:gridCol w:w="3518"/>
      </w:tblGrid>
      <w:tr w14:paraId="2CDD9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85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3D539B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Parameter</w:t>
            </w:r>
          </w:p>
        </w:tc>
        <w:tc>
          <w:tcPr>
            <w:tcW w:w="114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E5E87BB">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Function Definition</w:t>
            </w:r>
          </w:p>
        </w:tc>
        <w:tc>
          <w:tcPr>
            <w:tcW w:w="86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DE0494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Default Value</w:t>
            </w:r>
          </w:p>
        </w:tc>
        <w:tc>
          <w:tcPr>
            <w:tcW w:w="200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892B9D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Setting Range</w:t>
            </w:r>
          </w:p>
        </w:tc>
        <w:tc>
          <w:tcPr>
            <w:tcW w:w="351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5C4FD4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Parameter Description</w:t>
            </w:r>
          </w:p>
        </w:tc>
      </w:tr>
      <w:tr w14:paraId="610DF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tcBorders>
              <w:top w:val="single" w:color="auto" w:sz="4" w:space="0"/>
              <w:left w:val="single" w:color="auto" w:sz="4" w:space="0"/>
              <w:bottom w:val="single" w:color="auto" w:sz="4" w:space="0"/>
              <w:right w:val="single" w:color="auto" w:sz="4" w:space="0"/>
            </w:tcBorders>
            <w:noWrap w:val="0"/>
            <w:vAlign w:val="center"/>
          </w:tcPr>
          <w:p w14:paraId="2E4883B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F9-10</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7126497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Overcurrent Stall Threshold at Constant Speed</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4EAABC4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150%</w:t>
            </w:r>
          </w:p>
        </w:tc>
        <w:tc>
          <w:tcPr>
            <w:tcW w:w="2006" w:type="dxa"/>
            <w:tcBorders>
              <w:top w:val="single" w:color="auto" w:sz="4" w:space="0"/>
              <w:left w:val="single" w:color="auto" w:sz="4" w:space="0"/>
              <w:bottom w:val="single" w:color="auto" w:sz="4" w:space="0"/>
              <w:right w:val="single" w:color="auto" w:sz="4" w:space="0"/>
            </w:tcBorders>
            <w:noWrap w:val="0"/>
            <w:vAlign w:val="center"/>
          </w:tcPr>
          <w:p w14:paraId="2F1F405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0~200%</w:t>
            </w:r>
          </w:p>
        </w:tc>
        <w:tc>
          <w:tcPr>
            <w:tcW w:w="3518" w:type="dxa"/>
            <w:tcBorders>
              <w:top w:val="single" w:color="auto" w:sz="4" w:space="0"/>
              <w:left w:val="single" w:color="auto" w:sz="4" w:space="0"/>
              <w:bottom w:val="single" w:color="auto" w:sz="4" w:space="0"/>
              <w:right w:val="single" w:color="auto" w:sz="4" w:space="0"/>
            </w:tcBorders>
            <w:noWrap w:val="0"/>
            <w:vAlign w:val="center"/>
          </w:tcPr>
          <w:p w14:paraId="56AD6803">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This parameter is used to set the overcurrent stall prevention threshold during constant speed operation, with units in %, based on the rated current of the inverter. When the inverter is running, if the output current exceeds the F9-10 set value, the inverter will decelerate according to the acceleration/deceleration time selected by F9-11 to prevent motor stall. When the output current is below 95% of the set value in F9-10, the inverter will re-accelerate to the set frequency according to the acceleration/deceleration time selected in parameter F9-11.</w:t>
            </w:r>
          </w:p>
        </w:tc>
      </w:tr>
      <w:tr w14:paraId="129E9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tcBorders>
              <w:top w:val="single" w:color="auto" w:sz="4" w:space="0"/>
              <w:left w:val="single" w:color="auto" w:sz="4" w:space="0"/>
              <w:bottom w:val="single" w:color="auto" w:sz="4" w:space="0"/>
              <w:right w:val="single" w:color="auto" w:sz="4" w:space="0"/>
            </w:tcBorders>
            <w:noWrap w:val="0"/>
            <w:vAlign w:val="center"/>
          </w:tcPr>
          <w:p w14:paraId="08577DC6">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F9-11</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198EC41E">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Overcurrent Stall Acceleration/Deceleration Selection at Constant Speed</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219FB9F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w:t>
            </w:r>
          </w:p>
        </w:tc>
        <w:tc>
          <w:tcPr>
            <w:tcW w:w="2006" w:type="dxa"/>
            <w:tcBorders>
              <w:top w:val="single" w:color="auto" w:sz="4" w:space="0"/>
              <w:left w:val="single" w:color="auto" w:sz="4" w:space="0"/>
              <w:bottom w:val="single" w:color="auto" w:sz="4" w:space="0"/>
              <w:right w:val="single" w:color="auto" w:sz="4" w:space="0"/>
            </w:tcBorders>
            <w:noWrap w:val="0"/>
            <w:vAlign w:val="center"/>
          </w:tcPr>
          <w:p w14:paraId="76A8CCDA">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0: System acceleration/deceleration time;</w:t>
            </w:r>
          </w:p>
          <w:p w14:paraId="50C4E7EA">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1: First acceleration/deceleration time;</w:t>
            </w:r>
          </w:p>
          <w:p w14:paraId="02D77100">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2: Second acceleration/deceleration time;</w:t>
            </w:r>
          </w:p>
          <w:p w14:paraId="2F4252B4">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3: Third acceleration/deceleration time;</w:t>
            </w:r>
          </w:p>
          <w:p w14:paraId="3CAE8634">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4: Fourth acceleration/deceleration time;</w:t>
            </w:r>
          </w:p>
          <w:p w14:paraId="7D976BAB">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5: Automatic acceleration/deceleration time.</w:t>
            </w:r>
          </w:p>
        </w:tc>
        <w:tc>
          <w:tcPr>
            <w:tcW w:w="3518" w:type="dxa"/>
            <w:tcBorders>
              <w:top w:val="single" w:color="auto" w:sz="4" w:space="0"/>
              <w:left w:val="single" w:color="auto" w:sz="4" w:space="0"/>
              <w:bottom w:val="single" w:color="auto" w:sz="4" w:space="0"/>
              <w:right w:val="single" w:color="auto" w:sz="4" w:space="0"/>
            </w:tcBorders>
            <w:noWrap w:val="0"/>
            <w:vAlign w:val="center"/>
          </w:tcPr>
          <w:p w14:paraId="343E6BEE">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This parameter is used to select the acceleration/deceleration time for overcurrent stall action.</w:t>
            </w:r>
          </w:p>
        </w:tc>
      </w:tr>
    </w:tbl>
    <w:p w14:paraId="08C020EF">
      <w:pPr>
        <w:pStyle w:val="5"/>
        <w:numPr>
          <w:ilvl w:val="2"/>
          <w:numId w:val="44"/>
        </w:numPr>
        <w:ind w:firstLineChars="0"/>
        <w:rPr>
          <w:rFonts w:hint="default" w:ascii="Times New Roman" w:hAnsi="Times New Roman" w:eastAsia="思源黑体 CN Medium" w:cs="Times New Roman"/>
          <w:szCs w:val="18"/>
          <w:lang w:eastAsia="zh-CN"/>
        </w:rPr>
      </w:pPr>
      <w:bookmarkStart w:id="1132" w:name="_Toc17958"/>
      <w:bookmarkStart w:id="1133" w:name="_Toc167817137"/>
      <w:bookmarkStart w:id="1134" w:name="_Toc6791"/>
      <w:bookmarkStart w:id="1135" w:name="_Toc7217"/>
      <w:bookmarkStart w:id="1136" w:name="_Toc21718"/>
      <w:bookmarkStart w:id="1137" w:name="_Toc23990"/>
      <w:r>
        <w:rPr>
          <w:rFonts w:hint="default" w:ascii="Times New Roman" w:hAnsi="Times New Roman" w:eastAsia="思源黑体 CN Medium" w:cs="Times New Roman"/>
          <w:szCs w:val="18"/>
          <w:lang w:eastAsia="zh-CN"/>
        </w:rPr>
        <w:t>Overvoltage Stall</w:t>
      </w:r>
      <w:bookmarkEnd w:id="1132"/>
      <w:bookmarkEnd w:id="1133"/>
      <w:bookmarkEnd w:id="1134"/>
      <w:bookmarkEnd w:id="1135"/>
      <w:bookmarkEnd w:id="1136"/>
      <w:bookmarkEnd w:id="1137"/>
    </w:p>
    <w:p w14:paraId="570A9DA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motor decelerates, it may feed energy back to the inverter, causing the inverter's bus voltage to rise. If the bus voltage becomes too high, it may lead to an overvoltage fault. The overvoltage stall function adjusts the slope of the speed curve to avoid overvoltage as much as possible.</w:t>
      </w:r>
    </w:p>
    <w:p w14:paraId="07BDD92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an overvoltage on the bus is detected, the motor deceleration slope is reduced; if the bus voltage is not too high, it maintains the normal deceleration slope or decelerates at the maximum deceleration slope. In this way, the bus voltage can be kept within a reasonable range during motor deceleration, avoiding overvoltage conditions.</w:t>
      </w:r>
    </w:p>
    <w:p w14:paraId="1BC25BB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There are several methods to implement overvoltage stall; Figure 10-27 shows one method where, when the bus voltage reaches the overvoltage detection level, the inverter stops decelerating, causing the bus voltage to start dropping. Once it drops to the overvoltage recovery level, the inverter resumes deceleration.</w:t>
      </w:r>
    </w:p>
    <w:p w14:paraId="764B2852">
      <w:pPr>
        <w:pStyle w:val="81"/>
        <w:spacing w:after="0" w:line="240" w:lineRule="auto"/>
        <w:ind w:firstLine="36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3806825" cy="1974850"/>
            <wp:effectExtent l="0" t="0" r="3175" b="6350"/>
            <wp:docPr id="176" name="图片 463" descr="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63" descr="10-27"/>
                    <pic:cNvPicPr>
                      <a:picLocks noChangeAspect="1"/>
                    </pic:cNvPicPr>
                  </pic:nvPicPr>
                  <pic:blipFill>
                    <a:blip r:embed="rId242"/>
                    <a:stretch>
                      <a:fillRect/>
                    </a:stretch>
                  </pic:blipFill>
                  <pic:spPr>
                    <a:xfrm>
                      <a:off x="0" y="0"/>
                      <a:ext cx="3806825" cy="1974850"/>
                    </a:xfrm>
                    <a:prstGeom prst="rect">
                      <a:avLst/>
                    </a:prstGeom>
                    <a:noFill/>
                    <a:ln>
                      <a:noFill/>
                    </a:ln>
                  </pic:spPr>
                </pic:pic>
              </a:graphicData>
            </a:graphic>
          </wp:inline>
        </w:drawing>
      </w:r>
    </w:p>
    <w:p w14:paraId="5BD2310E">
      <w:pPr>
        <w:pStyle w:val="50"/>
        <w:spacing w:before="0"/>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10-27 Overvoltage Stall Prevention Method 1</w:t>
      </w:r>
    </w:p>
    <w:p w14:paraId="1C99838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overvoltage stall prevention is activated, the inverter's deceleration time will be longer than the set time. If automatic adjustment of the deceleration time is not allowed, this function must be disabled. To prevent overvoltage, the following measures can be taken:</w:t>
      </w:r>
    </w:p>
    <w:p w14:paraId="2E2297F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Appropriately increase the deceleration time;</w:t>
      </w:r>
    </w:p>
    <w:p w14:paraId="732F6B1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Install a braking resistor to dissipate the motor's feedback energy.</w:t>
      </w:r>
    </w:p>
    <w:p w14:paraId="3E4A7DC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Figure 10-28 shows another implementation method. During motor deceleration, the inverter's deceleration slope is controlled to ensure that the bus voltage does not exceed the set value. Relevant parameters are shown in Table 10-34.</w:t>
      </w:r>
    </w:p>
    <w:p w14:paraId="2ABC5AF6">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5038725" cy="3717290"/>
            <wp:effectExtent l="0" t="0" r="3175" b="3810"/>
            <wp:docPr id="177" name="图片 466" descr="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66" descr="10-28"/>
                    <pic:cNvPicPr>
                      <a:picLocks noChangeAspect="1"/>
                    </pic:cNvPicPr>
                  </pic:nvPicPr>
                  <pic:blipFill>
                    <a:blip r:embed="rId243"/>
                    <a:stretch>
                      <a:fillRect/>
                    </a:stretch>
                  </pic:blipFill>
                  <pic:spPr>
                    <a:xfrm>
                      <a:off x="0" y="0"/>
                      <a:ext cx="5038725" cy="3717290"/>
                    </a:xfrm>
                    <a:prstGeom prst="rect">
                      <a:avLst/>
                    </a:prstGeom>
                    <a:noFill/>
                    <a:ln>
                      <a:noFill/>
                    </a:ln>
                  </pic:spPr>
                </pic:pic>
              </a:graphicData>
            </a:graphic>
          </wp:inline>
        </w:drawing>
      </w:r>
    </w:p>
    <w:p w14:paraId="479ACB6E">
      <w:pPr>
        <w:pStyle w:val="81"/>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Figure 10-28 Overvoltage Stall Prevention Method 2</w:t>
      </w:r>
    </w:p>
    <w:p w14:paraId="42541CD9">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10-34 Overvoltage Stall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000"/>
        <w:gridCol w:w="1468"/>
        <w:gridCol w:w="2244"/>
        <w:gridCol w:w="2994"/>
      </w:tblGrid>
      <w:tr w14:paraId="4B925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7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D45EDA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00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1F24AF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46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AD5D03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24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4AE3FA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299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EBCFE6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5CCE9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51227B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F9-03</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69593F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Overvoltage Stall Mode</w:t>
            </w:r>
          </w:p>
        </w:tc>
        <w:tc>
          <w:tcPr>
            <w:tcW w:w="1468" w:type="dxa"/>
            <w:tcBorders>
              <w:top w:val="single" w:color="auto" w:sz="4" w:space="0"/>
              <w:left w:val="single" w:color="auto" w:sz="4" w:space="0"/>
              <w:bottom w:val="single" w:color="auto" w:sz="4" w:space="0"/>
              <w:right w:val="single" w:color="auto" w:sz="4" w:space="0"/>
            </w:tcBorders>
            <w:noWrap w:val="0"/>
            <w:vAlign w:val="center"/>
          </w:tcPr>
          <w:p w14:paraId="337191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44" w:type="dxa"/>
            <w:tcBorders>
              <w:top w:val="single" w:color="auto" w:sz="4" w:space="0"/>
              <w:left w:val="single" w:color="auto" w:sz="4" w:space="0"/>
              <w:bottom w:val="single" w:color="auto" w:sz="4" w:space="0"/>
              <w:right w:val="single" w:color="auto" w:sz="4" w:space="0"/>
            </w:tcBorders>
            <w:noWrap w:val="0"/>
            <w:vAlign w:val="center"/>
          </w:tcPr>
          <w:p w14:paraId="33DCF43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Overvoltage Stall Mode 0</w:t>
            </w:r>
          </w:p>
          <w:p w14:paraId="1F03957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Overvoltage Stall Mode 1</w:t>
            </w:r>
          </w:p>
        </w:tc>
        <w:tc>
          <w:tcPr>
            <w:tcW w:w="2994" w:type="dxa"/>
            <w:tcBorders>
              <w:top w:val="single" w:color="auto" w:sz="4" w:space="0"/>
              <w:left w:val="single" w:color="auto" w:sz="4" w:space="0"/>
              <w:bottom w:val="single" w:color="auto" w:sz="4" w:space="0"/>
              <w:right w:val="single" w:color="auto" w:sz="4" w:space="0"/>
            </w:tcBorders>
            <w:noWrap w:val="0"/>
            <w:vAlign w:val="center"/>
          </w:tcPr>
          <w:p w14:paraId="3DEFB1E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Overvoltage stall mode 0; If the inverter detects that the bus voltage is higher than the set value of F9-04, the inverter will stop decelerating (the output frequency remains unchanged) until the bus voltage falls below the set value of F9-58, at which point the inverter will resume deceleration.</w:t>
            </w:r>
          </w:p>
          <w:p w14:paraId="6CCB7B2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Overvoltage stall mode 1; During the deceleration process, dynamically adjust the speed curve to prevent overvoltage faults due to excessively high bus voltage.</w:t>
            </w:r>
          </w:p>
        </w:tc>
      </w:tr>
      <w:tr w14:paraId="7E56A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27BF5D5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F9-04</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2E0B7B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Overvoltage Stall Threshold</w:t>
            </w:r>
          </w:p>
        </w:tc>
        <w:tc>
          <w:tcPr>
            <w:tcW w:w="1468" w:type="dxa"/>
            <w:tcBorders>
              <w:top w:val="single" w:color="auto" w:sz="4" w:space="0"/>
              <w:left w:val="single" w:color="auto" w:sz="4" w:space="0"/>
              <w:bottom w:val="single" w:color="auto" w:sz="4" w:space="0"/>
              <w:right w:val="single" w:color="auto" w:sz="4" w:space="0"/>
            </w:tcBorders>
            <w:noWrap w:val="0"/>
            <w:vAlign w:val="center"/>
          </w:tcPr>
          <w:p w14:paraId="27B036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760.0V/380.0V</w:t>
            </w:r>
          </w:p>
        </w:tc>
        <w:tc>
          <w:tcPr>
            <w:tcW w:w="2244" w:type="dxa"/>
            <w:tcBorders>
              <w:top w:val="single" w:color="auto" w:sz="4" w:space="0"/>
              <w:left w:val="single" w:color="auto" w:sz="4" w:space="0"/>
              <w:bottom w:val="single" w:color="auto" w:sz="4" w:space="0"/>
              <w:right w:val="single" w:color="auto" w:sz="4" w:space="0"/>
            </w:tcBorders>
            <w:noWrap w:val="0"/>
            <w:vAlign w:val="center"/>
          </w:tcPr>
          <w:p w14:paraId="6D1327B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0.0~900.0V/0.0~450.0V</w:t>
            </w:r>
          </w:p>
        </w:tc>
        <w:tc>
          <w:tcPr>
            <w:tcW w:w="2994" w:type="dxa"/>
            <w:tcBorders>
              <w:top w:val="single" w:color="auto" w:sz="4" w:space="0"/>
              <w:left w:val="single" w:color="auto" w:sz="4" w:space="0"/>
              <w:bottom w:val="single" w:color="auto" w:sz="4" w:space="0"/>
              <w:right w:val="single" w:color="auto" w:sz="4" w:space="0"/>
            </w:tcBorders>
            <w:noWrap w:val="0"/>
            <w:vAlign w:val="center"/>
          </w:tcPr>
          <w:p w14:paraId="055CB0B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set value is 0.0, the overvoltage stall prevention function is disabled. When the inverter is equipped with a braking unit and connected to a braking resistor, it is recommended to use this setting. When the setting value is not 0.0, the overvoltage stall prevention function is effective. This parameter can be set according to the power supply and load conditions. If set too low, it may prolong the deceleration time. If the setting value exceeds the overvoltage protection point, the overvoltage stall prevention function is considered disabled.</w:t>
            </w:r>
          </w:p>
        </w:tc>
      </w:tr>
      <w:tr w14:paraId="5F6F0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2ABBC9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F9-05</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7E6FC60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Overvoltage Stall Deceleration Time</w:t>
            </w:r>
          </w:p>
        </w:tc>
        <w:tc>
          <w:tcPr>
            <w:tcW w:w="1468" w:type="dxa"/>
            <w:tcBorders>
              <w:top w:val="single" w:color="auto" w:sz="4" w:space="0"/>
              <w:left w:val="single" w:color="auto" w:sz="4" w:space="0"/>
              <w:bottom w:val="single" w:color="auto" w:sz="4" w:space="0"/>
              <w:right w:val="single" w:color="auto" w:sz="4" w:space="0"/>
            </w:tcBorders>
            <w:noWrap w:val="0"/>
            <w:vAlign w:val="center"/>
          </w:tcPr>
          <w:p w14:paraId="539EB79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600.00</w:t>
            </w:r>
          </w:p>
        </w:tc>
        <w:tc>
          <w:tcPr>
            <w:tcW w:w="2244" w:type="dxa"/>
            <w:tcBorders>
              <w:top w:val="single" w:color="auto" w:sz="4" w:space="0"/>
              <w:left w:val="single" w:color="auto" w:sz="4" w:space="0"/>
              <w:bottom w:val="single" w:color="auto" w:sz="4" w:space="0"/>
              <w:right w:val="single" w:color="auto" w:sz="4" w:space="0"/>
            </w:tcBorders>
            <w:noWrap w:val="0"/>
            <w:vAlign w:val="center"/>
          </w:tcPr>
          <w:p w14:paraId="28D804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0.00~655.35</w:t>
            </w:r>
          </w:p>
        </w:tc>
        <w:tc>
          <w:tcPr>
            <w:tcW w:w="2994" w:type="dxa"/>
            <w:tcBorders>
              <w:top w:val="single" w:color="auto" w:sz="4" w:space="0"/>
              <w:left w:val="single" w:color="auto" w:sz="4" w:space="0"/>
              <w:bottom w:val="single" w:color="auto" w:sz="4" w:space="0"/>
              <w:right w:val="single" w:color="auto" w:sz="4" w:space="0"/>
            </w:tcBorders>
            <w:noWrap w:val="0"/>
            <w:vAlign w:val="center"/>
          </w:tcPr>
          <w:p w14:paraId="77A4C25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Overvoltage Stall Deceleration Time</w:t>
            </w:r>
          </w:p>
        </w:tc>
      </w:tr>
    </w:tbl>
    <w:p w14:paraId="6E9FA51C">
      <w:pPr>
        <w:pStyle w:val="5"/>
        <w:numPr>
          <w:ilvl w:val="2"/>
          <w:numId w:val="44"/>
        </w:numPr>
        <w:ind w:firstLineChars="0"/>
        <w:rPr>
          <w:rFonts w:hint="default" w:ascii="Times New Roman" w:hAnsi="Times New Roman" w:eastAsia="思源黑体 CN Medium" w:cs="Times New Roman"/>
          <w:szCs w:val="18"/>
          <w:lang w:eastAsia="zh-CN"/>
        </w:rPr>
      </w:pPr>
      <w:bookmarkStart w:id="1138" w:name="_Toc167817138"/>
      <w:bookmarkStart w:id="1139" w:name="_Toc296"/>
      <w:bookmarkStart w:id="1140" w:name="_Toc5154"/>
      <w:bookmarkStart w:id="1141" w:name="_Toc16161"/>
      <w:bookmarkStart w:id="1142" w:name="_Toc29840"/>
      <w:r>
        <w:rPr>
          <w:rFonts w:hint="default" w:ascii="Times New Roman" w:hAnsi="Times New Roman" w:eastAsia="思源黑体 CN Medium" w:cs="Times New Roman"/>
          <w:szCs w:val="18"/>
          <w:lang w:eastAsia="zh-CN"/>
        </w:rPr>
        <w:t>PID function</w:t>
      </w:r>
      <w:bookmarkEnd w:id="1138"/>
      <w:bookmarkEnd w:id="1139"/>
      <w:bookmarkEnd w:id="1140"/>
      <w:bookmarkEnd w:id="1141"/>
      <w:bookmarkEnd w:id="1142"/>
    </w:p>
    <w:p w14:paraId="1C296D1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PID principle block diagram is shown in Figure 10-29:</w:t>
      </w:r>
    </w:p>
    <w:p w14:paraId="5EB111DE">
      <w:pPr>
        <w:pStyle w:val="81"/>
        <w:spacing w:after="0" w:line="240" w:lineRule="auto"/>
        <w:ind w:firstLine="0" w:firstLineChars="0"/>
        <w:rPr>
          <w:rFonts w:hint="default" w:ascii="Times New Roman" w:hAnsi="Times New Roman" w:eastAsia="思源黑体 CN Medium" w:cs="Times New Roman"/>
          <w:b w:val="0"/>
          <w:bCs w:val="0"/>
        </w:rPr>
      </w:pPr>
    </w:p>
    <w:p w14:paraId="763A6B1F">
      <w:pPr>
        <w:pStyle w:val="81"/>
        <w:spacing w:before="0"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5913120" cy="4450080"/>
            <wp:effectExtent l="0" t="0" r="5080" b="7620"/>
            <wp:docPr id="178" name="图片 472" descr="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72" descr="10-29"/>
                    <pic:cNvPicPr>
                      <a:picLocks noChangeAspect="1"/>
                    </pic:cNvPicPr>
                  </pic:nvPicPr>
                  <pic:blipFill>
                    <a:blip r:embed="rId244"/>
                    <a:stretch>
                      <a:fillRect/>
                    </a:stretch>
                  </pic:blipFill>
                  <pic:spPr>
                    <a:xfrm>
                      <a:off x="0" y="0"/>
                      <a:ext cx="5913120" cy="4450080"/>
                    </a:xfrm>
                    <a:prstGeom prst="rect">
                      <a:avLst/>
                    </a:prstGeom>
                    <a:noFill/>
                    <a:ln>
                      <a:noFill/>
                    </a:ln>
                  </pic:spPr>
                </pic:pic>
              </a:graphicData>
            </a:graphic>
          </wp:inline>
        </w:drawing>
      </w:r>
    </w:p>
    <w:p w14:paraId="44599D6B">
      <w:pPr>
        <w:pStyle w:val="50"/>
        <w:spacing w:before="156"/>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10-29 PID Principle Block Diagram</w:t>
      </w:r>
    </w:p>
    <w:p w14:paraId="0DACF82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PID series control block diagram is shown in Figure 10-30:</w:t>
      </w:r>
    </w:p>
    <w:p w14:paraId="3A921096">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6689725" cy="1695450"/>
            <wp:effectExtent l="0" t="0" r="3175" b="6350"/>
            <wp:docPr id="179" name="图片 473" descr="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73" descr="9-35"/>
                    <pic:cNvPicPr>
                      <a:picLocks noChangeAspect="1"/>
                    </pic:cNvPicPr>
                  </pic:nvPicPr>
                  <pic:blipFill>
                    <a:blip r:embed="rId203"/>
                    <a:stretch>
                      <a:fillRect/>
                    </a:stretch>
                  </pic:blipFill>
                  <pic:spPr>
                    <a:xfrm>
                      <a:off x="0" y="0"/>
                      <a:ext cx="6689725" cy="1695450"/>
                    </a:xfrm>
                    <a:prstGeom prst="rect">
                      <a:avLst/>
                    </a:prstGeom>
                    <a:noFill/>
                    <a:ln>
                      <a:noFill/>
                    </a:ln>
                  </pic:spPr>
                </pic:pic>
              </a:graphicData>
            </a:graphic>
          </wp:inline>
        </w:drawing>
      </w:r>
    </w:p>
    <w:p w14:paraId="014DB1B5">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10-30 PID Series Control Block Diagram</w:t>
      </w:r>
    </w:p>
    <w:p w14:paraId="3C9E9E6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PID parallel control block diagram is shown in Figure 10-31:</w:t>
      </w:r>
    </w:p>
    <w:p w14:paraId="09250928">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5616575" cy="1094105"/>
            <wp:effectExtent l="0" t="0" r="9525" b="10795"/>
            <wp:docPr id="180" name="图片 477" descr="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77" descr="10-31"/>
                    <pic:cNvPicPr>
                      <a:picLocks noChangeAspect="1"/>
                    </pic:cNvPicPr>
                  </pic:nvPicPr>
                  <pic:blipFill>
                    <a:blip r:embed="rId204"/>
                    <a:stretch>
                      <a:fillRect/>
                    </a:stretch>
                  </pic:blipFill>
                  <pic:spPr>
                    <a:xfrm>
                      <a:off x="0" y="0"/>
                      <a:ext cx="5616575" cy="1094105"/>
                    </a:xfrm>
                    <a:prstGeom prst="rect">
                      <a:avLst/>
                    </a:prstGeom>
                    <a:noFill/>
                    <a:ln>
                      <a:noFill/>
                    </a:ln>
                  </pic:spPr>
                </pic:pic>
              </a:graphicData>
            </a:graphic>
          </wp:inline>
        </w:drawing>
      </w:r>
    </w:p>
    <w:p w14:paraId="0032C9BA">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10-31 PID Parallel Control Block Diagram</w:t>
      </w:r>
    </w:p>
    <w:p w14:paraId="73A670B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related parameters are shown in Table 10-35:</w:t>
      </w:r>
    </w:p>
    <w:p w14:paraId="2C79C7C2">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10-35  PID Function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002"/>
        <w:gridCol w:w="1002"/>
        <w:gridCol w:w="2254"/>
        <w:gridCol w:w="3411"/>
      </w:tblGrid>
      <w:tr w14:paraId="4638B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71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1A1745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00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721312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00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0E797C6">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25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C0BDD5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41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39EF92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54E70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CD0942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E17DF0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Feedback Type Selection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2EC5479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1A034F3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w:t>
            </w:r>
          </w:p>
          <w:p w14:paraId="0A6E992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Negative Feedback Analog Input</w:t>
            </w:r>
          </w:p>
          <w:p w14:paraId="54C3933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Positive Feedback Pulse Input</w:t>
            </w:r>
          </w:p>
          <w:p w14:paraId="11C22A5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Negative Feedback Communication Input</w:t>
            </w:r>
          </w:p>
          <w:p w14:paraId="582A400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8: Positive Feedback Communication Input</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2946624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Positive Feedback: If the feedback value is less than the PID setpoint, the inverter output frequency increases;</w:t>
            </w:r>
          </w:p>
          <w:p w14:paraId="075B510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Negative Feedback: If the feedback value is less than the PID setpoint, the inverter output frequency decreases.</w:t>
            </w:r>
          </w:p>
        </w:tc>
      </w:tr>
      <w:tr w14:paraId="08ACC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22F27DC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5A9E9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Setpoint Source Selection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63F27B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605C74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Frequency Command</w:t>
            </w:r>
          </w:p>
          <w:p w14:paraId="25BABA5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Parameter FA-02</w:t>
            </w:r>
          </w:p>
          <w:p w14:paraId="56F4019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RS485 Communication</w:t>
            </w:r>
          </w:p>
          <w:p w14:paraId="1CF29A1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Analog Input</w:t>
            </w:r>
          </w:p>
          <w:p w14:paraId="7415BC9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4: CANopen</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19A361E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selects the channel for the PID target setting.</w:t>
            </w:r>
          </w:p>
        </w:tc>
      </w:tr>
      <w:tr w14:paraId="462CB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D4B91D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A818EF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Setpoint Value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3BD39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391A042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-100.00%～100.00%</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7701CF6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FA01 (PID Setpoint Source) is set to 1, this parameter must be configured. This parameter is a relative value, where 100% corresponds to the maximum feedback value of the controlled system.</w:t>
            </w:r>
            <w:r>
              <w:rPr>
                <w:rFonts w:hint="default" w:ascii="Times New Roman" w:hAnsi="Times New Roman" w:cs="Times New Roman"/>
                <w:b w:val="0"/>
                <w:szCs w:val="18"/>
                <w:lang w:eastAsia="zh-CN"/>
              </w:rPr>
              <w:noBreakHyphen/>
            </w:r>
          </w:p>
        </w:tc>
      </w:tr>
      <w:tr w14:paraId="55AF1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451BBA7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FA-03</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93840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Setpoint Change Time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23C40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9240E5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0.00s～655.35s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2219BDB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time required for the PID setpoint (parameter FA-02) to change from 0.0% to 100.0%. When the PID setpoint changes, the actual setpoint does not respond immediately but changes linearly over the given time to prevent sudden changes in the setpoint.</w:t>
            </w:r>
          </w:p>
        </w:tc>
      </w:tr>
      <w:tr w14:paraId="2474C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5BB58B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FA-04</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5663B4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Feedback Filter Time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30C3E6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63A9FF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0.1s～300.0s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24FB188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Filter the PID feedback value; this parameter helps reduce the impact of disturbances on the feedback but may degrade the response performance of the closed-loop control process.</w:t>
            </w:r>
          </w:p>
        </w:tc>
      </w:tr>
      <w:tr w14:paraId="3D5EE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4D1EFE8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FA-05</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A7F3BE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Proportional Coefficient 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B287B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8.00%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3E5AD5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0.00%～99.99%</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20DB234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speed at which the deviation decreases depends on the proportional coefficient; the larger the proportional coefficient, the faster the deviation decreases. However, an excessively large proportional coefficient can cause significant overshoot and oscillation, reducing stability, especially in systems with large lag. Reducing the proportional coefficient decreases the possibility of system oscillation but slows down the response speed. When executing 2ms enhanced PID control (parameter FA-12=0), the number of decimal places for this parameter can be selected by parameter FA-53 bit 1, 0: 1 decimal place, 1: 2 decimal places.</w:t>
            </w:r>
          </w:p>
        </w:tc>
      </w:tr>
      <w:tr w14:paraId="5A491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4FA91C4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FA-06</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0A65BC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Time 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8FB816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0.05s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59B8F76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0.00s～99.99s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3F878F7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determines the strength of the integral action of the PID controller. The smaller the integral time, the stronger the integral action, which helps reduce overshoot, decrease oscillation, and make the system more stable, but the elimination of static error in the system will become slower.</w:t>
            </w:r>
          </w:p>
        </w:tc>
      </w:tr>
      <w:tr w14:paraId="710C5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04A977E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FA-07</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20478A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Differential Time 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E7ECE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EA1F0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0.00s～1.00s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0472A57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determines the strength of the PID controller's response to the rate of change of the error. The longer the differential time, the stronger the adjustment. When this parameter is set appropriately, it can reduce overshoot and shorten the adjustment time. Differential action amplifies noise interference; therefore, excessive differential control is detrimental to the system's ability to resist interference. Additionally, when there is no change in the input, the output of the differential action is zero. Therefore, differential control is often combined with the other two control laws to form a PD controller or a PID controller.</w:t>
            </w:r>
          </w:p>
        </w:tc>
      </w:tr>
      <w:tr w14:paraId="6719A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49EDF9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FA-08</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D9C01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Proportional Coefficient 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C098CB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7C76B60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0.00～99.99</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3BED1A7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Same as parameter FA-05, no further details here</w:t>
            </w:r>
          </w:p>
        </w:tc>
      </w:tr>
      <w:tr w14:paraId="30D01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B3FF4B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FA-09</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DFB5B8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Time 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7C644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0.08s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9B19E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0.00s～99.99s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284F58B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Same as parameter FA-06, no further details here</w:t>
            </w:r>
          </w:p>
        </w:tc>
      </w:tr>
      <w:tr w14:paraId="5EF59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25E100C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1C984F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Differential Time 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25FBF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D58C6D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0.00s～1.00s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4037326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Same as parameter FA-07, no further details here</w:t>
            </w:r>
          </w:p>
        </w:tc>
      </w:tr>
      <w:tr w14:paraId="360BD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48CDA4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885FAC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Series/Parallel Selection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0FA65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05E373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 Kp, Kp*Ki, Kp*Kd</w:t>
            </w:r>
          </w:p>
          <w:p w14:paraId="2B24C9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 Kp, Ki, Kd</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3DB3280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Series, traditional PID control architecture</w:t>
            </w:r>
          </w:p>
          <w:p w14:paraId="3CA2671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Parallel, which means separating proportional control, integral control, and derivative control, allowing users to adjust P, I, D controllers separately according to application needs; parallel-type PID is selected by default.</w:t>
            </w:r>
          </w:p>
        </w:tc>
      </w:tr>
      <w:tr w14:paraId="1B586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0F8B126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CCEB9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Control Execution Cycle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F2FEF3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5973C6C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Perform 2ms enhanced PID control</w:t>
            </w:r>
          </w:p>
          <w:p w14:paraId="687A4F0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Perform 1ms traditional PID control</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59295C6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FA-12=0, the user selects to execute process PID control once every 2ms cycle, the PID output frequency reference base can be set according to parameter FA-30, choosing either 100.00% corresponding to the maximum output frequency or 100.00% corresponding to the auxiliary frequency. For example, if the user enables the main and auxiliary frequency function (assuming the selection of main frequency + auxiliary frequency, parameter F0-07=1, F0-08=0), and sets the PID output frequency reference to the auxiliary frequency (FA-30=1), and the keyboard sets the auxiliary frequency to 40Hz, then the maximum PID output frequency will be 40Hz. When FA-12=1, the user selects a 1ms cycle to execute process PID control once, where 100.00% PID output corresponds to the maximum output frequency, and there is no auxiliary frequency option for the reference benchmark. Additionally, the enhanced PID option (FA-12=0) supports soft start and automatic switching of two sets of PID parameters based on output frequency or deviation, while the traditional PID option (FA-12=1) does not have these functions.</w:t>
            </w:r>
          </w:p>
        </w:tc>
      </w:tr>
      <w:tr w14:paraId="15451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2CCDF7E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FA-13</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3DC27A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Parameter Switching Conditions</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7E7BBE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DAD7DB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w:t>
            </w:r>
          </w:p>
          <w:p w14:paraId="7590862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Switch based on output frequency</w:t>
            </w:r>
          </w:p>
          <w:p w14:paraId="0B82BF9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Switch based on PID deviation</w:t>
            </w:r>
          </w:p>
        </w:tc>
        <w:tc>
          <w:tcPr>
            <w:tcW w:w="3411" w:type="dxa"/>
            <w:vMerge w:val="restart"/>
            <w:tcBorders>
              <w:top w:val="single" w:color="auto" w:sz="4" w:space="0"/>
              <w:left w:val="single" w:color="auto" w:sz="4" w:space="0"/>
              <w:bottom w:val="single" w:color="auto" w:sz="4" w:space="0"/>
              <w:right w:val="single" w:color="auto" w:sz="4" w:space="0"/>
            </w:tcBorders>
            <w:noWrap w:val="0"/>
            <w:vAlign w:val="center"/>
          </w:tcPr>
          <w:p w14:paraId="645B4A7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Use the first set of PID parameters FA-05~FA-07</w:t>
            </w:r>
          </w:p>
          <w:p w14:paraId="5EC5865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Automatically adjust based on output frequency. Use the first set of PID parameters FA-05~FA-07 when operating at or below the minimum frequency F2-04, use the second set of PID parameters FA-08~FA-10 when operating at the maximum frequency F4-02, and use a linear interpolation value of the two sets of PID parameters when the operating frequency is between F2-04 and F4-02.</w:t>
            </w:r>
          </w:p>
          <w:p w14:paraId="2E8B57C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Automatically switch based on the deviation between setpoint and feedback. Use the first set of PID parameters FA-05~FA-07 when the absolute value of the deviation between setpoint and feedback is less than PID parameter switching deviation 1 (parameter FA-14). Use the second set of PID parameters FA-08~FA-10 when the absolute value of the deviation between setpoint and feedback is greater than PID parameter switching deviation 2 (parameter FA-15). When the absolute value of the given and feedback deviation varies between FA-14 and FA-15, the PID parameters are the linear interpolation values of two sets of PID parameters.</w:t>
            </w:r>
          </w:p>
        </w:tc>
      </w:tr>
      <w:tr w14:paraId="13130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628EADD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FA-14</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7E3F69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Parameter Switching Error 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B8908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20A9CC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3411" w:type="dxa"/>
            <w:vMerge w:val="continue"/>
            <w:tcBorders>
              <w:top w:val="single" w:color="auto" w:sz="4" w:space="0"/>
              <w:left w:val="single" w:color="auto" w:sz="4" w:space="0"/>
              <w:bottom w:val="single" w:color="auto" w:sz="4" w:space="0"/>
              <w:right w:val="single" w:color="auto" w:sz="4" w:space="0"/>
            </w:tcBorders>
            <w:noWrap w:val="0"/>
            <w:vAlign w:val="center"/>
          </w:tcPr>
          <w:p w14:paraId="10349502">
            <w:pPr>
              <w:pStyle w:val="48"/>
              <w:spacing w:before="0" w:after="0"/>
              <w:ind w:firstLine="0" w:firstLineChars="0"/>
              <w:jc w:val="left"/>
              <w:rPr>
                <w:rFonts w:hint="default" w:ascii="Times New Roman" w:hAnsi="Times New Roman" w:cs="Times New Roman"/>
                <w:b w:val="0"/>
                <w:szCs w:val="18"/>
              </w:rPr>
            </w:pPr>
          </w:p>
        </w:tc>
      </w:tr>
      <w:tr w14:paraId="3D3DF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0DA438B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FA-15</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94C947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Parameter Switching Error 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7A1A4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40.00%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DE8F37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3411" w:type="dxa"/>
            <w:vMerge w:val="continue"/>
            <w:tcBorders>
              <w:top w:val="single" w:color="auto" w:sz="4" w:space="0"/>
              <w:left w:val="single" w:color="auto" w:sz="4" w:space="0"/>
              <w:bottom w:val="single" w:color="auto" w:sz="4" w:space="0"/>
              <w:right w:val="single" w:color="auto" w:sz="4" w:space="0"/>
            </w:tcBorders>
            <w:noWrap w:val="0"/>
            <w:vAlign w:val="center"/>
          </w:tcPr>
          <w:p w14:paraId="32354F57">
            <w:pPr>
              <w:pStyle w:val="48"/>
              <w:spacing w:before="0" w:after="0"/>
              <w:ind w:firstLine="0" w:firstLineChars="0"/>
              <w:jc w:val="left"/>
              <w:rPr>
                <w:rFonts w:hint="default" w:ascii="Times New Roman" w:hAnsi="Times New Roman" w:cs="Times New Roman"/>
                <w:b w:val="0"/>
                <w:szCs w:val="18"/>
              </w:rPr>
            </w:pPr>
          </w:p>
        </w:tc>
      </w:tr>
      <w:tr w14:paraId="46EA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591B27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FA-16</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64744F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Allow PID Reverse Delay</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DE456D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20E05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0.0s～999.9s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72B61BC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parameter FA-16≠0, the reverse function after startup is enabled. For example, setting FA-16=2.0 means that during the start-up period of 0 to 2 seconds, PID control is not allowed to change the direction of operation (parameter FA-17=0), and after 2 seconds of start-up, PID control is automatically allowed to change the direction of operation (parameter FA-17 will be automatically updated to 1).</w:t>
            </w:r>
          </w:p>
        </w:tc>
      </w:tr>
      <w:tr w14:paraId="10D00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18B1AE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FA-17</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2B7E57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Direction Change Selection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48B3B1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310970F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 Disabled</w:t>
            </w:r>
          </w:p>
          <w:p w14:paraId="3961EFB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 Enabled</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0CD7274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Cannot Change Running Direction</w:t>
            </w:r>
          </w:p>
          <w:p w14:paraId="60220B0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Can Change Running Direction</w:t>
            </w:r>
          </w:p>
        </w:tc>
      </w:tr>
      <w:tr w14:paraId="031AB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80061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FA-18</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40ACED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Feedback Suppression Deviation Rate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7BAFF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9B2E1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0%～100%</w:t>
            </w:r>
          </w:p>
        </w:tc>
        <w:tc>
          <w:tcPr>
            <w:tcW w:w="3411" w:type="dxa"/>
            <w:vMerge w:val="restart"/>
            <w:tcBorders>
              <w:top w:val="single" w:color="auto" w:sz="4" w:space="0"/>
              <w:left w:val="single" w:color="auto" w:sz="4" w:space="0"/>
              <w:bottom w:val="single" w:color="auto" w:sz="4" w:space="0"/>
              <w:right w:val="single" w:color="auto" w:sz="4" w:space="0"/>
            </w:tcBorders>
            <w:noWrap w:val="0"/>
            <w:vAlign w:val="center"/>
          </w:tcPr>
          <w:p w14:paraId="78B7A23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setpoint and feedback deviation are in opposite directions, parameters FA-18 and FA-19 provide feedback suppression anti-integral windup functionality to quickly exit the saturation state and respond rapidly to external inputs, avoiding prolonged controller output saturation and improving the controller's response capability. The controller performs anti-integral windup suppression based on the relationship between the feedback suppression deviation rate (Parameter FA-18) and the 100ms deviation rate.</w:t>
            </w:r>
          </w:p>
        </w:tc>
      </w:tr>
      <w:tr w14:paraId="16AAE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3A96A6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FA-19</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9F0DF0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Feedback Suppression Gain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2B821BB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800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0CF421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0～1000</w:t>
            </w:r>
          </w:p>
        </w:tc>
        <w:tc>
          <w:tcPr>
            <w:tcW w:w="3411" w:type="dxa"/>
            <w:vMerge w:val="continue"/>
            <w:tcBorders>
              <w:top w:val="single" w:color="auto" w:sz="4" w:space="0"/>
              <w:left w:val="single" w:color="auto" w:sz="4" w:space="0"/>
              <w:bottom w:val="single" w:color="auto" w:sz="4" w:space="0"/>
              <w:right w:val="single" w:color="auto" w:sz="4" w:space="0"/>
            </w:tcBorders>
            <w:noWrap w:val="0"/>
            <w:vAlign w:val="center"/>
          </w:tcPr>
          <w:p w14:paraId="67774060">
            <w:pPr>
              <w:pStyle w:val="48"/>
              <w:spacing w:before="0" w:after="0"/>
              <w:ind w:firstLine="0" w:firstLineChars="0"/>
              <w:jc w:val="left"/>
              <w:rPr>
                <w:rFonts w:hint="default" w:ascii="Times New Roman" w:hAnsi="Times New Roman" w:cs="Times New Roman"/>
                <w:b w:val="0"/>
                <w:szCs w:val="18"/>
              </w:rPr>
            </w:pPr>
          </w:p>
        </w:tc>
      </w:tr>
      <w:tr w14:paraId="7335F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231D29C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20046B0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Compensation Selection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93255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67C5BA4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Parameter Setting</w:t>
            </w:r>
          </w:p>
          <w:p w14:paraId="7ADD569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Analog Input</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5C5D487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FA-20=0, the PID compensation value (parameter FA-21) must be set.</w:t>
            </w:r>
          </w:p>
        </w:tc>
      </w:tr>
      <w:tr w14:paraId="32D4B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2F4837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3D4CE1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Compensation Value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CCAE20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CC7CFA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-99.9～99.9</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2CC03DD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reference for this parameter is the maximum output frequency F4-02. Example: If the maximum output frequency parameter F4-02=50.00Hz, and FA-21 is 10.0%, the PID compensation will increase the output frequency by 5.00Hz.</w:t>
            </w:r>
          </w:p>
        </w:tc>
      </w:tr>
      <w:tr w14:paraId="2A67C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73A531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CD725D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Deviation Deadband Limit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4A33FC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0.06%</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A0E3DE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0.00%～99.99%</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25A4C7E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PID control output exceeds FA-22, the PID regulation output becomes effective; otherwise, the PID regulator is inhibited, preventing the actuator from oscillating when the PID output is small.</w:t>
            </w:r>
          </w:p>
        </w:tc>
      </w:tr>
      <w:tr w14:paraId="01DD2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393EE6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FA-23</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E7B282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Control Deviation Limit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A7B37A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4EEE7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0.00%～99.99%</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1030BDA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determines the level at which the deviation between the feedback and setpoint signals causes the PID regulation to stop, maintaining the previous output value. PID control output is only executed when the deviation between the feedback value and the setpoint exceeds the PID control deviation limit FA-23. Properly setting this parameter can adjust the accuracy and stability of the PID system. The functional diagram is as follows:</w:t>
            </w:r>
          </w:p>
          <w:p w14:paraId="209EE10D">
            <w:pPr>
              <w:pStyle w:val="48"/>
              <w:spacing w:before="0" w:after="0" w:line="240" w:lineRule="auto"/>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drawing>
                <wp:inline distT="0" distB="0" distL="114300" distR="114300">
                  <wp:extent cx="1240790" cy="1351915"/>
                  <wp:effectExtent l="0" t="0" r="3810" b="6985"/>
                  <wp:docPr id="181" name="图片 478" descr="P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78" descr="P136"/>
                          <pic:cNvPicPr>
                            <a:picLocks noChangeAspect="1"/>
                          </pic:cNvPicPr>
                        </pic:nvPicPr>
                        <pic:blipFill>
                          <a:blip r:embed="rId245"/>
                          <a:stretch>
                            <a:fillRect/>
                          </a:stretch>
                        </pic:blipFill>
                        <pic:spPr>
                          <a:xfrm>
                            <a:off x="0" y="0"/>
                            <a:ext cx="1240790" cy="1351915"/>
                          </a:xfrm>
                          <a:prstGeom prst="rect">
                            <a:avLst/>
                          </a:prstGeom>
                          <a:noFill/>
                          <a:ln>
                            <a:noFill/>
                          </a:ln>
                        </pic:spPr>
                      </pic:pic>
                    </a:graphicData>
                  </a:graphic>
                </wp:inline>
              </w:drawing>
            </w:r>
          </w:p>
        </w:tc>
      </w:tr>
      <w:tr w14:paraId="4587C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ED7730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FA-24</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3017EE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Separation Level</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358ED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A0A7B2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0.00%～99.99%</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1C2EF08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PID feedback overshoot is large at startup, integral separation can be enabled to reduce overshoot, with the parameter benchmark being the PID deviation. When FA-24≠0, the integral separation function is activated, and it only operates once at startup. When the deviation between the setpoint and the feedback value exceeds the parameter FA-24, integral separation occurs to prevent excessive overshoot due to integral action; When the deviation is less than parameter FA-24, the integral action takes effect to eliminate steady-state error.</w:t>
            </w:r>
          </w:p>
        </w:tc>
      </w:tr>
      <w:tr w14:paraId="4F346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91AF58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FA-25</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CA2E7B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Integral Upper Limit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3138DD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57F412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0ADD20E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the upper limit of integration, with the reference being the maximum output frequency F4-02. When the integral value is too large, if the load suddenly changes, the inverter's response speed slows down, which may cause motor slippage or mechanical damage; at this time, the parameter FA-25 can be appropriately reduced.</w:t>
            </w:r>
          </w:p>
        </w:tc>
      </w:tr>
      <w:tr w14:paraId="0060D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4BE4C4A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FA-26</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AEEE5E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Wake-up Integral Limit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0E61AA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1D8CAD4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0.0%～200.0%</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44B0950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the upper limit of wake-up integration, used to reduce the reaction time from sleep to wake-up, with the reference being the maximum output frequency F4-02.</w:t>
            </w:r>
          </w:p>
        </w:tc>
      </w:tr>
      <w:tr w14:paraId="18317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533B15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FA-27</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E0DFE1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Main Auxiliary Reverse Cut-off Frequency</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5E403D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38C73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5B2057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lang w:eastAsia="zh-CN"/>
              </w:rPr>
              <w:t>In some cases, only when the PID output frequency is negative (i.e., the inverter is running in reverse), can the PID possibly bring the setpoint and feedback to the same state; however, excessive reverse frequency is not allowed in certain situations. Parameter FA-27 is used to determine the upper limit of the reverse frequency. The reference base for this parameter is the maximum output frequency F4-02.</w:t>
            </w:r>
          </w:p>
        </w:tc>
      </w:tr>
      <w:tr w14:paraId="59F3B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38E3683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FA-28</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A3DC36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Positive Limit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77EDE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775AC8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6C3413A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the upper limit value of the PID control output command, with the reference base being the maximum output frequency F4-02.</w:t>
            </w:r>
          </w:p>
        </w:tc>
      </w:tr>
      <w:tr w14:paraId="5D8C4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2C4064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FA-29</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480BC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Negative Limit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5C04D3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C723CC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06930E1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PID output reversal is allowed, the PID output will be negative, at which point the output will be limited to the value set by parameter FA-29, and it should be used in conjunction with parameter FA-17.</w:t>
            </w:r>
          </w:p>
        </w:tc>
      </w:tr>
      <w:tr w14:paraId="670F7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3"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3FAA56B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C8B499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Frequency Reference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59F50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70B534F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55C435E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PID control output 100.00% corresponds to maximum output frequency F4-02;</w:t>
            </w:r>
          </w:p>
          <w:p w14:paraId="45CB512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PID control output 100.00% corresponds to auxiliary frequency (if the auxiliary frequency command changes, the PID output frequency will also change).</w:t>
            </w:r>
          </w:p>
        </w:tc>
      </w:tr>
      <w:tr w14:paraId="447F4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4"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6512FF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645BCE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Output Filter Time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3A0F3C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DF3086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0.0s～2.5s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65B91C3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low-pass filter time for PID control output; the larger the parameter value, the greater the PID output filtering, and the slower the change in output frequency. Improper setting of parameter FA-31 may affect the response speed of the inverter and even cause system oscillation.</w:t>
            </w:r>
          </w:p>
        </w:tc>
      </w:tr>
      <w:tr w14:paraId="50ECC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4D2BF10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513A1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Start-PID Switching Value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8CC46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2B741A3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4669EE8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based on the deviation between the PID setpoint and feedback value.</w:t>
            </w:r>
          </w:p>
        </w:tc>
      </w:tr>
      <w:tr w14:paraId="7E7D9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7B6B4A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FA-33</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97F9E3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 Frequency</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EFF64E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71E031D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0.00Hz～599.00Hz</w:t>
            </w:r>
          </w:p>
        </w:tc>
        <w:tc>
          <w:tcPr>
            <w:tcW w:w="3411" w:type="dxa"/>
            <w:vMerge w:val="restart"/>
            <w:tcBorders>
              <w:top w:val="single" w:color="auto" w:sz="4" w:space="0"/>
              <w:left w:val="single" w:color="auto" w:sz="4" w:space="0"/>
              <w:bottom w:val="single" w:color="auto" w:sz="4" w:space="0"/>
              <w:right w:val="single" w:color="auto" w:sz="4" w:space="0"/>
            </w:tcBorders>
            <w:noWrap w:val="0"/>
            <w:vAlign w:val="center"/>
          </w:tcPr>
          <w:p w14:paraId="76F13F6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parameter FA-35 ≠ 0 and the inverter output current exceeds FA-35, it starts at the soft start frequency (parameter FA-33) and the soft start acceleration step (parameter FA-36), until the soft start acceleration time (parameter FA-34) is reached, then normal PID control begins.</w:t>
            </w:r>
          </w:p>
        </w:tc>
      </w:tr>
      <w:tr w14:paraId="62CA3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21DEA77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FA-34</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04EEC4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 Acceleration Time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26C445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3.00s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FFBEB2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0.00s～600.00s</w:t>
            </w:r>
          </w:p>
        </w:tc>
        <w:tc>
          <w:tcPr>
            <w:tcW w:w="3411" w:type="dxa"/>
            <w:vMerge w:val="continue"/>
            <w:tcBorders>
              <w:top w:val="single" w:color="auto" w:sz="4" w:space="0"/>
              <w:left w:val="single" w:color="auto" w:sz="4" w:space="0"/>
              <w:bottom w:val="single" w:color="auto" w:sz="4" w:space="0"/>
              <w:right w:val="single" w:color="auto" w:sz="4" w:space="0"/>
            </w:tcBorders>
            <w:noWrap w:val="0"/>
            <w:vAlign w:val="center"/>
          </w:tcPr>
          <w:p w14:paraId="553AADF2">
            <w:pPr>
              <w:pStyle w:val="48"/>
              <w:spacing w:before="0" w:after="0"/>
              <w:ind w:firstLine="0" w:firstLineChars="0"/>
              <w:jc w:val="left"/>
              <w:rPr>
                <w:rFonts w:hint="default" w:ascii="Times New Roman" w:hAnsi="Times New Roman" w:cs="Times New Roman"/>
                <w:b w:val="0"/>
                <w:szCs w:val="18"/>
              </w:rPr>
            </w:pPr>
          </w:p>
        </w:tc>
      </w:tr>
      <w:tr w14:paraId="34B21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3F80D68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FA-35</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4D57FF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No Load Current</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56CE7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0.00A</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66FB5E6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0.00A～655.35A</w:t>
            </w:r>
          </w:p>
        </w:tc>
        <w:tc>
          <w:tcPr>
            <w:tcW w:w="3411" w:type="dxa"/>
            <w:vMerge w:val="continue"/>
            <w:tcBorders>
              <w:top w:val="single" w:color="auto" w:sz="4" w:space="0"/>
              <w:left w:val="single" w:color="auto" w:sz="4" w:space="0"/>
              <w:bottom w:val="single" w:color="auto" w:sz="4" w:space="0"/>
              <w:right w:val="single" w:color="auto" w:sz="4" w:space="0"/>
            </w:tcBorders>
            <w:noWrap w:val="0"/>
            <w:vAlign w:val="center"/>
          </w:tcPr>
          <w:p w14:paraId="2880533E">
            <w:pPr>
              <w:pStyle w:val="48"/>
              <w:spacing w:before="0" w:after="0"/>
              <w:ind w:firstLine="0" w:firstLineChars="0"/>
              <w:jc w:val="left"/>
              <w:rPr>
                <w:rFonts w:hint="default" w:ascii="Times New Roman" w:hAnsi="Times New Roman" w:cs="Times New Roman"/>
                <w:b w:val="0"/>
                <w:szCs w:val="18"/>
              </w:rPr>
            </w:pPr>
          </w:p>
        </w:tc>
      </w:tr>
      <w:tr w14:paraId="5A3E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02D8D8E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FA-36</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92DD5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Soft Start Acceleration Step</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DEDE8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5C48DF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0.00s～600.00s</w:t>
            </w:r>
          </w:p>
        </w:tc>
        <w:tc>
          <w:tcPr>
            <w:tcW w:w="3411" w:type="dxa"/>
            <w:vMerge w:val="continue"/>
            <w:tcBorders>
              <w:top w:val="single" w:color="auto" w:sz="4" w:space="0"/>
              <w:left w:val="single" w:color="auto" w:sz="4" w:space="0"/>
              <w:bottom w:val="single" w:color="auto" w:sz="4" w:space="0"/>
              <w:right w:val="single" w:color="auto" w:sz="4" w:space="0"/>
            </w:tcBorders>
            <w:noWrap w:val="0"/>
            <w:vAlign w:val="center"/>
          </w:tcPr>
          <w:p w14:paraId="28E96341">
            <w:pPr>
              <w:pStyle w:val="48"/>
              <w:spacing w:before="0" w:after="0"/>
              <w:ind w:firstLine="0" w:firstLineChars="0"/>
              <w:jc w:val="left"/>
              <w:rPr>
                <w:rFonts w:hint="default" w:ascii="Times New Roman" w:hAnsi="Times New Roman" w:cs="Times New Roman"/>
                <w:b w:val="0"/>
                <w:szCs w:val="18"/>
              </w:rPr>
            </w:pPr>
          </w:p>
        </w:tc>
      </w:tr>
      <w:tr w14:paraId="0ECCA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04836A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FA-49</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0F68FF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Feedback Abnormality Detection Time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238D79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11A4C6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0.0s～999.9s</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784C920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detect possible abnormalities or extremely slow responses in the feedback analog quantity; FA-49 = 0 means no detection. When the analog signal sample value is below the 4~20mA open circuit threshold (parameter F5-43) and the duration exceeds FA-49, the feedback analog signal is abnormal, and the inverter performs abnormal action handling according to the setting of parameter FA-50, with the operation panel displaying an “AFE” prompt.</w:t>
            </w:r>
          </w:p>
        </w:tc>
      </w:tr>
      <w:tr w14:paraId="16166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44AD218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FA-50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30BEE5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Feedback Disconnection Action Selection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123664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4F3D72C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Alarm and continue running;</w:t>
            </w:r>
          </w:p>
          <w:p w14:paraId="538A7E6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Alarm and decelerate to stop;</w:t>
            </w:r>
          </w:p>
          <w:p w14:paraId="11A4868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Alarm and free stop;</w:t>
            </w:r>
          </w:p>
          <w:p w14:paraId="5CA1B49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Run at the frequency before disconnection.</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1D5FE2B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Used to set the handling method for feedback disconnection faults</w:t>
            </w:r>
          </w:p>
        </w:tc>
      </w:tr>
      <w:tr w14:paraId="2A3F1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431CCC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FA-51</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59D51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Feedback Abnormal Deviation</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1087AC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591B98C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1.0%～50.0%</w:t>
            </w:r>
          </w:p>
        </w:tc>
        <w:tc>
          <w:tcPr>
            <w:tcW w:w="3411" w:type="dxa"/>
            <w:vMerge w:val="restart"/>
            <w:tcBorders>
              <w:top w:val="single" w:color="auto" w:sz="4" w:space="0"/>
              <w:left w:val="single" w:color="auto" w:sz="4" w:space="0"/>
              <w:bottom w:val="single" w:color="auto" w:sz="4" w:space="0"/>
              <w:right w:val="single" w:color="auto" w:sz="4" w:space="0"/>
            </w:tcBorders>
            <w:noWrap w:val="0"/>
            <w:vAlign w:val="center"/>
          </w:tcPr>
          <w:p w14:paraId="4221432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deviation between the setpoint and feedback signal exceeds the threshold (parameter FA-51) and the duration exceeds the deviation abnormality detection time FA-52, a PID deviation abnormality occurs. If the function selection of output terminals F6-00~F6-03 is 15, the output terminal will indicate a PID deviation warning.</w:t>
            </w:r>
          </w:p>
        </w:tc>
      </w:tr>
      <w:tr w14:paraId="442E2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5A41CB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FA-52</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41F6518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Abnormal Deviation Detection Time</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60CFE75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5.0s</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0D8FB5E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0.1s～300.0s</w:t>
            </w:r>
          </w:p>
        </w:tc>
        <w:tc>
          <w:tcPr>
            <w:tcW w:w="3411" w:type="dxa"/>
            <w:vMerge w:val="continue"/>
            <w:tcBorders>
              <w:top w:val="single" w:color="auto" w:sz="4" w:space="0"/>
              <w:left w:val="single" w:color="auto" w:sz="4" w:space="0"/>
              <w:bottom w:val="single" w:color="auto" w:sz="4" w:space="0"/>
              <w:right w:val="single" w:color="auto" w:sz="4" w:space="0"/>
            </w:tcBorders>
            <w:noWrap w:val="0"/>
            <w:vAlign w:val="center"/>
          </w:tcPr>
          <w:p w14:paraId="1FCF18EB">
            <w:pPr>
              <w:pStyle w:val="48"/>
              <w:spacing w:before="0" w:after="0"/>
              <w:ind w:firstLine="0" w:firstLineChars="0"/>
              <w:jc w:val="left"/>
              <w:rPr>
                <w:rFonts w:hint="default" w:ascii="Times New Roman" w:hAnsi="Times New Roman" w:cs="Times New Roman"/>
                <w:b w:val="0"/>
                <w:szCs w:val="18"/>
              </w:rPr>
            </w:pPr>
          </w:p>
        </w:tc>
      </w:tr>
      <w:tr w14:paraId="301F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276B2C9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FA-53</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7B0BE42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Control Flag</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0A3F271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w:t>
            </w:r>
          </w:p>
        </w:tc>
        <w:tc>
          <w:tcPr>
            <w:tcW w:w="2254" w:type="dxa"/>
            <w:tcBorders>
              <w:top w:val="single" w:color="auto" w:sz="4" w:space="0"/>
              <w:left w:val="single" w:color="auto" w:sz="4" w:space="0"/>
              <w:bottom w:val="single" w:color="auto" w:sz="4" w:space="0"/>
              <w:right w:val="single" w:color="auto" w:sz="4" w:space="0"/>
            </w:tcBorders>
            <w:noWrap w:val="0"/>
            <w:vAlign w:val="center"/>
          </w:tcPr>
          <w:p w14:paraId="561BCBC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0～65535</w:t>
            </w:r>
          </w:p>
        </w:tc>
        <w:tc>
          <w:tcPr>
            <w:tcW w:w="3411" w:type="dxa"/>
            <w:tcBorders>
              <w:top w:val="single" w:color="auto" w:sz="4" w:space="0"/>
              <w:left w:val="single" w:color="auto" w:sz="4" w:space="0"/>
              <w:bottom w:val="single" w:color="auto" w:sz="4" w:space="0"/>
              <w:right w:val="single" w:color="auto" w:sz="4" w:space="0"/>
            </w:tcBorders>
            <w:noWrap w:val="0"/>
            <w:vAlign w:val="center"/>
          </w:tcPr>
          <w:p w14:paraId="54ADDEA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control flag (bits 0~2 valid)</w:t>
            </w:r>
          </w:p>
          <w:p w14:paraId="408ADBE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bit0: PID reverse action selection, 0: PID reverse according to PID calculation value, 1: Reverse according to parameter F0-09.</w:t>
            </w:r>
          </w:p>
          <w:p w14:paraId="6698FDC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bit1: PID parameter Kp decimal point position selection, 0: 1 decimal place, 1: 2 decimal places.</w:t>
            </w:r>
          </w:p>
          <w:p w14:paraId="64AB044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bit2: 0: no function, 1: when the main and auxiliary frequency function is enabled, the integral upper limit base value is the auxiliary frequency.</w:t>
            </w:r>
          </w:p>
        </w:tc>
      </w:tr>
    </w:tbl>
    <w:p w14:paraId="4C0E8C00">
      <w:pPr>
        <w:pStyle w:val="67"/>
        <w:widowControl w:val="0"/>
        <w:numPr>
          <w:ilvl w:val="1"/>
          <w:numId w:val="40"/>
        </w:numPr>
        <w:outlineLvl w:val="1"/>
        <w:rPr>
          <w:rFonts w:hint="default" w:ascii="Times New Roman" w:hAnsi="Times New Roman" w:eastAsia="美的无界联动体" w:cs="Times New Roman"/>
          <w:b/>
          <w:bCs/>
          <w:snapToGrid/>
          <w:kern w:val="2"/>
          <w:sz w:val="20"/>
          <w:szCs w:val="20"/>
          <w:lang w:eastAsia="zh-CN"/>
        </w:rPr>
      </w:pPr>
      <w:bookmarkStart w:id="1143" w:name="_Toc19493"/>
      <w:bookmarkStart w:id="1144" w:name="_Toc31135"/>
      <w:bookmarkStart w:id="1145" w:name="_Toc26891"/>
      <w:bookmarkStart w:id="1146" w:name="_Toc25654"/>
      <w:bookmarkStart w:id="1147" w:name="_Toc2702"/>
      <w:bookmarkStart w:id="1148" w:name="_Toc5926"/>
      <w:bookmarkStart w:id="1149" w:name="_Toc167817139"/>
      <w:bookmarkStart w:id="1150" w:name="_Toc31640"/>
      <w:bookmarkStart w:id="1151" w:name="_Toc154397129"/>
      <w:r>
        <w:rPr>
          <w:rFonts w:hint="default" w:ascii="Times New Roman" w:hAnsi="Times New Roman" w:eastAsia="美的无界联动体" w:cs="Times New Roman"/>
          <w:b/>
          <w:bCs/>
          <w:snapToGrid/>
          <w:kern w:val="2"/>
          <w:sz w:val="20"/>
          <w:szCs w:val="20"/>
          <w:lang w:eastAsia="zh-CN"/>
        </w:rPr>
        <w:t>Application Control</w:t>
      </w:r>
      <w:bookmarkEnd w:id="1143"/>
      <w:bookmarkEnd w:id="1144"/>
      <w:bookmarkEnd w:id="1145"/>
      <w:bookmarkEnd w:id="1146"/>
      <w:bookmarkEnd w:id="1147"/>
      <w:bookmarkEnd w:id="1148"/>
      <w:bookmarkEnd w:id="1149"/>
      <w:bookmarkEnd w:id="1150"/>
      <w:bookmarkEnd w:id="1151"/>
    </w:p>
    <w:p w14:paraId="1E9D10EC">
      <w:pPr>
        <w:pStyle w:val="67"/>
        <w:numPr>
          <w:ilvl w:val="2"/>
          <w:numId w:val="51"/>
        </w:numPr>
        <w:outlineLvl w:val="2"/>
        <w:rPr>
          <w:rFonts w:hint="default" w:ascii="Times New Roman" w:hAnsi="Times New Roman" w:eastAsia="思源黑体 CN Medium" w:cs="Times New Roman"/>
          <w:b/>
          <w:bCs/>
          <w:szCs w:val="18"/>
          <w:lang w:eastAsia="zh-CN"/>
        </w:rPr>
      </w:pPr>
      <w:bookmarkStart w:id="1152" w:name="_Toc12107"/>
      <w:bookmarkStart w:id="1153" w:name="_Toc4941"/>
      <w:bookmarkStart w:id="1154" w:name="_Toc31703"/>
      <w:bookmarkStart w:id="1155" w:name="_Toc167817140"/>
      <w:bookmarkStart w:id="1156" w:name="_Toc24136"/>
      <w:bookmarkStart w:id="1157" w:name="_Toc25399"/>
      <w:r>
        <w:rPr>
          <w:rFonts w:hint="default" w:ascii="Times New Roman" w:hAnsi="Times New Roman" w:eastAsia="思源黑体 CN Medium" w:cs="Times New Roman"/>
          <w:b/>
          <w:bCs/>
          <w:szCs w:val="18"/>
          <w:lang w:eastAsia="zh-CN"/>
        </w:rPr>
        <w:t>Jog Operation</w:t>
      </w:r>
      <w:bookmarkEnd w:id="1152"/>
      <w:bookmarkEnd w:id="1153"/>
      <w:bookmarkEnd w:id="1154"/>
      <w:bookmarkEnd w:id="1155"/>
      <w:bookmarkEnd w:id="1156"/>
      <w:bookmarkEnd w:id="1157"/>
    </w:p>
    <w:p w14:paraId="6319840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Jog operation is a common function of inverters, often used during equipment debugging or when precise adjustments are needed. During jog operation, after receiving the jog command, the inverter controls the motor to accelerate to the jogging frequency according to the jog acceleration time. When the jog command is removed, depending on the stopping method, the inverter controls the motor to decelerate and stop according to the jog deceleration time or uses other stopping methods. Relevant parameters are shown in Table 10-36.</w:t>
      </w:r>
    </w:p>
    <w:p w14:paraId="16F12064">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10-36 Jog Operation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7"/>
        <w:gridCol w:w="958"/>
        <w:gridCol w:w="829"/>
        <w:gridCol w:w="1509"/>
        <w:gridCol w:w="4428"/>
      </w:tblGrid>
      <w:tr w14:paraId="2BD15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5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D21B1F9">
            <w:pPr>
              <w:pStyle w:val="48"/>
              <w:spacing w:before="0" w:after="0" w:line="360" w:lineRule="exact"/>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95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F629F3D">
            <w:pPr>
              <w:pStyle w:val="48"/>
              <w:spacing w:before="0" w:after="0" w:line="360" w:lineRule="exact"/>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2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FD4315B">
            <w:pPr>
              <w:pStyle w:val="48"/>
              <w:spacing w:before="0" w:after="0" w:line="360" w:lineRule="exact"/>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50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3F12335">
            <w:pPr>
              <w:pStyle w:val="48"/>
              <w:spacing w:before="0" w:after="0" w:line="360" w:lineRule="exact"/>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42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5DE4D37">
            <w:pPr>
              <w:pStyle w:val="48"/>
              <w:spacing w:before="0" w:after="0" w:line="360" w:lineRule="exact"/>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1C6C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tcBorders>
              <w:top w:val="single" w:color="auto" w:sz="4" w:space="0"/>
              <w:left w:val="single" w:color="auto" w:sz="4" w:space="0"/>
              <w:bottom w:val="single" w:color="auto" w:sz="4" w:space="0"/>
              <w:right w:val="single" w:color="auto" w:sz="4" w:space="0"/>
            </w:tcBorders>
            <w:noWrap w:val="0"/>
            <w:vAlign w:val="center"/>
          </w:tcPr>
          <w:p w14:paraId="55F7CA3B">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F7-00</w:t>
            </w:r>
          </w:p>
        </w:tc>
        <w:tc>
          <w:tcPr>
            <w:tcW w:w="958" w:type="dxa"/>
            <w:tcBorders>
              <w:top w:val="single" w:color="auto" w:sz="4" w:space="0"/>
              <w:left w:val="single" w:color="auto" w:sz="4" w:space="0"/>
              <w:bottom w:val="single" w:color="auto" w:sz="4" w:space="0"/>
              <w:right w:val="single" w:color="auto" w:sz="4" w:space="0"/>
            </w:tcBorders>
            <w:noWrap w:val="0"/>
            <w:vAlign w:val="center"/>
          </w:tcPr>
          <w:p w14:paraId="2E13FEF4">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JOG Frequency Setting</w:t>
            </w:r>
          </w:p>
        </w:tc>
        <w:tc>
          <w:tcPr>
            <w:tcW w:w="829" w:type="dxa"/>
            <w:tcBorders>
              <w:top w:val="single" w:color="auto" w:sz="4" w:space="0"/>
              <w:left w:val="single" w:color="auto" w:sz="4" w:space="0"/>
              <w:bottom w:val="single" w:color="auto" w:sz="4" w:space="0"/>
              <w:right w:val="single" w:color="auto" w:sz="4" w:space="0"/>
            </w:tcBorders>
            <w:noWrap w:val="0"/>
            <w:vAlign w:val="center"/>
          </w:tcPr>
          <w:p w14:paraId="3CC76B24">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6.00Hz</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49ACE491">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4428" w:type="dxa"/>
            <w:vMerge w:val="restart"/>
            <w:tcBorders>
              <w:top w:val="single" w:color="auto" w:sz="4" w:space="0"/>
              <w:left w:val="single" w:color="auto" w:sz="4" w:space="0"/>
              <w:bottom w:val="single" w:color="auto" w:sz="4" w:space="0"/>
              <w:right w:val="single" w:color="auto" w:sz="4" w:space="0"/>
            </w:tcBorders>
            <w:noWrap w:val="0"/>
            <w:vAlign w:val="center"/>
          </w:tcPr>
          <w:p w14:paraId="50B9A70B">
            <w:pPr>
              <w:pStyle w:val="48"/>
              <w:spacing w:before="0" w:after="0" w:line="360" w:lineRule="exact"/>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above parameters are used to set the jogging operation frequency, the time to accelerate from 0.00Hz to the jogging operation frequency, and the time to decelerate from the jogging operation frequency to 0.00Hz. During jogging operation, when a jogging command is received, the inverter controls the motor to accelerate to the jogging frequency according to the jogging acceleration time. When the jogging command is removed, depending on the stop method, the inverter controls the motor to decelerate and stop according to the jogging deceleration time or adopts other stopping methods.</w:t>
            </w:r>
          </w:p>
        </w:tc>
      </w:tr>
      <w:tr w14:paraId="232F8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tcBorders>
              <w:top w:val="single" w:color="auto" w:sz="4" w:space="0"/>
              <w:left w:val="single" w:color="auto" w:sz="4" w:space="0"/>
              <w:bottom w:val="single" w:color="auto" w:sz="4" w:space="0"/>
              <w:right w:val="single" w:color="auto" w:sz="4" w:space="0"/>
            </w:tcBorders>
            <w:noWrap w:val="0"/>
            <w:vAlign w:val="center"/>
          </w:tcPr>
          <w:p w14:paraId="6706FC17">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F7-01</w:t>
            </w:r>
          </w:p>
        </w:tc>
        <w:tc>
          <w:tcPr>
            <w:tcW w:w="958" w:type="dxa"/>
            <w:tcBorders>
              <w:top w:val="single" w:color="auto" w:sz="4" w:space="0"/>
              <w:left w:val="single" w:color="auto" w:sz="4" w:space="0"/>
              <w:bottom w:val="single" w:color="auto" w:sz="4" w:space="0"/>
              <w:right w:val="single" w:color="auto" w:sz="4" w:space="0"/>
            </w:tcBorders>
            <w:noWrap w:val="0"/>
            <w:vAlign w:val="center"/>
          </w:tcPr>
          <w:p w14:paraId="1B823D09">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JOG Acceleration Time</w:t>
            </w:r>
          </w:p>
        </w:tc>
        <w:tc>
          <w:tcPr>
            <w:tcW w:w="829" w:type="dxa"/>
            <w:tcBorders>
              <w:top w:val="single" w:color="auto" w:sz="4" w:space="0"/>
              <w:left w:val="single" w:color="auto" w:sz="4" w:space="0"/>
              <w:bottom w:val="single" w:color="auto" w:sz="4" w:space="0"/>
              <w:right w:val="single" w:color="auto" w:sz="4" w:space="0"/>
            </w:tcBorders>
            <w:noWrap w:val="0"/>
            <w:vAlign w:val="center"/>
          </w:tcPr>
          <w:p w14:paraId="7F961885">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10.00s</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12ACA7D9">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0.00~600.00s or 0.0~6000.0s</w:t>
            </w:r>
          </w:p>
        </w:tc>
        <w:tc>
          <w:tcPr>
            <w:tcW w:w="4428" w:type="dxa"/>
            <w:vMerge w:val="continue"/>
            <w:tcBorders>
              <w:top w:val="single" w:color="auto" w:sz="4" w:space="0"/>
              <w:left w:val="single" w:color="auto" w:sz="4" w:space="0"/>
              <w:bottom w:val="single" w:color="auto" w:sz="4" w:space="0"/>
              <w:right w:val="single" w:color="auto" w:sz="4" w:space="0"/>
            </w:tcBorders>
            <w:noWrap w:val="0"/>
            <w:vAlign w:val="center"/>
          </w:tcPr>
          <w:p w14:paraId="152797CD">
            <w:pPr>
              <w:pStyle w:val="48"/>
              <w:spacing w:before="0" w:after="0" w:line="360" w:lineRule="exact"/>
              <w:ind w:firstLine="0" w:firstLineChars="0"/>
              <w:jc w:val="left"/>
              <w:rPr>
                <w:rFonts w:hint="default" w:ascii="Times New Roman" w:hAnsi="Times New Roman" w:cs="Times New Roman"/>
                <w:b w:val="0"/>
                <w:szCs w:val="18"/>
              </w:rPr>
            </w:pPr>
          </w:p>
        </w:tc>
      </w:tr>
      <w:tr w14:paraId="7C57F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tcBorders>
              <w:top w:val="single" w:color="auto" w:sz="4" w:space="0"/>
              <w:left w:val="single" w:color="auto" w:sz="4" w:space="0"/>
              <w:bottom w:val="single" w:color="auto" w:sz="4" w:space="0"/>
              <w:right w:val="single" w:color="auto" w:sz="4" w:space="0"/>
            </w:tcBorders>
            <w:noWrap w:val="0"/>
            <w:vAlign w:val="center"/>
          </w:tcPr>
          <w:p w14:paraId="7CD408E3">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F7-02</w:t>
            </w:r>
          </w:p>
        </w:tc>
        <w:tc>
          <w:tcPr>
            <w:tcW w:w="958" w:type="dxa"/>
            <w:tcBorders>
              <w:top w:val="single" w:color="auto" w:sz="4" w:space="0"/>
              <w:left w:val="single" w:color="auto" w:sz="4" w:space="0"/>
              <w:bottom w:val="single" w:color="auto" w:sz="4" w:space="0"/>
              <w:right w:val="single" w:color="auto" w:sz="4" w:space="0"/>
            </w:tcBorders>
            <w:noWrap w:val="0"/>
            <w:vAlign w:val="center"/>
          </w:tcPr>
          <w:p w14:paraId="39F4B3D4">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JOG Deceleration Time</w:t>
            </w:r>
          </w:p>
        </w:tc>
        <w:tc>
          <w:tcPr>
            <w:tcW w:w="829" w:type="dxa"/>
            <w:tcBorders>
              <w:top w:val="single" w:color="auto" w:sz="4" w:space="0"/>
              <w:left w:val="single" w:color="auto" w:sz="4" w:space="0"/>
              <w:bottom w:val="single" w:color="auto" w:sz="4" w:space="0"/>
              <w:right w:val="single" w:color="auto" w:sz="4" w:space="0"/>
            </w:tcBorders>
            <w:noWrap w:val="0"/>
            <w:vAlign w:val="center"/>
          </w:tcPr>
          <w:p w14:paraId="5E8E4410">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10.00s</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2C3EB773">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0.00~600.00s or 0.0~6000.0s</w:t>
            </w:r>
          </w:p>
        </w:tc>
        <w:tc>
          <w:tcPr>
            <w:tcW w:w="4428" w:type="dxa"/>
            <w:vMerge w:val="continue"/>
            <w:tcBorders>
              <w:top w:val="single" w:color="auto" w:sz="4" w:space="0"/>
              <w:left w:val="single" w:color="auto" w:sz="4" w:space="0"/>
              <w:bottom w:val="single" w:color="auto" w:sz="4" w:space="0"/>
              <w:right w:val="single" w:color="auto" w:sz="4" w:space="0"/>
            </w:tcBorders>
            <w:noWrap w:val="0"/>
            <w:vAlign w:val="center"/>
          </w:tcPr>
          <w:p w14:paraId="49492E16">
            <w:pPr>
              <w:pStyle w:val="48"/>
              <w:spacing w:before="0" w:after="0" w:line="360" w:lineRule="exact"/>
              <w:ind w:firstLine="0" w:firstLineChars="0"/>
              <w:jc w:val="left"/>
              <w:rPr>
                <w:rFonts w:hint="default" w:ascii="Times New Roman" w:hAnsi="Times New Roman" w:cs="Times New Roman"/>
                <w:b w:val="0"/>
                <w:szCs w:val="18"/>
              </w:rPr>
            </w:pPr>
          </w:p>
        </w:tc>
      </w:tr>
      <w:tr w14:paraId="71164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tcBorders>
              <w:top w:val="single" w:color="auto" w:sz="4" w:space="0"/>
              <w:left w:val="single" w:color="auto" w:sz="4" w:space="0"/>
              <w:bottom w:val="single" w:color="auto" w:sz="4" w:space="0"/>
              <w:right w:val="single" w:color="auto" w:sz="4" w:space="0"/>
            </w:tcBorders>
            <w:noWrap w:val="0"/>
            <w:vAlign w:val="center"/>
          </w:tcPr>
          <w:p w14:paraId="185A44F4">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F0-12</w:t>
            </w:r>
          </w:p>
        </w:tc>
        <w:tc>
          <w:tcPr>
            <w:tcW w:w="958" w:type="dxa"/>
            <w:tcBorders>
              <w:top w:val="single" w:color="auto" w:sz="4" w:space="0"/>
              <w:left w:val="single" w:color="auto" w:sz="4" w:space="0"/>
              <w:bottom w:val="single" w:color="auto" w:sz="4" w:space="0"/>
              <w:right w:val="single" w:color="auto" w:sz="4" w:space="0"/>
            </w:tcBorders>
            <w:noWrap w:val="0"/>
            <w:vAlign w:val="center"/>
          </w:tcPr>
          <w:p w14:paraId="7644C80A">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Speed Curve Time Unit</w:t>
            </w:r>
          </w:p>
        </w:tc>
        <w:tc>
          <w:tcPr>
            <w:tcW w:w="829" w:type="dxa"/>
            <w:tcBorders>
              <w:top w:val="single" w:color="auto" w:sz="4" w:space="0"/>
              <w:left w:val="single" w:color="auto" w:sz="4" w:space="0"/>
              <w:bottom w:val="single" w:color="auto" w:sz="4" w:space="0"/>
              <w:right w:val="single" w:color="auto" w:sz="4" w:space="0"/>
            </w:tcBorders>
            <w:noWrap w:val="0"/>
            <w:vAlign w:val="center"/>
          </w:tcPr>
          <w:p w14:paraId="34765D06">
            <w:pPr>
              <w:pStyle w:val="48"/>
              <w:spacing w:before="0" w:after="0" w:line="360" w:lineRule="exact"/>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7E7E4FB2">
            <w:pPr>
              <w:pStyle w:val="48"/>
              <w:spacing w:before="0" w:after="0" w:line="360" w:lineRule="exact"/>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Acceleration/Deceleration Unit 0.01 seconds</w:t>
            </w:r>
          </w:p>
          <w:p w14:paraId="60A329D3">
            <w:pPr>
              <w:pStyle w:val="48"/>
              <w:spacing w:before="0" w:after="0" w:line="360" w:lineRule="exact"/>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Acceleration/Deceleration Unit 0.1 seconds</w:t>
            </w:r>
          </w:p>
        </w:tc>
        <w:tc>
          <w:tcPr>
            <w:tcW w:w="4428" w:type="dxa"/>
            <w:tcBorders>
              <w:top w:val="single" w:color="auto" w:sz="4" w:space="0"/>
              <w:left w:val="single" w:color="auto" w:sz="4" w:space="0"/>
              <w:bottom w:val="single" w:color="auto" w:sz="4" w:space="0"/>
              <w:right w:val="single" w:color="auto" w:sz="4" w:space="0"/>
            </w:tcBorders>
            <w:noWrap w:val="0"/>
            <w:vAlign w:val="center"/>
          </w:tcPr>
          <w:p w14:paraId="0CD28F12">
            <w:pPr>
              <w:pStyle w:val="48"/>
              <w:spacing w:before="0" w:after="0" w:line="360" w:lineRule="exact"/>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unit of time for the speed curve.</w:t>
            </w:r>
          </w:p>
        </w:tc>
      </w:tr>
    </w:tbl>
    <w:p w14:paraId="02F7BF38">
      <w:pPr>
        <w:pStyle w:val="67"/>
        <w:numPr>
          <w:ilvl w:val="2"/>
          <w:numId w:val="51"/>
        </w:numPr>
        <w:outlineLvl w:val="2"/>
        <w:rPr>
          <w:rFonts w:hint="default" w:ascii="Times New Roman" w:hAnsi="Times New Roman" w:eastAsia="思源黑体 CN Medium" w:cs="Times New Roman"/>
          <w:b/>
          <w:bCs/>
          <w:szCs w:val="18"/>
          <w:lang w:eastAsia="zh-CN"/>
        </w:rPr>
      </w:pPr>
      <w:bookmarkStart w:id="1158" w:name="_Toc8165"/>
      <w:bookmarkStart w:id="1159" w:name="_Toc8995"/>
      <w:bookmarkStart w:id="1160" w:name="_Toc4251"/>
      <w:bookmarkStart w:id="1161" w:name="_Toc15348"/>
      <w:bookmarkStart w:id="1162" w:name="_Toc167817141"/>
      <w:bookmarkStart w:id="1163" w:name="_Toc8911"/>
      <w:r>
        <w:rPr>
          <w:rFonts w:hint="default" w:ascii="Times New Roman" w:hAnsi="Times New Roman" w:eastAsia="思源黑体 CN Medium" w:cs="Times New Roman"/>
          <w:b/>
          <w:bCs/>
          <w:szCs w:val="18"/>
          <w:lang w:eastAsia="zh-CN"/>
        </w:rPr>
        <w:t>Fan Control</w:t>
      </w:r>
      <w:bookmarkEnd w:id="1158"/>
      <w:bookmarkEnd w:id="1159"/>
      <w:bookmarkEnd w:id="1160"/>
      <w:bookmarkEnd w:id="1161"/>
      <w:bookmarkEnd w:id="1162"/>
      <w:bookmarkEnd w:id="1163"/>
    </w:p>
    <w:p w14:paraId="321EB6B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Inverters are typically equipped with fans. When the fan operates, it can accelerate air circulation, thereby reducing the internal temperature of the inverter. Relevant parameters are shown in Table 10-37. The fan operation status can be determined by the inverter's operating status, module temperature, etc. Currently, several different fan operation modes are provided, which can be selected according to needs.</w:t>
      </w:r>
    </w:p>
    <w:p w14:paraId="4AEC82AE">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10-37 Fan Control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411"/>
        <w:gridCol w:w="890"/>
        <w:gridCol w:w="2134"/>
        <w:gridCol w:w="3230"/>
      </w:tblGrid>
      <w:tr w14:paraId="7A91C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1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0D1327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41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2C6337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9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433FB2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13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C60D0F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23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BE6E88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D7A3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tcBorders>
              <w:top w:val="single" w:color="auto" w:sz="4" w:space="0"/>
              <w:left w:val="single" w:color="auto" w:sz="4" w:space="0"/>
              <w:bottom w:val="single" w:color="auto" w:sz="4" w:space="0"/>
              <w:right w:val="single" w:color="auto" w:sz="4" w:space="0"/>
            </w:tcBorders>
            <w:noWrap w:val="0"/>
            <w:vAlign w:val="center"/>
          </w:tcPr>
          <w:p w14:paraId="51353BF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F7-17</w:t>
            </w:r>
          </w:p>
        </w:tc>
        <w:tc>
          <w:tcPr>
            <w:tcW w:w="1411" w:type="dxa"/>
            <w:tcBorders>
              <w:top w:val="single" w:color="auto" w:sz="4" w:space="0"/>
              <w:left w:val="single" w:color="auto" w:sz="4" w:space="0"/>
              <w:bottom w:val="single" w:color="auto" w:sz="4" w:space="0"/>
              <w:right w:val="single" w:color="auto" w:sz="4" w:space="0"/>
            </w:tcBorders>
            <w:noWrap w:val="0"/>
            <w:vAlign w:val="center"/>
          </w:tcPr>
          <w:p w14:paraId="62B5C6C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Fan Control Method</w:t>
            </w:r>
          </w:p>
        </w:tc>
        <w:tc>
          <w:tcPr>
            <w:tcW w:w="890" w:type="dxa"/>
            <w:tcBorders>
              <w:top w:val="single" w:color="auto" w:sz="4" w:space="0"/>
              <w:left w:val="single" w:color="auto" w:sz="4" w:space="0"/>
              <w:bottom w:val="single" w:color="auto" w:sz="4" w:space="0"/>
              <w:right w:val="single" w:color="auto" w:sz="4" w:space="0"/>
            </w:tcBorders>
            <w:noWrap w:val="0"/>
            <w:vAlign w:val="center"/>
          </w:tcPr>
          <w:p w14:paraId="3A5FEA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4</w:t>
            </w:r>
          </w:p>
        </w:tc>
        <w:tc>
          <w:tcPr>
            <w:tcW w:w="2134" w:type="dxa"/>
            <w:tcBorders>
              <w:top w:val="single" w:color="auto" w:sz="4" w:space="0"/>
              <w:left w:val="single" w:color="auto" w:sz="4" w:space="0"/>
              <w:bottom w:val="single" w:color="auto" w:sz="4" w:space="0"/>
              <w:right w:val="single" w:color="auto" w:sz="4" w:space="0"/>
            </w:tcBorders>
            <w:noWrap w:val="0"/>
            <w:vAlign w:val="center"/>
          </w:tcPr>
          <w:p w14:paraId="0325EB8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Fan Runs Continuously</w:t>
            </w:r>
          </w:p>
          <w:p w14:paraId="36F296F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Stop 1 Minute After Shutdown</w:t>
            </w:r>
          </w:p>
          <w:p w14:paraId="01038C3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Stop with Inverter</w:t>
            </w:r>
          </w:p>
          <w:p w14:paraId="35CA6DE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Start at 50°C</w:t>
            </w:r>
          </w:p>
          <w:p w14:paraId="56107CE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Fan Starts During Operation, Stops Below 48°C When Stopped, Continues Running Above 50°C</w:t>
            </w:r>
          </w:p>
        </w:tc>
        <w:tc>
          <w:tcPr>
            <w:tcW w:w="3230" w:type="dxa"/>
            <w:tcBorders>
              <w:top w:val="single" w:color="auto" w:sz="4" w:space="0"/>
              <w:left w:val="single" w:color="auto" w:sz="4" w:space="0"/>
              <w:bottom w:val="single" w:color="auto" w:sz="4" w:space="0"/>
              <w:right w:val="single" w:color="auto" w:sz="4" w:space="0"/>
            </w:tcBorders>
            <w:noWrap w:val="0"/>
            <w:vAlign w:val="center"/>
          </w:tcPr>
          <w:p w14:paraId="5D0FD45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After power-on, the fan runs continuously.</w:t>
            </w:r>
          </w:p>
          <w:p w14:paraId="3D31D2D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inverter runs the fan, which is turned off 1 minute after the inverter stops.</w:t>
            </w:r>
          </w:p>
          <w:p w14:paraId="39E18B5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The fan operates according to the inverter's running status; it starts when the inverter is running and stops when the inverter stops.</w:t>
            </w:r>
          </w:p>
          <w:p w14:paraId="3493028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When the module temperature &gt; 50°C, the fan starts; when the module temperature &lt; 48°C and the inverter has stopped running, the fan stops.</w:t>
            </w:r>
          </w:p>
          <w:p w14:paraId="08E0AAF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The inverter runs the fan, which is turned off when the module temperature drops below 48°C after the inverter stops, and continues to run if the temperature rises above 50°C.</w:t>
            </w:r>
          </w:p>
        </w:tc>
      </w:tr>
    </w:tbl>
    <w:p w14:paraId="272EAB66">
      <w:pPr>
        <w:pStyle w:val="67"/>
        <w:numPr>
          <w:ilvl w:val="2"/>
          <w:numId w:val="51"/>
        </w:numPr>
        <w:outlineLvl w:val="2"/>
        <w:rPr>
          <w:rFonts w:hint="default" w:ascii="Times New Roman" w:hAnsi="Times New Roman" w:eastAsia="思源黑体 CN Medium" w:cs="Times New Roman"/>
          <w:b/>
          <w:bCs/>
          <w:szCs w:val="18"/>
          <w:lang w:eastAsia="zh-CN"/>
        </w:rPr>
      </w:pPr>
      <w:bookmarkStart w:id="1164" w:name="_Toc167817142"/>
      <w:bookmarkStart w:id="1165" w:name="_Toc4434"/>
      <w:bookmarkStart w:id="1166" w:name="_Toc10149"/>
      <w:bookmarkStart w:id="1167" w:name="_Toc15686"/>
      <w:bookmarkStart w:id="1168" w:name="_Toc14519"/>
      <w:bookmarkStart w:id="1169" w:name="_Toc11624"/>
      <w:r>
        <w:rPr>
          <w:rFonts w:hint="default" w:ascii="Times New Roman" w:hAnsi="Times New Roman" w:eastAsia="思源黑体 CN Medium" w:cs="Times New Roman"/>
          <w:b/>
          <w:bCs/>
          <w:szCs w:val="18"/>
          <w:lang w:eastAsia="zh-CN"/>
        </w:rPr>
        <w:t>Base Block</w:t>
      </w:r>
      <w:bookmarkEnd w:id="1164"/>
      <w:bookmarkEnd w:id="1165"/>
      <w:bookmarkEnd w:id="1166"/>
      <w:bookmarkEnd w:id="1167"/>
      <w:bookmarkEnd w:id="1168"/>
      <w:bookmarkEnd w:id="1169"/>
    </w:p>
    <w:p w14:paraId="573F707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external controller detects an abnormal condition, it may be necessary for the inverter to stop immediately; at this time, the base blocking function of the inverter needs to be used. When a base blocking signal is received, the inverter stops PWM output. After the base blocking signal is removed, the inverter resumes operation after a certain delay (which can be set through parameters). Additionally, if the inverter's stopping method is free stop, after stopping, it is necessary to wait for the time set by this function code before it can run again, as shown in Table 10-38.</w:t>
      </w:r>
    </w:p>
    <w:p w14:paraId="6537C697">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10-38 Base Blocking Related Parameters</w:t>
      </w:r>
    </w:p>
    <w:tbl>
      <w:tblPr>
        <w:tblStyle w:val="71"/>
        <w:tblW w:w="8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656"/>
        <w:gridCol w:w="756"/>
        <w:gridCol w:w="942"/>
        <w:gridCol w:w="4176"/>
      </w:tblGrid>
      <w:tr w14:paraId="2E815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70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420D13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65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EEF100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75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C2D341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94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9CC536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17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14575E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3C542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07" w:type="dxa"/>
            <w:tcBorders>
              <w:top w:val="single" w:color="auto" w:sz="4" w:space="0"/>
              <w:left w:val="single" w:color="auto" w:sz="4" w:space="0"/>
              <w:bottom w:val="single" w:color="auto" w:sz="4" w:space="0"/>
              <w:right w:val="single" w:color="auto" w:sz="4" w:space="0"/>
            </w:tcBorders>
            <w:noWrap w:val="0"/>
            <w:vAlign w:val="center"/>
          </w:tcPr>
          <w:p w14:paraId="5C82DD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F1-31</w:t>
            </w:r>
          </w:p>
        </w:tc>
        <w:tc>
          <w:tcPr>
            <w:tcW w:w="1656" w:type="dxa"/>
            <w:tcBorders>
              <w:top w:val="single" w:color="auto" w:sz="4" w:space="0"/>
              <w:left w:val="single" w:color="auto" w:sz="4" w:space="0"/>
              <w:bottom w:val="single" w:color="auto" w:sz="4" w:space="0"/>
              <w:right w:val="single" w:color="auto" w:sz="4" w:space="0"/>
            </w:tcBorders>
            <w:noWrap w:val="0"/>
            <w:vAlign w:val="center"/>
          </w:tcPr>
          <w:p w14:paraId="640A332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Base Lockout Interruption Time</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171A28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0.5s</w:t>
            </w:r>
          </w:p>
        </w:tc>
        <w:tc>
          <w:tcPr>
            <w:tcW w:w="942" w:type="dxa"/>
            <w:tcBorders>
              <w:top w:val="single" w:color="auto" w:sz="4" w:space="0"/>
              <w:left w:val="single" w:color="auto" w:sz="4" w:space="0"/>
              <w:bottom w:val="single" w:color="auto" w:sz="4" w:space="0"/>
              <w:right w:val="single" w:color="auto" w:sz="4" w:space="0"/>
            </w:tcBorders>
            <w:noWrap w:val="0"/>
            <w:vAlign w:val="center"/>
          </w:tcPr>
          <w:p w14:paraId="47C1B7A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0.0~5.0s</w:t>
            </w:r>
          </w:p>
        </w:tc>
        <w:tc>
          <w:tcPr>
            <w:tcW w:w="4176" w:type="dxa"/>
            <w:tcBorders>
              <w:top w:val="single" w:color="auto" w:sz="4" w:space="0"/>
              <w:left w:val="single" w:color="auto" w:sz="4" w:space="0"/>
              <w:bottom w:val="single" w:color="auto" w:sz="4" w:space="0"/>
              <w:right w:val="single" w:color="auto" w:sz="4" w:space="0"/>
            </w:tcBorders>
            <w:noWrap w:val="0"/>
            <w:vAlign w:val="center"/>
          </w:tcPr>
          <w:p w14:paraId="2D21741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Used to set the waiting time from when the inverter stops output to when it restarts.</w:t>
            </w:r>
          </w:p>
        </w:tc>
      </w:tr>
    </w:tbl>
    <w:p w14:paraId="1962A65F">
      <w:pPr>
        <w:pStyle w:val="67"/>
        <w:numPr>
          <w:ilvl w:val="2"/>
          <w:numId w:val="51"/>
        </w:numPr>
        <w:outlineLvl w:val="2"/>
        <w:rPr>
          <w:rFonts w:hint="default" w:ascii="Times New Roman" w:hAnsi="Times New Roman" w:eastAsia="思源黑体 CN Medium" w:cs="Times New Roman"/>
          <w:b/>
          <w:bCs/>
          <w:szCs w:val="18"/>
          <w:lang w:eastAsia="zh-CN"/>
        </w:rPr>
      </w:pPr>
      <w:bookmarkStart w:id="1170" w:name="_Toc26802"/>
      <w:bookmarkStart w:id="1171" w:name="_Toc167817143"/>
      <w:bookmarkStart w:id="1172" w:name="_Toc17913"/>
      <w:bookmarkStart w:id="1173" w:name="_Toc12735"/>
      <w:bookmarkStart w:id="1174" w:name="_Toc19919"/>
      <w:bookmarkStart w:id="1175" w:name="_Toc25620"/>
      <w:r>
        <w:rPr>
          <w:rFonts w:hint="default" w:ascii="Times New Roman" w:hAnsi="Times New Roman" w:eastAsia="思源黑体 CN Medium" w:cs="Times New Roman"/>
          <w:b/>
          <w:bCs/>
          <w:szCs w:val="18"/>
          <w:lang w:eastAsia="zh-CN"/>
        </w:rPr>
        <w:t>Bus Voltage Compensation</w:t>
      </w:r>
      <w:bookmarkEnd w:id="1170"/>
      <w:bookmarkEnd w:id="1171"/>
      <w:bookmarkEnd w:id="1172"/>
      <w:bookmarkEnd w:id="1173"/>
      <w:bookmarkEnd w:id="1174"/>
      <w:bookmarkEnd w:id="1175"/>
    </w:p>
    <w:p w14:paraId="06CE6B6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bus voltage changes, the output voltage may also change, which can affect the motor control performance. The bus voltage compensation function (Automatic Voltage Regulation function, AVR) can compensate for output voltage variations caused by changes in bus voltage, making the motor control performance more stable.</w:t>
      </w:r>
    </w:p>
    <w:p w14:paraId="6CEC336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bus voltage increases, appropriately reduce the output duty cycle; when the bus voltage decreases, appropriately increase the output duty cycle. This maintains a constant output voltage. In actual use, the duty cycle calculated by the control algorithm can be multiplied by the reciprocal of the bus voltage reference value and the actual value to achieve this. The parameters related to bus voltage compensation are shown in Table 10-39.</w:t>
      </w:r>
    </w:p>
    <w:p w14:paraId="0950CAEA">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10-39 Parameters Related to Bus Voltage Compensation</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413"/>
        <w:gridCol w:w="890"/>
        <w:gridCol w:w="1953"/>
        <w:gridCol w:w="3408"/>
      </w:tblGrid>
      <w:tr w14:paraId="2E2B3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1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3F815F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41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554AD9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9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67F2CC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95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003360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40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D57F2C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52615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7" w:type="dxa"/>
            <w:tcBorders>
              <w:top w:val="single" w:color="auto" w:sz="4" w:space="0"/>
              <w:left w:val="single" w:color="auto" w:sz="4" w:space="0"/>
              <w:bottom w:val="single" w:color="auto" w:sz="4" w:space="0"/>
              <w:right w:val="single" w:color="auto" w:sz="4" w:space="0"/>
            </w:tcBorders>
            <w:noWrap w:val="0"/>
            <w:vAlign w:val="center"/>
          </w:tcPr>
          <w:p w14:paraId="75FBC0C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F7-37</w:t>
            </w:r>
          </w:p>
        </w:tc>
        <w:tc>
          <w:tcPr>
            <w:tcW w:w="1413" w:type="dxa"/>
            <w:tcBorders>
              <w:top w:val="single" w:color="auto" w:sz="4" w:space="0"/>
              <w:left w:val="single" w:color="auto" w:sz="4" w:space="0"/>
              <w:bottom w:val="single" w:color="auto" w:sz="4" w:space="0"/>
              <w:right w:val="single" w:color="auto" w:sz="4" w:space="0"/>
            </w:tcBorders>
            <w:noWrap w:val="0"/>
            <w:vAlign w:val="center"/>
          </w:tcPr>
          <w:p w14:paraId="05C970C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Automatic Voltage Regulation</w:t>
            </w:r>
          </w:p>
        </w:tc>
        <w:tc>
          <w:tcPr>
            <w:tcW w:w="890" w:type="dxa"/>
            <w:tcBorders>
              <w:top w:val="single" w:color="auto" w:sz="4" w:space="0"/>
              <w:left w:val="single" w:color="auto" w:sz="4" w:space="0"/>
              <w:bottom w:val="single" w:color="auto" w:sz="4" w:space="0"/>
              <w:right w:val="single" w:color="auto" w:sz="4" w:space="0"/>
            </w:tcBorders>
            <w:noWrap w:val="0"/>
            <w:vAlign w:val="center"/>
          </w:tcPr>
          <w:p w14:paraId="03828BF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953" w:type="dxa"/>
            <w:tcBorders>
              <w:top w:val="single" w:color="auto" w:sz="4" w:space="0"/>
              <w:left w:val="single" w:color="auto" w:sz="4" w:space="0"/>
              <w:bottom w:val="single" w:color="auto" w:sz="4" w:space="0"/>
              <w:right w:val="single" w:color="auto" w:sz="4" w:space="0"/>
            </w:tcBorders>
            <w:noWrap w:val="0"/>
            <w:vAlign w:val="center"/>
          </w:tcPr>
          <w:p w14:paraId="7A3DE8A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Enable AVR function;</w:t>
            </w:r>
          </w:p>
          <w:p w14:paraId="5F6A246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Disable AVR function;</w:t>
            </w:r>
          </w:p>
          <w:p w14:paraId="015360B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Disable AVR during deceleration.</w:t>
            </w:r>
          </w:p>
        </w:tc>
        <w:tc>
          <w:tcPr>
            <w:tcW w:w="3408" w:type="dxa"/>
            <w:tcBorders>
              <w:top w:val="single" w:color="auto" w:sz="4" w:space="0"/>
              <w:left w:val="single" w:color="auto" w:sz="4" w:space="0"/>
              <w:bottom w:val="single" w:color="auto" w:sz="4" w:space="0"/>
              <w:right w:val="single" w:color="auto" w:sz="4" w:space="0"/>
            </w:tcBorders>
            <w:noWrap w:val="0"/>
            <w:vAlign w:val="center"/>
          </w:tcPr>
          <w:p w14:paraId="5D99518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AVR function enabled, the inverter calculates the output voltage based on the bus voltage, ensuring that the output voltage does not fluctuate with changes in bus voltage.</w:t>
            </w:r>
          </w:p>
          <w:p w14:paraId="764D802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AVR function is off, the inverter does not calculate the output voltage based on the bus voltage, the output voltage will fluctuate with the bus voltage fluctuations, which can lead to fluctuations in motor current.</w:t>
            </w:r>
          </w:p>
          <w:p w14:paraId="69026C1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The AVR function is turned off during deceleration but remains on in other states. Turning off the AVR function during deceleration can shorten the deceleration time.</w:t>
            </w:r>
          </w:p>
        </w:tc>
      </w:tr>
    </w:tbl>
    <w:p w14:paraId="41564C9D">
      <w:pPr>
        <w:pStyle w:val="67"/>
        <w:numPr>
          <w:ilvl w:val="2"/>
          <w:numId w:val="51"/>
        </w:numPr>
        <w:outlineLvl w:val="2"/>
        <w:rPr>
          <w:rFonts w:hint="default" w:ascii="Times New Roman" w:hAnsi="Times New Roman" w:eastAsia="思源黑体 CN Medium" w:cs="Times New Roman"/>
          <w:b w:val="0"/>
          <w:bCs w:val="0"/>
          <w:szCs w:val="18"/>
          <w:lang w:eastAsia="zh-CN"/>
        </w:rPr>
      </w:pPr>
      <w:bookmarkStart w:id="1176" w:name="_Toc20879"/>
      <w:bookmarkStart w:id="1177" w:name="_Toc26650"/>
      <w:bookmarkStart w:id="1178" w:name="_Toc167817144"/>
      <w:bookmarkStart w:id="1179" w:name="_Toc2515"/>
      <w:bookmarkStart w:id="1180" w:name="_Toc18279"/>
      <w:bookmarkStart w:id="1181" w:name="_Toc27605"/>
      <w:r>
        <w:rPr>
          <w:rFonts w:hint="default" w:ascii="Times New Roman" w:hAnsi="Times New Roman" w:eastAsia="思源黑体 CN Medium" w:cs="Times New Roman"/>
          <w:b w:val="0"/>
          <w:bCs w:val="0"/>
          <w:szCs w:val="18"/>
          <w:lang w:eastAsia="zh-CN"/>
        </w:rPr>
        <w:t>Frequency Hold</w:t>
      </w:r>
      <w:bookmarkEnd w:id="1176"/>
      <w:bookmarkEnd w:id="1177"/>
      <w:bookmarkEnd w:id="1178"/>
      <w:bookmarkEnd w:id="1179"/>
      <w:bookmarkEnd w:id="1180"/>
      <w:bookmarkEnd w:id="1181"/>
    </w:p>
    <w:p w14:paraId="0211F6D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In applications such as elevators and cranes, to improve reliability, it is often necessary to run at a certain frequency for a period of time before continuing to accelerate to the set frequency when starting, and to run at a certain frequency for a period of time before decelerating to zero speed when stopping. The above can be achieved through the frequency hold function.</w:t>
      </w:r>
    </w:p>
    <w:p w14:paraId="67DE0C4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frequency holding function includes start-up holding and stop holding, which process the speed curve during start-up and stop, respectively. As shown in Figure 10-32, the parameters for start-up holding frequency, start-up holding time, stop holding frequency, and stop holding time can be adjusted to meet different requirements.</w:t>
      </w:r>
    </w:p>
    <w:p w14:paraId="04B09C58">
      <w:pPr>
        <w:spacing w:after="0" w:line="240" w:lineRule="auto"/>
        <w:ind w:firstLine="0" w:firstLineChars="0"/>
        <w:jc w:val="center"/>
        <w:rPr>
          <w:rFonts w:hint="default" w:ascii="Times New Roman" w:hAnsi="Times New Roman" w:eastAsia="思源黑体 CN Medium" w:cs="Times New Roman"/>
          <w:b w:val="0"/>
          <w:bCs w:val="0"/>
          <w:szCs w:val="16"/>
          <w:lang w:eastAsia="zh-CN"/>
        </w:rPr>
      </w:pPr>
      <w:r>
        <w:rPr>
          <w:rFonts w:hint="default" w:ascii="Times New Roman" w:hAnsi="Times New Roman" w:eastAsia="思源黑体 CN Medium" w:cs="Times New Roman"/>
          <w:b w:val="0"/>
          <w:bCs w:val="0"/>
          <w:szCs w:val="16"/>
          <w:lang w:eastAsia="zh-CN"/>
        </w:rPr>
        <w:drawing>
          <wp:inline distT="0" distB="0" distL="114300" distR="114300">
            <wp:extent cx="4636135" cy="1431925"/>
            <wp:effectExtent l="0" t="0" r="12065" b="3175"/>
            <wp:docPr id="182" name="图片 480" descr="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80" descr="10-32"/>
                    <pic:cNvPicPr>
                      <a:picLocks noChangeAspect="1"/>
                    </pic:cNvPicPr>
                  </pic:nvPicPr>
                  <pic:blipFill>
                    <a:blip r:embed="rId246"/>
                    <a:stretch>
                      <a:fillRect/>
                    </a:stretch>
                  </pic:blipFill>
                  <pic:spPr>
                    <a:xfrm>
                      <a:off x="0" y="0"/>
                      <a:ext cx="4636135" cy="1431925"/>
                    </a:xfrm>
                    <a:prstGeom prst="rect">
                      <a:avLst/>
                    </a:prstGeom>
                    <a:noFill/>
                    <a:ln>
                      <a:noFill/>
                    </a:ln>
                  </pic:spPr>
                </pic:pic>
              </a:graphicData>
            </a:graphic>
          </wp:inline>
        </w:drawing>
      </w:r>
    </w:p>
    <w:p w14:paraId="54AEB4FF">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10-32  Frequency Holding</w:t>
      </w:r>
    </w:p>
    <w:p w14:paraId="28FC57E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Frequency holding related parameters are shown in Table 10-40:</w:t>
      </w:r>
    </w:p>
    <w:p w14:paraId="7273B94B">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10-40  Frequency Holding Related Parameters</w:t>
      </w:r>
    </w:p>
    <w:tbl>
      <w:tblPr>
        <w:tblStyle w:val="71"/>
        <w:tblW w:w="7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378"/>
        <w:gridCol w:w="899"/>
        <w:gridCol w:w="1509"/>
        <w:gridCol w:w="3527"/>
      </w:tblGrid>
      <w:tr w14:paraId="2B51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66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878F7E0">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Parameter</w:t>
            </w:r>
          </w:p>
        </w:tc>
        <w:tc>
          <w:tcPr>
            <w:tcW w:w="137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1B97C84">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Function Definition</w:t>
            </w:r>
          </w:p>
        </w:tc>
        <w:tc>
          <w:tcPr>
            <w:tcW w:w="89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BE83D17">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Default Value</w:t>
            </w:r>
          </w:p>
        </w:tc>
        <w:tc>
          <w:tcPr>
            <w:tcW w:w="150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883D9AB">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Setting Range</w:t>
            </w:r>
          </w:p>
        </w:tc>
        <w:tc>
          <w:tcPr>
            <w:tcW w:w="352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246149B">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Parameter Description</w:t>
            </w:r>
          </w:p>
        </w:tc>
      </w:tr>
      <w:tr w14:paraId="3A7EF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op w:val="single" w:color="auto" w:sz="4" w:space="0"/>
              <w:left w:val="single" w:color="auto" w:sz="4" w:space="0"/>
              <w:bottom w:val="single" w:color="auto" w:sz="4" w:space="0"/>
              <w:right w:val="single" w:color="auto" w:sz="4" w:space="0"/>
            </w:tcBorders>
            <w:noWrap w:val="0"/>
            <w:vAlign w:val="center"/>
          </w:tcPr>
          <w:p w14:paraId="32660C7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F1-06</w:t>
            </w:r>
          </w:p>
        </w:tc>
        <w:tc>
          <w:tcPr>
            <w:tcW w:w="1378" w:type="dxa"/>
            <w:tcBorders>
              <w:top w:val="single" w:color="auto" w:sz="4" w:space="0"/>
              <w:left w:val="single" w:color="auto" w:sz="4" w:space="0"/>
              <w:bottom w:val="single" w:color="auto" w:sz="4" w:space="0"/>
              <w:right w:val="single" w:color="auto" w:sz="4" w:space="0"/>
            </w:tcBorders>
            <w:noWrap w:val="0"/>
            <w:vAlign w:val="center"/>
          </w:tcPr>
          <w:p w14:paraId="0E87E94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Start hold time</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389E4B9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0.00s</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0885A98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0.00~600.00s</w:t>
            </w:r>
          </w:p>
        </w:tc>
        <w:tc>
          <w:tcPr>
            <w:tcW w:w="3527" w:type="dxa"/>
            <w:vMerge w:val="restart"/>
            <w:tcBorders>
              <w:top w:val="single" w:color="auto" w:sz="4" w:space="0"/>
              <w:left w:val="single" w:color="auto" w:sz="4" w:space="0"/>
              <w:bottom w:val="single" w:color="auto" w:sz="4" w:space="0"/>
              <w:right w:val="single" w:color="auto" w:sz="4" w:space="0"/>
            </w:tcBorders>
            <w:noWrap w:val="0"/>
            <w:vAlign w:val="center"/>
          </w:tcPr>
          <w:p w14:paraId="219443F9">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F1-06 start-up holding time and F6-07 start-up holding frequency can be set to configure the start-up frequency holding function.</w:t>
            </w:r>
          </w:p>
        </w:tc>
      </w:tr>
      <w:tr w14:paraId="07A8F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op w:val="single" w:color="auto" w:sz="4" w:space="0"/>
              <w:left w:val="single" w:color="auto" w:sz="4" w:space="0"/>
              <w:bottom w:val="single" w:color="auto" w:sz="4" w:space="0"/>
              <w:right w:val="single" w:color="auto" w:sz="4" w:space="0"/>
            </w:tcBorders>
            <w:noWrap w:val="0"/>
            <w:vAlign w:val="center"/>
          </w:tcPr>
          <w:p w14:paraId="43FEC77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F1-07</w:t>
            </w:r>
          </w:p>
        </w:tc>
        <w:tc>
          <w:tcPr>
            <w:tcW w:w="1378" w:type="dxa"/>
            <w:tcBorders>
              <w:top w:val="single" w:color="auto" w:sz="4" w:space="0"/>
              <w:left w:val="single" w:color="auto" w:sz="4" w:space="0"/>
              <w:bottom w:val="single" w:color="auto" w:sz="4" w:space="0"/>
              <w:right w:val="single" w:color="auto" w:sz="4" w:space="0"/>
            </w:tcBorders>
            <w:noWrap w:val="0"/>
            <w:vAlign w:val="center"/>
          </w:tcPr>
          <w:p w14:paraId="02BA250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Startup Hold Frequency</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07578C6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0.00s</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6E35CCE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0.00~599.00Hz</w:t>
            </w:r>
          </w:p>
        </w:tc>
        <w:tc>
          <w:tcPr>
            <w:tcW w:w="3527" w:type="dxa"/>
            <w:vMerge w:val="continue"/>
            <w:tcBorders>
              <w:top w:val="single" w:color="auto" w:sz="4" w:space="0"/>
              <w:left w:val="single" w:color="auto" w:sz="4" w:space="0"/>
              <w:bottom w:val="single" w:color="auto" w:sz="4" w:space="0"/>
              <w:right w:val="single" w:color="auto" w:sz="4" w:space="0"/>
            </w:tcBorders>
            <w:noWrap w:val="0"/>
            <w:vAlign w:val="center"/>
          </w:tcPr>
          <w:p w14:paraId="1DD7D2B4">
            <w:pPr>
              <w:pStyle w:val="48"/>
              <w:spacing w:before="0" w:after="0"/>
              <w:ind w:firstLine="0" w:firstLineChars="0"/>
              <w:jc w:val="left"/>
              <w:rPr>
                <w:rFonts w:hint="default" w:ascii="Times New Roman" w:hAnsi="Times New Roman" w:cs="Times New Roman"/>
                <w:b w:val="0"/>
                <w:szCs w:val="22"/>
              </w:rPr>
            </w:pPr>
          </w:p>
        </w:tc>
      </w:tr>
      <w:tr w14:paraId="5801B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op w:val="single" w:color="auto" w:sz="4" w:space="0"/>
              <w:left w:val="single" w:color="auto" w:sz="4" w:space="0"/>
              <w:bottom w:val="single" w:color="auto" w:sz="4" w:space="0"/>
              <w:right w:val="single" w:color="auto" w:sz="4" w:space="0"/>
            </w:tcBorders>
            <w:noWrap w:val="0"/>
            <w:vAlign w:val="center"/>
          </w:tcPr>
          <w:p w14:paraId="246FA50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F1-26</w:t>
            </w:r>
          </w:p>
        </w:tc>
        <w:tc>
          <w:tcPr>
            <w:tcW w:w="1378" w:type="dxa"/>
            <w:tcBorders>
              <w:top w:val="single" w:color="auto" w:sz="4" w:space="0"/>
              <w:left w:val="single" w:color="auto" w:sz="4" w:space="0"/>
              <w:bottom w:val="single" w:color="auto" w:sz="4" w:space="0"/>
              <w:right w:val="single" w:color="auto" w:sz="4" w:space="0"/>
            </w:tcBorders>
            <w:noWrap w:val="0"/>
            <w:vAlign w:val="center"/>
          </w:tcPr>
          <w:p w14:paraId="4DCE2C9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Stop Holding Time</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31570D3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0.00s</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34E1066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0.00~600.00s</w:t>
            </w:r>
          </w:p>
        </w:tc>
        <w:tc>
          <w:tcPr>
            <w:tcW w:w="3527" w:type="dxa"/>
            <w:vMerge w:val="restart"/>
            <w:tcBorders>
              <w:top w:val="single" w:color="auto" w:sz="4" w:space="0"/>
              <w:left w:val="single" w:color="auto" w:sz="4" w:space="0"/>
              <w:bottom w:val="single" w:color="auto" w:sz="4" w:space="0"/>
              <w:right w:val="single" w:color="auto" w:sz="4" w:space="0"/>
            </w:tcBorders>
            <w:noWrap w:val="0"/>
            <w:vAlign w:val="center"/>
          </w:tcPr>
          <w:p w14:paraId="3A4F6171">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F1-26 stop holding time and F1-27 stop holding frequency can be set to configure the stop frequency holding function.</w:t>
            </w:r>
          </w:p>
        </w:tc>
      </w:tr>
      <w:tr w14:paraId="4F398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op w:val="single" w:color="auto" w:sz="4" w:space="0"/>
              <w:left w:val="single" w:color="auto" w:sz="4" w:space="0"/>
              <w:bottom w:val="single" w:color="auto" w:sz="4" w:space="0"/>
              <w:right w:val="single" w:color="auto" w:sz="4" w:space="0"/>
            </w:tcBorders>
            <w:noWrap w:val="0"/>
            <w:vAlign w:val="center"/>
          </w:tcPr>
          <w:p w14:paraId="408AD401">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F1-27</w:t>
            </w:r>
          </w:p>
        </w:tc>
        <w:tc>
          <w:tcPr>
            <w:tcW w:w="1378" w:type="dxa"/>
            <w:tcBorders>
              <w:top w:val="single" w:color="auto" w:sz="4" w:space="0"/>
              <w:left w:val="single" w:color="auto" w:sz="4" w:space="0"/>
              <w:bottom w:val="single" w:color="auto" w:sz="4" w:space="0"/>
              <w:right w:val="single" w:color="auto" w:sz="4" w:space="0"/>
            </w:tcBorders>
            <w:noWrap w:val="0"/>
            <w:vAlign w:val="center"/>
          </w:tcPr>
          <w:p w14:paraId="54274C8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Stop Holding Frequency</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4992F11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0.00s</w:t>
            </w:r>
          </w:p>
        </w:tc>
        <w:tc>
          <w:tcPr>
            <w:tcW w:w="1509" w:type="dxa"/>
            <w:tcBorders>
              <w:top w:val="single" w:color="auto" w:sz="4" w:space="0"/>
              <w:left w:val="single" w:color="auto" w:sz="4" w:space="0"/>
              <w:bottom w:val="single" w:color="auto" w:sz="4" w:space="0"/>
              <w:right w:val="single" w:color="auto" w:sz="4" w:space="0"/>
            </w:tcBorders>
            <w:noWrap w:val="0"/>
            <w:vAlign w:val="center"/>
          </w:tcPr>
          <w:p w14:paraId="511D892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0.00~599.00Hz</w:t>
            </w:r>
          </w:p>
        </w:tc>
        <w:tc>
          <w:tcPr>
            <w:tcW w:w="3527" w:type="dxa"/>
            <w:vMerge w:val="continue"/>
            <w:tcBorders>
              <w:top w:val="single" w:color="auto" w:sz="4" w:space="0"/>
              <w:left w:val="single" w:color="auto" w:sz="4" w:space="0"/>
              <w:bottom w:val="single" w:color="auto" w:sz="4" w:space="0"/>
              <w:right w:val="single" w:color="auto" w:sz="4" w:space="0"/>
            </w:tcBorders>
            <w:noWrap w:val="0"/>
            <w:vAlign w:val="center"/>
          </w:tcPr>
          <w:p w14:paraId="272C334C">
            <w:pPr>
              <w:pStyle w:val="48"/>
              <w:spacing w:before="0" w:after="0"/>
              <w:ind w:firstLine="0" w:firstLineChars="0"/>
              <w:jc w:val="left"/>
              <w:rPr>
                <w:rFonts w:hint="default" w:ascii="Times New Roman" w:hAnsi="Times New Roman" w:cs="Times New Roman"/>
                <w:b w:val="0"/>
                <w:szCs w:val="22"/>
              </w:rPr>
            </w:pPr>
          </w:p>
        </w:tc>
      </w:tr>
    </w:tbl>
    <w:p w14:paraId="6CC2FB12">
      <w:pPr>
        <w:pStyle w:val="67"/>
        <w:numPr>
          <w:ilvl w:val="2"/>
          <w:numId w:val="51"/>
        </w:numPr>
        <w:outlineLvl w:val="2"/>
        <w:rPr>
          <w:rFonts w:hint="default" w:ascii="Times New Roman" w:hAnsi="Times New Roman" w:eastAsia="思源黑体 CN Medium" w:cs="Times New Roman"/>
          <w:b/>
          <w:bCs/>
          <w:szCs w:val="18"/>
          <w:lang w:eastAsia="zh-CN"/>
        </w:rPr>
      </w:pPr>
      <w:bookmarkStart w:id="1182" w:name="_Toc10043"/>
      <w:bookmarkStart w:id="1183" w:name="_Toc167817145"/>
      <w:bookmarkStart w:id="1184" w:name="_Toc17594"/>
      <w:bookmarkStart w:id="1185" w:name="_Toc18536"/>
      <w:bookmarkStart w:id="1186" w:name="_Toc23206"/>
      <w:bookmarkStart w:id="1187" w:name="_Toc6179"/>
      <w:r>
        <w:rPr>
          <w:rFonts w:hint="default" w:ascii="Times New Roman" w:hAnsi="Times New Roman" w:eastAsia="思源黑体 CN Medium" w:cs="Times New Roman"/>
          <w:b/>
          <w:bCs/>
          <w:szCs w:val="18"/>
          <w:lang w:eastAsia="zh-CN"/>
        </w:rPr>
        <w:t>Start/Stop DC Braking</w:t>
      </w:r>
      <w:bookmarkEnd w:id="1182"/>
      <w:bookmarkEnd w:id="1183"/>
      <w:bookmarkEnd w:id="1184"/>
      <w:bookmarkEnd w:id="1185"/>
      <w:bookmarkEnd w:id="1186"/>
      <w:bookmarkEnd w:id="1187"/>
    </w:p>
    <w:p w14:paraId="1ACE3EA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starts, if the motor is still rotating, it may cause significant impact. To avoid this situation, the motor can be braked first until it stops rotating before starting again. The start DC braking function generates braking torque by injecting DC current into the motor windings, as shown in Figure 10-33.</w:t>
      </w:r>
    </w:p>
    <w:p w14:paraId="6108641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stops, the motor may not come to a complete stop. To prevent this, the stop DC braking function can be used to brake the motor after stopping, ensuring that the motor does not rotate after stopping. The stop DC braking function injects DC current into the motor windings during stopping to generate braking torque, achieving the purpose of braking. Starting DC braking is typically used in situations such as fans, where the motor may still be rotating when the inverter starts. In this case, starting DC braking can be used to stop the motor before restarting. Stopping DC braking can ensure that the motor stops during shutdown.</w:t>
      </w:r>
    </w:p>
    <w:p w14:paraId="2AB25247">
      <w:pPr>
        <w:pStyle w:val="81"/>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5562600" cy="3349625"/>
            <wp:effectExtent l="0" t="0" r="0" b="3175"/>
            <wp:docPr id="183" name="图片 483" descr="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83" descr="10-33"/>
                    <pic:cNvPicPr>
                      <a:picLocks noChangeAspect="1"/>
                    </pic:cNvPicPr>
                  </pic:nvPicPr>
                  <pic:blipFill>
                    <a:blip r:embed="rId247"/>
                    <a:stretch>
                      <a:fillRect/>
                    </a:stretch>
                  </pic:blipFill>
                  <pic:spPr>
                    <a:xfrm>
                      <a:off x="0" y="0"/>
                      <a:ext cx="5562600" cy="3349625"/>
                    </a:xfrm>
                    <a:prstGeom prst="rect">
                      <a:avLst/>
                    </a:prstGeom>
                    <a:noFill/>
                    <a:ln>
                      <a:noFill/>
                    </a:ln>
                  </pic:spPr>
                </pic:pic>
              </a:graphicData>
            </a:graphic>
          </wp:inline>
        </w:drawing>
      </w:r>
    </w:p>
    <w:p w14:paraId="222BBE12">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10-33  Start/Stop DC Braking</w:t>
      </w:r>
    </w:p>
    <w:p w14:paraId="7981BDB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Parameters related to start/stop DC braking are shown in Table 10-41:</w:t>
      </w:r>
    </w:p>
    <w:p w14:paraId="71DC99D1">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10-41  Start/Stop DC Braking</w:t>
      </w:r>
    </w:p>
    <w:tbl>
      <w:tblPr>
        <w:tblStyle w:val="71"/>
        <w:tblW w:w="8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689"/>
        <w:gridCol w:w="889"/>
        <w:gridCol w:w="1147"/>
        <w:gridCol w:w="3738"/>
      </w:tblGrid>
      <w:tr w14:paraId="2A6C3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0698DD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68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7DB5BE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8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C4EB63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14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6134E5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73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765666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67ACD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30E3CE9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F1-08</w:t>
            </w:r>
          </w:p>
        </w:tc>
        <w:tc>
          <w:tcPr>
            <w:tcW w:w="1689" w:type="dxa"/>
            <w:tcBorders>
              <w:top w:val="single" w:color="auto" w:sz="4" w:space="0"/>
              <w:left w:val="single" w:color="auto" w:sz="4" w:space="0"/>
              <w:bottom w:val="single" w:color="auto" w:sz="4" w:space="0"/>
              <w:right w:val="single" w:color="auto" w:sz="4" w:space="0"/>
            </w:tcBorders>
            <w:noWrap w:val="0"/>
            <w:vAlign w:val="center"/>
          </w:tcPr>
          <w:p w14:paraId="0BF70DE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Braking Current Level</w:t>
            </w:r>
          </w:p>
        </w:tc>
        <w:tc>
          <w:tcPr>
            <w:tcW w:w="889" w:type="dxa"/>
            <w:tcBorders>
              <w:top w:val="single" w:color="auto" w:sz="4" w:space="0"/>
              <w:left w:val="single" w:color="auto" w:sz="4" w:space="0"/>
              <w:bottom w:val="single" w:color="auto" w:sz="4" w:space="0"/>
              <w:right w:val="single" w:color="auto" w:sz="4" w:space="0"/>
            </w:tcBorders>
            <w:noWrap w:val="0"/>
            <w:vAlign w:val="center"/>
          </w:tcPr>
          <w:p w14:paraId="2B94A23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147" w:type="dxa"/>
            <w:tcBorders>
              <w:top w:val="single" w:color="auto" w:sz="4" w:space="0"/>
              <w:left w:val="single" w:color="auto" w:sz="4" w:space="0"/>
              <w:bottom w:val="single" w:color="auto" w:sz="4" w:space="0"/>
              <w:right w:val="single" w:color="auto" w:sz="4" w:space="0"/>
            </w:tcBorders>
            <w:noWrap w:val="0"/>
            <w:vAlign w:val="center"/>
          </w:tcPr>
          <w:p w14:paraId="535FED5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0~100%</w:t>
            </w:r>
          </w:p>
        </w:tc>
        <w:tc>
          <w:tcPr>
            <w:tcW w:w="3738" w:type="dxa"/>
            <w:tcBorders>
              <w:top w:val="single" w:color="auto" w:sz="4" w:space="0"/>
              <w:left w:val="single" w:color="auto" w:sz="4" w:space="0"/>
              <w:bottom w:val="single" w:color="auto" w:sz="4" w:space="0"/>
              <w:right w:val="single" w:color="auto" w:sz="4" w:space="0"/>
            </w:tcBorders>
            <w:noWrap w:val="0"/>
            <w:vAlign w:val="center"/>
          </w:tcPr>
          <w:p w14:paraId="7707ADB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Used to set the magnitude of the start and stop DC braking current, expressed as a percentage of the motor's rated current.</w:t>
            </w:r>
          </w:p>
        </w:tc>
      </w:tr>
      <w:tr w14:paraId="65529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567E51B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F1-09</w:t>
            </w:r>
          </w:p>
        </w:tc>
        <w:tc>
          <w:tcPr>
            <w:tcW w:w="1689" w:type="dxa"/>
            <w:tcBorders>
              <w:top w:val="single" w:color="auto" w:sz="4" w:space="0"/>
              <w:left w:val="single" w:color="auto" w:sz="4" w:space="0"/>
              <w:bottom w:val="single" w:color="auto" w:sz="4" w:space="0"/>
              <w:right w:val="single" w:color="auto" w:sz="4" w:space="0"/>
            </w:tcBorders>
            <w:noWrap w:val="0"/>
            <w:vAlign w:val="center"/>
          </w:tcPr>
          <w:p w14:paraId="64E56E5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Startup Braking Time</w:t>
            </w:r>
          </w:p>
        </w:tc>
        <w:tc>
          <w:tcPr>
            <w:tcW w:w="889" w:type="dxa"/>
            <w:tcBorders>
              <w:top w:val="single" w:color="auto" w:sz="4" w:space="0"/>
              <w:left w:val="single" w:color="auto" w:sz="4" w:space="0"/>
              <w:bottom w:val="single" w:color="auto" w:sz="4" w:space="0"/>
              <w:right w:val="single" w:color="auto" w:sz="4" w:space="0"/>
            </w:tcBorders>
            <w:noWrap w:val="0"/>
            <w:vAlign w:val="center"/>
          </w:tcPr>
          <w:p w14:paraId="1B36DC0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w:t>
            </w:r>
          </w:p>
        </w:tc>
        <w:tc>
          <w:tcPr>
            <w:tcW w:w="1147" w:type="dxa"/>
            <w:tcBorders>
              <w:top w:val="single" w:color="auto" w:sz="4" w:space="0"/>
              <w:left w:val="single" w:color="auto" w:sz="4" w:space="0"/>
              <w:bottom w:val="single" w:color="auto" w:sz="4" w:space="0"/>
              <w:right w:val="single" w:color="auto" w:sz="4" w:space="0"/>
            </w:tcBorders>
            <w:noWrap w:val="0"/>
            <w:vAlign w:val="center"/>
          </w:tcPr>
          <w:p w14:paraId="35241E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0.0~60.0s</w:t>
            </w:r>
          </w:p>
        </w:tc>
        <w:tc>
          <w:tcPr>
            <w:tcW w:w="3738" w:type="dxa"/>
            <w:tcBorders>
              <w:top w:val="single" w:color="auto" w:sz="4" w:space="0"/>
              <w:left w:val="single" w:color="auto" w:sz="4" w:space="0"/>
              <w:bottom w:val="single" w:color="auto" w:sz="4" w:space="0"/>
              <w:right w:val="single" w:color="auto" w:sz="4" w:space="0"/>
            </w:tcBorders>
            <w:noWrap w:val="0"/>
            <w:vAlign w:val="center"/>
          </w:tcPr>
          <w:p w14:paraId="2CC6BF9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Used to set the duration of the start DC braking. If the start braking time is set to zero, start DC braking is disabled.</w:t>
            </w:r>
          </w:p>
        </w:tc>
      </w:tr>
      <w:tr w14:paraId="5EF9B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1AAA34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F1-10</w:t>
            </w:r>
          </w:p>
        </w:tc>
        <w:tc>
          <w:tcPr>
            <w:tcW w:w="1689" w:type="dxa"/>
            <w:tcBorders>
              <w:top w:val="single" w:color="auto" w:sz="4" w:space="0"/>
              <w:left w:val="single" w:color="auto" w:sz="4" w:space="0"/>
              <w:bottom w:val="single" w:color="auto" w:sz="4" w:space="0"/>
              <w:right w:val="single" w:color="auto" w:sz="4" w:space="0"/>
            </w:tcBorders>
            <w:noWrap w:val="0"/>
            <w:vAlign w:val="center"/>
          </w:tcPr>
          <w:p w14:paraId="27D26A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DC Braking Ratio Coefficient</w:t>
            </w:r>
          </w:p>
        </w:tc>
        <w:tc>
          <w:tcPr>
            <w:tcW w:w="889" w:type="dxa"/>
            <w:tcBorders>
              <w:top w:val="single" w:color="auto" w:sz="4" w:space="0"/>
              <w:left w:val="single" w:color="auto" w:sz="4" w:space="0"/>
              <w:bottom w:val="single" w:color="auto" w:sz="4" w:space="0"/>
              <w:right w:val="single" w:color="auto" w:sz="4" w:space="0"/>
            </w:tcBorders>
            <w:noWrap w:val="0"/>
            <w:vAlign w:val="center"/>
          </w:tcPr>
          <w:p w14:paraId="2D3399E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2000</w:t>
            </w:r>
          </w:p>
        </w:tc>
        <w:tc>
          <w:tcPr>
            <w:tcW w:w="1147" w:type="dxa"/>
            <w:tcBorders>
              <w:top w:val="single" w:color="auto" w:sz="4" w:space="0"/>
              <w:left w:val="single" w:color="auto" w:sz="4" w:space="0"/>
              <w:bottom w:val="single" w:color="auto" w:sz="4" w:space="0"/>
              <w:right w:val="single" w:color="auto" w:sz="4" w:space="0"/>
            </w:tcBorders>
            <w:noWrap w:val="0"/>
            <w:vAlign w:val="center"/>
          </w:tcPr>
          <w:p w14:paraId="5C3DE04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0~65535</w:t>
            </w:r>
          </w:p>
        </w:tc>
        <w:tc>
          <w:tcPr>
            <w:tcW w:w="3738" w:type="dxa"/>
            <w:vMerge w:val="restart"/>
            <w:tcBorders>
              <w:top w:val="single" w:color="auto" w:sz="4" w:space="0"/>
              <w:left w:val="single" w:color="auto" w:sz="4" w:space="0"/>
              <w:bottom w:val="single" w:color="auto" w:sz="4" w:space="0"/>
              <w:right w:val="single" w:color="auto" w:sz="4" w:space="0"/>
            </w:tcBorders>
            <w:noWrap w:val="0"/>
            <w:vAlign w:val="center"/>
          </w:tcPr>
          <w:p w14:paraId="1412546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 F1-10 DC brake ratio coefficient and F1-11 DC brake integral coefficient to adjust the current PI regulator parameters.</w:t>
            </w:r>
          </w:p>
        </w:tc>
      </w:tr>
      <w:tr w14:paraId="41E35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7C486D9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F1-11</w:t>
            </w:r>
          </w:p>
        </w:tc>
        <w:tc>
          <w:tcPr>
            <w:tcW w:w="1689" w:type="dxa"/>
            <w:tcBorders>
              <w:top w:val="single" w:color="auto" w:sz="4" w:space="0"/>
              <w:left w:val="single" w:color="auto" w:sz="4" w:space="0"/>
              <w:bottom w:val="single" w:color="auto" w:sz="4" w:space="0"/>
              <w:right w:val="single" w:color="auto" w:sz="4" w:space="0"/>
            </w:tcBorders>
            <w:noWrap w:val="0"/>
            <w:vAlign w:val="center"/>
          </w:tcPr>
          <w:p w14:paraId="653F99D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DC Braking Integral Coefficient</w:t>
            </w:r>
          </w:p>
        </w:tc>
        <w:tc>
          <w:tcPr>
            <w:tcW w:w="889" w:type="dxa"/>
            <w:tcBorders>
              <w:top w:val="single" w:color="auto" w:sz="4" w:space="0"/>
              <w:left w:val="single" w:color="auto" w:sz="4" w:space="0"/>
              <w:bottom w:val="single" w:color="auto" w:sz="4" w:space="0"/>
              <w:right w:val="single" w:color="auto" w:sz="4" w:space="0"/>
            </w:tcBorders>
            <w:noWrap w:val="0"/>
            <w:vAlign w:val="center"/>
          </w:tcPr>
          <w:p w14:paraId="614FEB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w:t>
            </w:r>
          </w:p>
        </w:tc>
        <w:tc>
          <w:tcPr>
            <w:tcW w:w="1147" w:type="dxa"/>
            <w:tcBorders>
              <w:top w:val="single" w:color="auto" w:sz="4" w:space="0"/>
              <w:left w:val="single" w:color="auto" w:sz="4" w:space="0"/>
              <w:bottom w:val="single" w:color="auto" w:sz="4" w:space="0"/>
              <w:right w:val="single" w:color="auto" w:sz="4" w:space="0"/>
            </w:tcBorders>
            <w:noWrap w:val="0"/>
            <w:vAlign w:val="center"/>
          </w:tcPr>
          <w:p w14:paraId="4F6184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0~65535</w:t>
            </w:r>
          </w:p>
        </w:tc>
        <w:tc>
          <w:tcPr>
            <w:tcW w:w="3738" w:type="dxa"/>
            <w:vMerge w:val="continue"/>
            <w:tcBorders>
              <w:top w:val="single" w:color="auto" w:sz="4" w:space="0"/>
              <w:left w:val="single" w:color="auto" w:sz="4" w:space="0"/>
              <w:bottom w:val="single" w:color="auto" w:sz="4" w:space="0"/>
              <w:right w:val="single" w:color="auto" w:sz="4" w:space="0"/>
            </w:tcBorders>
            <w:noWrap w:val="0"/>
            <w:vAlign w:val="center"/>
          </w:tcPr>
          <w:p w14:paraId="09719BEF">
            <w:pPr>
              <w:pStyle w:val="48"/>
              <w:spacing w:before="0" w:after="0"/>
              <w:ind w:firstLine="0" w:firstLineChars="0"/>
              <w:jc w:val="left"/>
              <w:rPr>
                <w:rFonts w:hint="default" w:ascii="Times New Roman" w:hAnsi="Times New Roman" w:cs="Times New Roman"/>
                <w:b w:val="0"/>
                <w:szCs w:val="18"/>
              </w:rPr>
            </w:pPr>
          </w:p>
        </w:tc>
      </w:tr>
      <w:tr w14:paraId="093BE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1ADE03F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F1-24</w:t>
            </w:r>
          </w:p>
        </w:tc>
        <w:tc>
          <w:tcPr>
            <w:tcW w:w="1689" w:type="dxa"/>
            <w:tcBorders>
              <w:top w:val="single" w:color="auto" w:sz="4" w:space="0"/>
              <w:left w:val="single" w:color="auto" w:sz="4" w:space="0"/>
              <w:bottom w:val="single" w:color="auto" w:sz="4" w:space="0"/>
              <w:right w:val="single" w:color="auto" w:sz="4" w:space="0"/>
            </w:tcBorders>
            <w:noWrap w:val="0"/>
            <w:vAlign w:val="center"/>
          </w:tcPr>
          <w:p w14:paraId="1AEF22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Braking Start Time</w:t>
            </w:r>
          </w:p>
        </w:tc>
        <w:tc>
          <w:tcPr>
            <w:tcW w:w="889" w:type="dxa"/>
            <w:tcBorders>
              <w:top w:val="single" w:color="auto" w:sz="4" w:space="0"/>
              <w:left w:val="single" w:color="auto" w:sz="4" w:space="0"/>
              <w:bottom w:val="single" w:color="auto" w:sz="4" w:space="0"/>
              <w:right w:val="single" w:color="auto" w:sz="4" w:space="0"/>
            </w:tcBorders>
            <w:noWrap w:val="0"/>
            <w:vAlign w:val="center"/>
          </w:tcPr>
          <w:p w14:paraId="3F7A9D3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w:t>
            </w:r>
          </w:p>
        </w:tc>
        <w:tc>
          <w:tcPr>
            <w:tcW w:w="1147" w:type="dxa"/>
            <w:tcBorders>
              <w:top w:val="single" w:color="auto" w:sz="4" w:space="0"/>
              <w:left w:val="single" w:color="auto" w:sz="4" w:space="0"/>
              <w:bottom w:val="single" w:color="auto" w:sz="4" w:space="0"/>
              <w:right w:val="single" w:color="auto" w:sz="4" w:space="0"/>
            </w:tcBorders>
            <w:noWrap w:val="0"/>
            <w:vAlign w:val="center"/>
          </w:tcPr>
          <w:p w14:paraId="281665F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0.0~60.0s</w:t>
            </w:r>
          </w:p>
        </w:tc>
        <w:tc>
          <w:tcPr>
            <w:tcW w:w="3738" w:type="dxa"/>
            <w:tcBorders>
              <w:top w:val="single" w:color="auto" w:sz="4" w:space="0"/>
              <w:left w:val="single" w:color="auto" w:sz="4" w:space="0"/>
              <w:bottom w:val="single" w:color="auto" w:sz="4" w:space="0"/>
              <w:right w:val="single" w:color="auto" w:sz="4" w:space="0"/>
            </w:tcBorders>
            <w:noWrap w:val="0"/>
            <w:vAlign w:val="center"/>
          </w:tcPr>
          <w:p w14:paraId="1366668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sets the duration of the DC brake during stopping. To perform DC braking when stopping, the parameter F1-12 motor stop method must be set to deceleration stop for this function to be effective. When the stop brake time is set to 0.0, DC braking during stop is invalid.</w:t>
            </w:r>
          </w:p>
        </w:tc>
      </w:tr>
      <w:tr w14:paraId="6FE3A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569969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F1-25</w:t>
            </w:r>
          </w:p>
        </w:tc>
        <w:tc>
          <w:tcPr>
            <w:tcW w:w="1689" w:type="dxa"/>
            <w:tcBorders>
              <w:top w:val="single" w:color="auto" w:sz="4" w:space="0"/>
              <w:left w:val="single" w:color="auto" w:sz="4" w:space="0"/>
              <w:bottom w:val="single" w:color="auto" w:sz="4" w:space="0"/>
              <w:right w:val="single" w:color="auto" w:sz="4" w:space="0"/>
            </w:tcBorders>
            <w:noWrap w:val="0"/>
            <w:vAlign w:val="center"/>
          </w:tcPr>
          <w:p w14:paraId="365859C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Braking Start Frequency</w:t>
            </w:r>
          </w:p>
        </w:tc>
        <w:tc>
          <w:tcPr>
            <w:tcW w:w="889" w:type="dxa"/>
            <w:tcBorders>
              <w:top w:val="single" w:color="auto" w:sz="4" w:space="0"/>
              <w:left w:val="single" w:color="auto" w:sz="4" w:space="0"/>
              <w:bottom w:val="single" w:color="auto" w:sz="4" w:space="0"/>
              <w:right w:val="single" w:color="auto" w:sz="4" w:space="0"/>
            </w:tcBorders>
            <w:noWrap w:val="0"/>
            <w:vAlign w:val="center"/>
          </w:tcPr>
          <w:p w14:paraId="157794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0.0Hz</w:t>
            </w:r>
          </w:p>
        </w:tc>
        <w:tc>
          <w:tcPr>
            <w:tcW w:w="1147" w:type="dxa"/>
            <w:tcBorders>
              <w:top w:val="single" w:color="auto" w:sz="4" w:space="0"/>
              <w:left w:val="single" w:color="auto" w:sz="4" w:space="0"/>
              <w:bottom w:val="single" w:color="auto" w:sz="4" w:space="0"/>
              <w:right w:val="single" w:color="auto" w:sz="4" w:space="0"/>
            </w:tcBorders>
            <w:noWrap w:val="0"/>
            <w:vAlign w:val="center"/>
          </w:tcPr>
          <w:p w14:paraId="419A554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3738" w:type="dxa"/>
            <w:tcBorders>
              <w:top w:val="single" w:color="auto" w:sz="4" w:space="0"/>
              <w:left w:val="single" w:color="auto" w:sz="4" w:space="0"/>
              <w:bottom w:val="single" w:color="auto" w:sz="4" w:space="0"/>
              <w:right w:val="single" w:color="auto" w:sz="4" w:space="0"/>
            </w:tcBorders>
            <w:noWrap w:val="0"/>
            <w:vAlign w:val="center"/>
          </w:tcPr>
          <w:p w14:paraId="20468DA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starting frequency for stop DC braking. When the inverter decelerates to the frequency value set by this function code, DC braking begins.</w:t>
            </w:r>
          </w:p>
        </w:tc>
      </w:tr>
    </w:tbl>
    <w:p w14:paraId="7526ED15">
      <w:pPr>
        <w:pStyle w:val="67"/>
        <w:numPr>
          <w:ilvl w:val="2"/>
          <w:numId w:val="51"/>
        </w:numPr>
        <w:outlineLvl w:val="2"/>
        <w:rPr>
          <w:rFonts w:hint="default" w:ascii="Times New Roman" w:hAnsi="Times New Roman" w:eastAsia="思源黑体 CN Medium" w:cs="Times New Roman"/>
          <w:b/>
          <w:bCs/>
          <w:szCs w:val="18"/>
          <w:lang w:eastAsia="zh-CN"/>
        </w:rPr>
      </w:pPr>
      <w:bookmarkStart w:id="1188" w:name="_Toc15905"/>
      <w:bookmarkStart w:id="1189" w:name="_Toc167817146"/>
      <w:bookmarkStart w:id="1190" w:name="_Toc13133"/>
      <w:bookmarkStart w:id="1191" w:name="_Toc32411"/>
      <w:bookmarkStart w:id="1192" w:name="_Toc19510"/>
      <w:bookmarkStart w:id="1193" w:name="_Toc12104"/>
      <w:r>
        <w:rPr>
          <w:rFonts w:hint="default" w:ascii="Times New Roman" w:hAnsi="Times New Roman" w:eastAsia="思源黑体 CN Medium" w:cs="Times New Roman"/>
          <w:b/>
          <w:bCs/>
          <w:szCs w:val="18"/>
          <w:lang w:eastAsia="zh-CN"/>
        </w:rPr>
        <w:t>Instantaneous power failure restart</w:t>
      </w:r>
      <w:bookmarkEnd w:id="1188"/>
      <w:bookmarkEnd w:id="1189"/>
      <w:bookmarkEnd w:id="1190"/>
      <w:bookmarkEnd w:id="1191"/>
      <w:bookmarkEnd w:id="1192"/>
      <w:bookmarkEnd w:id="1193"/>
    </w:p>
    <w:p w14:paraId="60720E7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Generally, when power is lost, the inverter will shut down due to undervoltage, and even if the power returns to normal within a short time, the inverter will not restart automatically. The instantaneous power failure restart function can automatically restart the inverter when power is briefly interrupted and then restored, ensuring the motor does not stop rotating.</w:t>
      </w:r>
    </w:p>
    <w:p w14:paraId="1BDF049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an under-voltage fault occurs, if the bus voltage returns to normal within a certain period (which can be set via parameters), the inverter will perform speed search and then control the motor to run at the set frequency. If the bus voltage does not return to normal within the specified time, the inverter will shut down. Parameters related to the instantaneous power failure restart function are shown in Table 10-42.</w:t>
      </w:r>
    </w:p>
    <w:p w14:paraId="11F21C6F">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10-42  Instantaneous Power Failure Restart</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160"/>
        <w:gridCol w:w="786"/>
        <w:gridCol w:w="1718"/>
        <w:gridCol w:w="3946"/>
      </w:tblGrid>
      <w:tr w14:paraId="52E2E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77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A0CC5F9">
            <w:pPr>
              <w:pStyle w:val="48"/>
              <w:spacing w:before="0" w:after="0"/>
              <w:ind w:firstLine="0" w:firstLineChars="0"/>
              <w:jc w:val="left"/>
              <w:rPr>
                <w:rFonts w:hint="default" w:ascii="Times New Roman" w:hAnsi="Times New Roman" w:cs="Times New Roman"/>
                <w:b/>
                <w:bCs/>
                <w:szCs w:val="18"/>
              </w:rPr>
            </w:pPr>
            <w:bookmarkStart w:id="1194" w:name="_Hlk152678919"/>
            <w:r>
              <w:rPr>
                <w:rFonts w:hint="default" w:ascii="Times New Roman" w:hAnsi="Times New Roman" w:cs="Times New Roman"/>
                <w:b/>
                <w:bCs/>
                <w:szCs w:val="18"/>
              </w:rPr>
              <w:t>Parameter</w:t>
            </w:r>
          </w:p>
        </w:tc>
        <w:tc>
          <w:tcPr>
            <w:tcW w:w="116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9A8784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78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9B4AF4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71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654944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94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323CC7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579F5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tcBorders>
              <w:top w:val="single" w:color="auto" w:sz="4" w:space="0"/>
              <w:left w:val="single" w:color="auto" w:sz="4" w:space="0"/>
              <w:bottom w:val="single" w:color="auto" w:sz="4" w:space="0"/>
              <w:right w:val="single" w:color="auto" w:sz="4" w:space="0"/>
            </w:tcBorders>
            <w:noWrap w:val="0"/>
            <w:vAlign w:val="center"/>
          </w:tcPr>
          <w:p w14:paraId="5186E11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F1-29</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542928D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Instantaneous Power Failure Restart Method</w:t>
            </w:r>
          </w:p>
        </w:tc>
        <w:tc>
          <w:tcPr>
            <w:tcW w:w="786" w:type="dxa"/>
            <w:tcBorders>
              <w:top w:val="single" w:color="auto" w:sz="4" w:space="0"/>
              <w:left w:val="single" w:color="auto" w:sz="4" w:space="0"/>
              <w:bottom w:val="single" w:color="auto" w:sz="4" w:space="0"/>
              <w:right w:val="single" w:color="auto" w:sz="4" w:space="0"/>
            </w:tcBorders>
            <w:noWrap w:val="0"/>
            <w:vAlign w:val="center"/>
          </w:tcPr>
          <w:p w14:paraId="4C05199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718" w:type="dxa"/>
            <w:tcBorders>
              <w:top w:val="single" w:color="auto" w:sz="4" w:space="0"/>
              <w:left w:val="single" w:color="auto" w:sz="4" w:space="0"/>
              <w:bottom w:val="single" w:color="auto" w:sz="4" w:space="0"/>
              <w:right w:val="single" w:color="auto" w:sz="4" w:space="0"/>
            </w:tcBorders>
            <w:noWrap w:val="0"/>
            <w:vAlign w:val="center"/>
          </w:tcPr>
          <w:p w14:paraId="777F6A5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Stop operation;</w:t>
            </w:r>
          </w:p>
          <w:p w14:paraId="1C70811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Speed tracking starts from the frequency before the power failure;</w:t>
            </w:r>
          </w:p>
          <w:p w14:paraId="168E78F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Speed tracking starts from the minimum output frequency.</w:t>
            </w:r>
          </w:p>
        </w:tc>
        <w:tc>
          <w:tcPr>
            <w:tcW w:w="3946" w:type="dxa"/>
            <w:tcBorders>
              <w:top w:val="single" w:color="auto" w:sz="4" w:space="0"/>
              <w:left w:val="single" w:color="auto" w:sz="4" w:space="0"/>
              <w:bottom w:val="single" w:color="auto" w:sz="4" w:space="0"/>
              <w:right w:val="single" w:color="auto" w:sz="4" w:space="0"/>
            </w:tcBorders>
            <w:noWrap w:val="0"/>
            <w:vAlign w:val="center"/>
          </w:tcPr>
          <w:p w14:paraId="06DBD0C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Stop operation; in case of instantaneous power failure, stop operation, cannot restart automatically.</w:t>
            </w:r>
          </w:p>
          <w:p w14:paraId="5A22E5B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Track at current speed; The inverter starts from the frequency before the power failure and tracks downward. Once the motor frequency is detected, it accelerates from the detected motor frequency to the set frequency. This option is recommended when the motor inertia is large.</w:t>
            </w:r>
          </w:p>
          <w:p w14:paraId="1DAD4B6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Track at minimum frequency; The inverter starts tracking upward from the lowest frequency. Once the motor frequency is detected, it accelerates from the detected motor frequency to the set frequency. This option is recommended when the motor inertia is small.</w:t>
            </w:r>
          </w:p>
          <w:bookmarkEnd w:id="1194"/>
        </w:tc>
      </w:tr>
      <w:tr w14:paraId="199BE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tcBorders>
              <w:top w:val="single" w:color="auto" w:sz="4" w:space="0"/>
              <w:left w:val="single" w:color="auto" w:sz="4" w:space="0"/>
              <w:bottom w:val="single" w:color="auto" w:sz="4" w:space="0"/>
              <w:right w:val="single" w:color="auto" w:sz="4" w:space="0"/>
            </w:tcBorders>
            <w:noWrap w:val="0"/>
            <w:vAlign w:val="center"/>
          </w:tcPr>
          <w:p w14:paraId="4C66FF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F1-30</w:t>
            </w:r>
          </w:p>
        </w:tc>
        <w:tc>
          <w:tcPr>
            <w:tcW w:w="1160" w:type="dxa"/>
            <w:tcBorders>
              <w:top w:val="single" w:color="auto" w:sz="4" w:space="0"/>
              <w:left w:val="single" w:color="auto" w:sz="4" w:space="0"/>
              <w:bottom w:val="single" w:color="auto" w:sz="4" w:space="0"/>
              <w:right w:val="single" w:color="auto" w:sz="4" w:space="0"/>
            </w:tcBorders>
            <w:noWrap w:val="0"/>
            <w:vAlign w:val="center"/>
          </w:tcPr>
          <w:p w14:paraId="307E4C7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Allowed Power Failure Time</w:t>
            </w:r>
          </w:p>
        </w:tc>
        <w:tc>
          <w:tcPr>
            <w:tcW w:w="786" w:type="dxa"/>
            <w:tcBorders>
              <w:top w:val="single" w:color="auto" w:sz="4" w:space="0"/>
              <w:left w:val="single" w:color="auto" w:sz="4" w:space="0"/>
              <w:bottom w:val="single" w:color="auto" w:sz="4" w:space="0"/>
              <w:right w:val="single" w:color="auto" w:sz="4" w:space="0"/>
            </w:tcBorders>
            <w:noWrap w:val="0"/>
            <w:vAlign w:val="center"/>
          </w:tcPr>
          <w:p w14:paraId="42AEBA9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2.0s</w:t>
            </w:r>
          </w:p>
        </w:tc>
        <w:tc>
          <w:tcPr>
            <w:tcW w:w="1718" w:type="dxa"/>
            <w:tcBorders>
              <w:top w:val="single" w:color="auto" w:sz="4" w:space="0"/>
              <w:left w:val="single" w:color="auto" w:sz="4" w:space="0"/>
              <w:bottom w:val="single" w:color="auto" w:sz="4" w:space="0"/>
              <w:right w:val="single" w:color="auto" w:sz="4" w:space="0"/>
            </w:tcBorders>
            <w:noWrap w:val="0"/>
            <w:vAlign w:val="center"/>
          </w:tcPr>
          <w:p w14:paraId="4FE6100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0.0~20.0s</w:t>
            </w:r>
          </w:p>
        </w:tc>
        <w:tc>
          <w:tcPr>
            <w:tcW w:w="3946" w:type="dxa"/>
            <w:tcBorders>
              <w:top w:val="single" w:color="auto" w:sz="4" w:space="0"/>
              <w:left w:val="single" w:color="auto" w:sz="4" w:space="0"/>
              <w:bottom w:val="single" w:color="auto" w:sz="4" w:space="0"/>
              <w:right w:val="single" w:color="auto" w:sz="4" w:space="0"/>
            </w:tcBorders>
            <w:noWrap w:val="0"/>
            <w:vAlign w:val="center"/>
          </w:tcPr>
          <w:p w14:paraId="7B7E849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power outage duration is less than the set value of this function code, automatic restart according to the settings of F1-29 is allowed; when the power outage duration exceeds the set time of this function code, automatic restart will no longer occur.</w:t>
            </w:r>
          </w:p>
        </w:tc>
      </w:tr>
    </w:tbl>
    <w:p w14:paraId="1AF39DD8">
      <w:pPr>
        <w:pStyle w:val="67"/>
        <w:numPr>
          <w:ilvl w:val="2"/>
          <w:numId w:val="51"/>
        </w:numPr>
        <w:outlineLvl w:val="2"/>
        <w:rPr>
          <w:rFonts w:hint="default" w:ascii="Times New Roman" w:hAnsi="Times New Roman" w:eastAsia="思源黑体 CN Medium" w:cs="Times New Roman"/>
          <w:b/>
          <w:bCs/>
          <w:szCs w:val="18"/>
          <w:lang w:eastAsia="zh-CN"/>
        </w:rPr>
      </w:pPr>
      <w:bookmarkStart w:id="1195" w:name="_Toc20842"/>
      <w:bookmarkStart w:id="1196" w:name="_Toc4011"/>
      <w:bookmarkStart w:id="1197" w:name="_Toc2415"/>
      <w:bookmarkStart w:id="1198" w:name="_Toc4529"/>
      <w:bookmarkStart w:id="1199" w:name="_Toc5404"/>
      <w:bookmarkStart w:id="1200" w:name="_Toc167817147"/>
      <w:bookmarkStart w:id="1201" w:name="_Hlk154392080"/>
      <w:r>
        <w:rPr>
          <w:rFonts w:hint="default" w:ascii="Times New Roman" w:hAnsi="Times New Roman" w:eastAsia="思源黑体 CN Medium" w:cs="Times New Roman"/>
          <w:b/>
          <w:bCs/>
          <w:szCs w:val="18"/>
          <w:lang w:eastAsia="zh-CN"/>
        </w:rPr>
        <w:t>Continuous Operation During Momentary Power Interruption</w:t>
      </w:r>
      <w:bookmarkEnd w:id="1195"/>
      <w:bookmarkEnd w:id="1196"/>
      <w:bookmarkEnd w:id="1197"/>
      <w:bookmarkEnd w:id="1198"/>
      <w:bookmarkEnd w:id="1199"/>
      <w:bookmarkEnd w:id="1200"/>
    </w:p>
    <w:bookmarkEnd w:id="1201"/>
    <w:p w14:paraId="07C2EF2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grid voltage drops, the inverter may shut down due to undervoltage. Uncontrolled abnormal shutdowns can cause significant impact, leading to system damage and serious consequences. The function of not stopping during instantaneous power failure can, in this situation, allow the motor to decelerate in a controlled manner, reducing the impact on the system.</w:t>
      </w:r>
    </w:p>
    <w:p w14:paraId="54EB86D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a grid voltage sag (bus voltage below a certain value) is detected, the ride-through function starts working, adjusting the deceleration ramp to put the motor into a generating state, feeding energy back to the inverter, preventing the bus voltage from dropping rapidly, thus avoiding shutdown of the inverter due to undervoltage. The ride-through parameters are shown in Table 10-43.</w:t>
      </w:r>
    </w:p>
    <w:p w14:paraId="78F0367F">
      <w:pPr>
        <w:ind w:firstLine="360"/>
        <w:rPr>
          <w:rFonts w:hint="default" w:ascii="Times New Roman" w:hAnsi="Times New Roman" w:cs="Times New Roman"/>
          <w:b w:val="0"/>
          <w:bCs w:val="0"/>
          <w:szCs w:val="18"/>
          <w:lang w:eastAsia="zh-CN"/>
        </w:rPr>
      </w:pPr>
    </w:p>
    <w:p w14:paraId="16689DAC">
      <w:pPr>
        <w:ind w:firstLine="360"/>
        <w:rPr>
          <w:rFonts w:hint="default" w:ascii="Times New Roman" w:hAnsi="Times New Roman" w:cs="Times New Roman"/>
          <w:b w:val="0"/>
          <w:bCs w:val="0"/>
          <w:szCs w:val="18"/>
          <w:lang w:eastAsia="zh-CN"/>
        </w:rPr>
      </w:pPr>
    </w:p>
    <w:p w14:paraId="6E80590B">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10-43 Ride-through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1457"/>
        <w:gridCol w:w="1245"/>
        <w:gridCol w:w="1261"/>
        <w:gridCol w:w="3391"/>
      </w:tblGrid>
      <w:tr w14:paraId="4C748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02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E0A640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45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A6367D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24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B0C901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26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67ACBF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39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112F6F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4A552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 w:type="dxa"/>
            <w:tcBorders>
              <w:top w:val="single" w:color="auto" w:sz="4" w:space="0"/>
              <w:left w:val="single" w:color="auto" w:sz="4" w:space="0"/>
              <w:bottom w:val="single" w:color="auto" w:sz="4" w:space="0"/>
              <w:right w:val="single" w:color="auto" w:sz="4" w:space="0"/>
            </w:tcBorders>
            <w:noWrap w:val="0"/>
            <w:vAlign w:val="center"/>
          </w:tcPr>
          <w:p w14:paraId="20336E6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F1-32</w:t>
            </w:r>
          </w:p>
        </w:tc>
        <w:tc>
          <w:tcPr>
            <w:tcW w:w="1457" w:type="dxa"/>
            <w:tcBorders>
              <w:top w:val="single" w:color="auto" w:sz="4" w:space="0"/>
              <w:left w:val="single" w:color="auto" w:sz="4" w:space="0"/>
              <w:bottom w:val="single" w:color="auto" w:sz="4" w:space="0"/>
              <w:right w:val="single" w:color="auto" w:sz="4" w:space="0"/>
            </w:tcBorders>
            <w:noWrap w:val="0"/>
            <w:vAlign w:val="center"/>
          </w:tcPr>
          <w:p w14:paraId="288D064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Instant Stop Without Stopping (dEb) Recovery Threshold</w:t>
            </w:r>
          </w:p>
        </w:tc>
        <w:tc>
          <w:tcPr>
            <w:tcW w:w="1245" w:type="dxa"/>
            <w:tcBorders>
              <w:top w:val="single" w:color="auto" w:sz="4" w:space="0"/>
              <w:left w:val="single" w:color="auto" w:sz="4" w:space="0"/>
              <w:bottom w:val="single" w:color="auto" w:sz="4" w:space="0"/>
              <w:right w:val="single" w:color="auto" w:sz="4" w:space="0"/>
            </w:tcBorders>
            <w:noWrap w:val="0"/>
            <w:vAlign w:val="center"/>
          </w:tcPr>
          <w:p w14:paraId="44C00CD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40.0V/20.0V</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359654C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0.0~200.0V</w:t>
            </w:r>
          </w:p>
        </w:tc>
        <w:tc>
          <w:tcPr>
            <w:tcW w:w="3391" w:type="dxa"/>
            <w:tcBorders>
              <w:top w:val="single" w:color="auto" w:sz="4" w:space="0"/>
              <w:left w:val="single" w:color="auto" w:sz="4" w:space="0"/>
              <w:bottom w:val="single" w:color="auto" w:sz="4" w:space="0"/>
              <w:right w:val="single" w:color="auto" w:sz="4" w:space="0"/>
            </w:tcBorders>
            <w:noWrap w:val="0"/>
            <w:vAlign w:val="center"/>
          </w:tcPr>
          <w:p w14:paraId="5092BF2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dEb recovery voltage value. By default, dEb recovery voltage = dEb action voltage + (F1-32 setting value).</w:t>
            </w:r>
          </w:p>
        </w:tc>
      </w:tr>
      <w:tr w14:paraId="2DDA6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 w:type="dxa"/>
            <w:tcBorders>
              <w:top w:val="single" w:color="auto" w:sz="4" w:space="0"/>
              <w:left w:val="single" w:color="auto" w:sz="4" w:space="0"/>
              <w:bottom w:val="single" w:color="auto" w:sz="4" w:space="0"/>
              <w:right w:val="single" w:color="auto" w:sz="4" w:space="0"/>
            </w:tcBorders>
            <w:noWrap w:val="0"/>
            <w:vAlign w:val="center"/>
          </w:tcPr>
          <w:p w14:paraId="2F6992D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F1-33</w:t>
            </w:r>
          </w:p>
        </w:tc>
        <w:tc>
          <w:tcPr>
            <w:tcW w:w="1457" w:type="dxa"/>
            <w:tcBorders>
              <w:top w:val="single" w:color="auto" w:sz="4" w:space="0"/>
              <w:left w:val="single" w:color="auto" w:sz="4" w:space="0"/>
              <w:bottom w:val="single" w:color="auto" w:sz="4" w:space="0"/>
              <w:right w:val="single" w:color="auto" w:sz="4" w:space="0"/>
            </w:tcBorders>
            <w:noWrap w:val="0"/>
            <w:vAlign w:val="center"/>
          </w:tcPr>
          <w:p w14:paraId="0DB2681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Instant Stop Prevention (dEb) Action Bias Threshold</w:t>
            </w:r>
          </w:p>
        </w:tc>
        <w:tc>
          <w:tcPr>
            <w:tcW w:w="1245" w:type="dxa"/>
            <w:tcBorders>
              <w:top w:val="single" w:color="auto" w:sz="4" w:space="0"/>
              <w:left w:val="single" w:color="auto" w:sz="4" w:space="0"/>
              <w:bottom w:val="single" w:color="auto" w:sz="4" w:space="0"/>
              <w:right w:val="single" w:color="auto" w:sz="4" w:space="0"/>
            </w:tcBorders>
            <w:noWrap w:val="0"/>
            <w:vAlign w:val="center"/>
          </w:tcPr>
          <w:p w14:paraId="3EE16B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40.0V</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1F774E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0.0~200.0V</w:t>
            </w:r>
          </w:p>
        </w:tc>
        <w:tc>
          <w:tcPr>
            <w:tcW w:w="3391" w:type="dxa"/>
            <w:tcBorders>
              <w:top w:val="single" w:color="auto" w:sz="4" w:space="0"/>
              <w:left w:val="single" w:color="auto" w:sz="4" w:space="0"/>
              <w:bottom w:val="single" w:color="auto" w:sz="4" w:space="0"/>
              <w:right w:val="single" w:color="auto" w:sz="4" w:space="0"/>
            </w:tcBorders>
            <w:noWrap w:val="0"/>
            <w:vAlign w:val="center"/>
          </w:tcPr>
          <w:p w14:paraId="4A52149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define the voltage value at which dEb starts to act. By default, the dEb activation voltage = undervoltage protection value + 60V + (F1-33 setting value).</w:t>
            </w:r>
          </w:p>
        </w:tc>
      </w:tr>
      <w:tr w14:paraId="435B4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 w:type="dxa"/>
            <w:tcBorders>
              <w:top w:val="single" w:color="auto" w:sz="4" w:space="0"/>
              <w:left w:val="single" w:color="auto" w:sz="4" w:space="0"/>
              <w:bottom w:val="single" w:color="auto" w:sz="4" w:space="0"/>
              <w:right w:val="single" w:color="auto" w:sz="4" w:space="0"/>
            </w:tcBorders>
            <w:noWrap w:val="0"/>
            <w:vAlign w:val="center"/>
          </w:tcPr>
          <w:p w14:paraId="1B0D353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F1-34</w:t>
            </w:r>
          </w:p>
        </w:tc>
        <w:tc>
          <w:tcPr>
            <w:tcW w:w="1457" w:type="dxa"/>
            <w:tcBorders>
              <w:top w:val="single" w:color="auto" w:sz="4" w:space="0"/>
              <w:left w:val="single" w:color="auto" w:sz="4" w:space="0"/>
              <w:bottom w:val="single" w:color="auto" w:sz="4" w:space="0"/>
              <w:right w:val="single" w:color="auto" w:sz="4" w:space="0"/>
            </w:tcBorders>
            <w:noWrap w:val="0"/>
            <w:vAlign w:val="center"/>
          </w:tcPr>
          <w:p w14:paraId="00AEF8C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Instant Stop Prevention (dEb) Deceleration Selection</w:t>
            </w:r>
          </w:p>
        </w:tc>
        <w:tc>
          <w:tcPr>
            <w:tcW w:w="1245" w:type="dxa"/>
            <w:tcBorders>
              <w:top w:val="single" w:color="auto" w:sz="4" w:space="0"/>
              <w:left w:val="single" w:color="auto" w:sz="4" w:space="0"/>
              <w:bottom w:val="single" w:color="auto" w:sz="4" w:space="0"/>
              <w:right w:val="single" w:color="auto" w:sz="4" w:space="0"/>
            </w:tcBorders>
            <w:noWrap w:val="0"/>
            <w:vAlign w:val="center"/>
          </w:tcPr>
          <w:p w14:paraId="6B15BD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64F3887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action</w:t>
            </w:r>
          </w:p>
          <w:p w14:paraId="042C057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Enable, no recovery;</w:t>
            </w:r>
          </w:p>
          <w:p w14:paraId="1CD5590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 Enable, recovery;</w:t>
            </w:r>
          </w:p>
        </w:tc>
        <w:tc>
          <w:tcPr>
            <w:tcW w:w="3391" w:type="dxa"/>
            <w:tcBorders>
              <w:top w:val="single" w:color="auto" w:sz="4" w:space="0"/>
              <w:left w:val="single" w:color="auto" w:sz="4" w:space="0"/>
              <w:bottom w:val="single" w:color="auto" w:sz="4" w:space="0"/>
              <w:right w:val="single" w:color="auto" w:sz="4" w:space="0"/>
            </w:tcBorders>
            <w:noWrap w:val="0"/>
            <w:vAlign w:val="center"/>
          </w:tcPr>
          <w:p w14:paraId="0CBF651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When the grid voltage drops, the inverter does not decelerate, and the inverter may stop due to undervoltage.</w:t>
            </w:r>
          </w:p>
          <w:p w14:paraId="15CC16C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When the grid voltage drops, upon reaching the dEb action voltage, the inverter controls the motor to decelerate. When the grid voltage returns to normal, it continues to control the motor to decelerate to zero, then stops.</w:t>
            </w:r>
          </w:p>
          <w:p w14:paraId="266BFE5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When the grid voltage drops, upon reaching the dEb action voltage, the inverter controls the motor to decelerate. When the grid voltage returns to normal, it maintains the current frequency operation for a period (F1-35) before accelerating back to the target frequency.</w:t>
            </w:r>
          </w:p>
        </w:tc>
      </w:tr>
      <w:tr w14:paraId="0216F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 w:type="dxa"/>
            <w:tcBorders>
              <w:top w:val="single" w:color="auto" w:sz="4" w:space="0"/>
              <w:left w:val="single" w:color="auto" w:sz="4" w:space="0"/>
              <w:bottom w:val="single" w:color="auto" w:sz="4" w:space="0"/>
              <w:right w:val="single" w:color="auto" w:sz="4" w:space="0"/>
            </w:tcBorders>
            <w:noWrap w:val="0"/>
            <w:vAlign w:val="center"/>
          </w:tcPr>
          <w:p w14:paraId="3CB0B2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F1-35</w:t>
            </w:r>
          </w:p>
        </w:tc>
        <w:tc>
          <w:tcPr>
            <w:tcW w:w="1457" w:type="dxa"/>
            <w:tcBorders>
              <w:top w:val="single" w:color="auto" w:sz="4" w:space="0"/>
              <w:left w:val="single" w:color="auto" w:sz="4" w:space="0"/>
              <w:bottom w:val="single" w:color="auto" w:sz="4" w:space="0"/>
              <w:right w:val="single" w:color="auto" w:sz="4" w:space="0"/>
            </w:tcBorders>
            <w:noWrap w:val="0"/>
            <w:vAlign w:val="center"/>
          </w:tcPr>
          <w:p w14:paraId="1B5B45F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Instantaneous stop (dEb) recovery time</w:t>
            </w:r>
          </w:p>
        </w:tc>
        <w:tc>
          <w:tcPr>
            <w:tcW w:w="1245" w:type="dxa"/>
            <w:tcBorders>
              <w:top w:val="single" w:color="auto" w:sz="4" w:space="0"/>
              <w:left w:val="single" w:color="auto" w:sz="4" w:space="0"/>
              <w:bottom w:val="single" w:color="auto" w:sz="4" w:space="0"/>
              <w:right w:val="single" w:color="auto" w:sz="4" w:space="0"/>
            </w:tcBorders>
            <w:noWrap w:val="0"/>
            <w:vAlign w:val="center"/>
          </w:tcPr>
          <w:p w14:paraId="61E76E6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3.0s</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67A11C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0.0~25.0s</w:t>
            </w:r>
          </w:p>
        </w:tc>
        <w:tc>
          <w:tcPr>
            <w:tcW w:w="3391" w:type="dxa"/>
            <w:tcBorders>
              <w:top w:val="single" w:color="auto" w:sz="4" w:space="0"/>
              <w:left w:val="single" w:color="auto" w:sz="4" w:space="0"/>
              <w:bottom w:val="single" w:color="auto" w:sz="4" w:space="0"/>
              <w:right w:val="single" w:color="auto" w:sz="4" w:space="0"/>
            </w:tcBorders>
            <w:noWrap w:val="0"/>
            <w:vAlign w:val="center"/>
          </w:tcPr>
          <w:p w14:paraId="76F3923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time during which the inverter maintains operation at the current frequency after power recovery. After this period ends, the inverter accelerates again to the given frequency.</w:t>
            </w:r>
          </w:p>
        </w:tc>
      </w:tr>
      <w:tr w14:paraId="12B5D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 w:type="dxa"/>
            <w:tcBorders>
              <w:top w:val="single" w:color="auto" w:sz="4" w:space="0"/>
              <w:left w:val="single" w:color="auto" w:sz="4" w:space="0"/>
              <w:bottom w:val="single" w:color="auto" w:sz="4" w:space="0"/>
              <w:right w:val="single" w:color="auto" w:sz="4" w:space="0"/>
            </w:tcBorders>
            <w:noWrap w:val="0"/>
            <w:vAlign w:val="center"/>
          </w:tcPr>
          <w:p w14:paraId="630AD48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L2-18</w:t>
            </w:r>
          </w:p>
        </w:tc>
        <w:tc>
          <w:tcPr>
            <w:tcW w:w="1457" w:type="dxa"/>
            <w:tcBorders>
              <w:top w:val="single" w:color="auto" w:sz="4" w:space="0"/>
              <w:left w:val="single" w:color="auto" w:sz="4" w:space="0"/>
              <w:bottom w:val="single" w:color="auto" w:sz="4" w:space="0"/>
              <w:right w:val="single" w:color="auto" w:sz="4" w:space="0"/>
            </w:tcBorders>
            <w:noWrap w:val="0"/>
            <w:vAlign w:val="center"/>
          </w:tcPr>
          <w:p w14:paraId="065B1C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Undervoltage Protection Value</w:t>
            </w:r>
          </w:p>
        </w:tc>
        <w:tc>
          <w:tcPr>
            <w:tcW w:w="1245" w:type="dxa"/>
            <w:tcBorders>
              <w:top w:val="single" w:color="auto" w:sz="4" w:space="0"/>
              <w:left w:val="single" w:color="auto" w:sz="4" w:space="0"/>
              <w:bottom w:val="single" w:color="auto" w:sz="4" w:space="0"/>
              <w:right w:val="single" w:color="auto" w:sz="4" w:space="0"/>
            </w:tcBorders>
            <w:noWrap w:val="0"/>
            <w:vAlign w:val="center"/>
          </w:tcPr>
          <w:p w14:paraId="03263AF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360.0V/180.0V</w:t>
            </w:r>
          </w:p>
        </w:tc>
        <w:tc>
          <w:tcPr>
            <w:tcW w:w="1261" w:type="dxa"/>
            <w:tcBorders>
              <w:top w:val="single" w:color="auto" w:sz="4" w:space="0"/>
              <w:left w:val="single" w:color="auto" w:sz="4" w:space="0"/>
              <w:bottom w:val="single" w:color="auto" w:sz="4" w:space="0"/>
              <w:right w:val="single" w:color="auto" w:sz="4" w:space="0"/>
            </w:tcBorders>
            <w:noWrap w:val="0"/>
            <w:vAlign w:val="center"/>
          </w:tcPr>
          <w:p w14:paraId="6A157D8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250.0~440.0V</w:t>
            </w:r>
          </w:p>
        </w:tc>
        <w:tc>
          <w:tcPr>
            <w:tcW w:w="3391" w:type="dxa"/>
            <w:tcBorders>
              <w:top w:val="single" w:color="auto" w:sz="4" w:space="0"/>
              <w:left w:val="single" w:color="auto" w:sz="4" w:space="0"/>
              <w:bottom w:val="single" w:color="auto" w:sz="4" w:space="0"/>
              <w:right w:val="single" w:color="auto" w:sz="4" w:space="0"/>
            </w:tcBorders>
            <w:noWrap w:val="0"/>
            <w:vAlign w:val="center"/>
          </w:tcPr>
          <w:p w14:paraId="7E1477D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 voltage below this level will trigger under-voltage protection.</w:t>
            </w:r>
          </w:p>
        </w:tc>
      </w:tr>
    </w:tbl>
    <w:p w14:paraId="3F2F594A">
      <w:pPr>
        <w:pStyle w:val="67"/>
        <w:numPr>
          <w:ilvl w:val="2"/>
          <w:numId w:val="51"/>
        </w:numPr>
        <w:outlineLvl w:val="2"/>
        <w:rPr>
          <w:rFonts w:hint="default" w:ascii="Times New Roman" w:hAnsi="Times New Roman" w:eastAsia="思源黑体 CN Medium" w:cs="Times New Roman"/>
          <w:b/>
          <w:bCs/>
          <w:szCs w:val="18"/>
          <w:lang w:eastAsia="zh-CN"/>
        </w:rPr>
      </w:pPr>
      <w:bookmarkStart w:id="1202" w:name="_Toc11004"/>
      <w:bookmarkStart w:id="1203" w:name="_Toc167817148"/>
      <w:bookmarkStart w:id="1204" w:name="_Toc26423"/>
      <w:bookmarkStart w:id="1205" w:name="_Toc12415"/>
      <w:bookmarkStart w:id="1206" w:name="_Toc28791"/>
      <w:bookmarkStart w:id="1207" w:name="_Toc30775"/>
      <w:r>
        <w:rPr>
          <w:rFonts w:hint="default" w:ascii="Times New Roman" w:hAnsi="Times New Roman" w:eastAsia="思源黑体 CN Medium" w:cs="Times New Roman"/>
          <w:b/>
          <w:bCs/>
          <w:szCs w:val="18"/>
          <w:lang w:eastAsia="zh-CN"/>
        </w:rPr>
        <w:t>Degree Tracking</w:t>
      </w:r>
      <w:bookmarkEnd w:id="1202"/>
      <w:bookmarkEnd w:id="1203"/>
      <w:bookmarkEnd w:id="1204"/>
      <w:bookmarkEnd w:id="1205"/>
      <w:bookmarkEnd w:id="1206"/>
      <w:bookmarkEnd w:id="1207"/>
    </w:p>
    <w:p w14:paraId="38D4D13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Speed tracking is applicable for punch presses, fans, and other high-inertia load applications. In control modes with an encoder, when F1-00 is set to a non-zero value, the inverter will automatically start speed tracking based on the speed feedback from the encoder. When using the free stop (i.e., inertial stop) method to stop, or when the inverter suddenly stops due to a fault, the motor will decelerate under the influence of friction. If the motor has a large inertia, it will take a longer time to come to a complete stop. If the inverter starts directly while the motor has not completely stopped, it may cause significant impact. The speed tracking function can obtain the motor's speed and then control the motor to run to the set frequency based on this speed. This not only shortens the time required for re-starting but also avoids excessive impact.</w:t>
      </w:r>
    </w:p>
    <w:p w14:paraId="31A2A16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Speed tracking related parameters are shown in Table 10-44:</w:t>
      </w:r>
    </w:p>
    <w:p w14:paraId="1AEF2533">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10-44  Speed Tracking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433"/>
        <w:gridCol w:w="862"/>
        <w:gridCol w:w="1720"/>
        <w:gridCol w:w="3656"/>
      </w:tblGrid>
      <w:tr w14:paraId="76747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5BF121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43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F22360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6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66D15C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72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4732C9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65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8F4C30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00576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0C1DC0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F1-00</w:t>
            </w:r>
          </w:p>
        </w:tc>
        <w:tc>
          <w:tcPr>
            <w:tcW w:w="1433" w:type="dxa"/>
            <w:tcBorders>
              <w:top w:val="single" w:color="auto" w:sz="4" w:space="0"/>
              <w:left w:val="single" w:color="auto" w:sz="4" w:space="0"/>
              <w:bottom w:val="single" w:color="auto" w:sz="4" w:space="0"/>
              <w:right w:val="single" w:color="auto" w:sz="4" w:space="0"/>
            </w:tcBorders>
            <w:noWrap w:val="0"/>
            <w:vAlign w:val="center"/>
          </w:tcPr>
          <w:p w14:paraId="2C58A5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Startup speed tracking</w:t>
            </w:r>
          </w:p>
        </w:tc>
        <w:tc>
          <w:tcPr>
            <w:tcW w:w="862" w:type="dxa"/>
            <w:tcBorders>
              <w:top w:val="single" w:color="auto" w:sz="4" w:space="0"/>
              <w:left w:val="single" w:color="auto" w:sz="4" w:space="0"/>
              <w:bottom w:val="single" w:color="auto" w:sz="4" w:space="0"/>
              <w:right w:val="single" w:color="auto" w:sz="4" w:space="0"/>
            </w:tcBorders>
            <w:noWrap w:val="0"/>
            <w:vAlign w:val="center"/>
          </w:tcPr>
          <w:p w14:paraId="089B77E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6D2352C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action;</w:t>
            </w:r>
          </w:p>
          <w:p w14:paraId="5773D50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Track from maximum frequency;</w:t>
            </w:r>
          </w:p>
          <w:p w14:paraId="57B3295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Frequency tracking during startup;</w:t>
            </w:r>
          </w:p>
          <w:p w14:paraId="42370BC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Tracking from the minimum frequency.</w:t>
            </w:r>
          </w:p>
        </w:tc>
        <w:tc>
          <w:tcPr>
            <w:tcW w:w="3656" w:type="dxa"/>
            <w:tcBorders>
              <w:top w:val="single" w:color="auto" w:sz="4" w:space="0"/>
              <w:left w:val="single" w:color="auto" w:sz="4" w:space="0"/>
              <w:bottom w:val="single" w:color="auto" w:sz="4" w:space="0"/>
              <w:right w:val="single" w:color="auto" w:sz="4" w:space="0"/>
            </w:tcBorders>
            <w:noWrap w:val="0"/>
            <w:vAlign w:val="center"/>
          </w:tcPr>
          <w:p w14:paraId="69FEE8C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Speed tracking function disabled.</w:t>
            </w:r>
          </w:p>
          <w:p w14:paraId="12386F7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Tracking from the maximum output frequency; Upon restart, track the speed downward from the maximum output frequency until the motor speed is detected, then control the motor to run at the set frequency.</w:t>
            </w:r>
          </w:p>
          <w:p w14:paraId="7AE4196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Upon restart, track the speed from the given frequency at startup, ultimately controlling the motor to run at the set frequency.</w:t>
            </w:r>
          </w:p>
          <w:p w14:paraId="591CA04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Upon restart, track the speed from the minimum frequency, and after tracking the motor speed, control the motor to run at the set frequency.</w:t>
            </w:r>
          </w:p>
        </w:tc>
      </w:tr>
      <w:tr w14:paraId="67D44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single" w:color="auto" w:sz="4" w:space="0"/>
              <w:bottom w:val="single" w:color="auto" w:sz="4" w:space="0"/>
              <w:right w:val="single" w:color="auto" w:sz="4" w:space="0"/>
            </w:tcBorders>
            <w:noWrap w:val="0"/>
            <w:vAlign w:val="center"/>
          </w:tcPr>
          <w:p w14:paraId="3077FD4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F1-03</w:t>
            </w:r>
          </w:p>
        </w:tc>
        <w:tc>
          <w:tcPr>
            <w:tcW w:w="1433" w:type="dxa"/>
            <w:tcBorders>
              <w:top w:val="single" w:color="auto" w:sz="4" w:space="0"/>
              <w:left w:val="single" w:color="auto" w:sz="4" w:space="0"/>
              <w:bottom w:val="single" w:color="auto" w:sz="4" w:space="0"/>
              <w:right w:val="single" w:color="auto" w:sz="4" w:space="0"/>
            </w:tcBorders>
            <w:noWrap w:val="0"/>
            <w:vAlign w:val="center"/>
          </w:tcPr>
          <w:p w14:paraId="76CC55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Speed tracking maximum current</w:t>
            </w:r>
          </w:p>
        </w:tc>
        <w:tc>
          <w:tcPr>
            <w:tcW w:w="862" w:type="dxa"/>
            <w:tcBorders>
              <w:top w:val="single" w:color="auto" w:sz="4" w:space="0"/>
              <w:left w:val="single" w:color="auto" w:sz="4" w:space="0"/>
              <w:bottom w:val="single" w:color="auto" w:sz="4" w:space="0"/>
              <w:right w:val="single" w:color="auto" w:sz="4" w:space="0"/>
            </w:tcBorders>
            <w:noWrap w:val="0"/>
            <w:vAlign w:val="center"/>
          </w:tcPr>
          <w:p w14:paraId="5E93B19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7CA324C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20~200%</w:t>
            </w:r>
          </w:p>
        </w:tc>
        <w:tc>
          <w:tcPr>
            <w:tcW w:w="3656" w:type="dxa"/>
            <w:tcBorders>
              <w:top w:val="single" w:color="auto" w:sz="4" w:space="0"/>
              <w:left w:val="single" w:color="auto" w:sz="4" w:space="0"/>
              <w:bottom w:val="single" w:color="auto" w:sz="4" w:space="0"/>
              <w:right w:val="single" w:color="auto" w:sz="4" w:space="0"/>
            </w:tcBorders>
            <w:noWrap w:val="0"/>
            <w:vAlign w:val="center"/>
          </w:tcPr>
          <w:p w14:paraId="50B0CA4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starts speed tracking only when the output current exceeds this setting. The larger this parameter is set, the faster the tracking speed, but setting it too high may cause overcurrent or overload faults.</w:t>
            </w:r>
          </w:p>
        </w:tc>
      </w:tr>
    </w:tbl>
    <w:p w14:paraId="0019F255">
      <w:pPr>
        <w:pStyle w:val="67"/>
        <w:numPr>
          <w:ilvl w:val="2"/>
          <w:numId w:val="51"/>
        </w:numPr>
        <w:outlineLvl w:val="2"/>
        <w:rPr>
          <w:rFonts w:hint="default" w:ascii="Times New Roman" w:hAnsi="Times New Roman" w:eastAsia="思源黑体 CN Medium" w:cs="Times New Roman"/>
          <w:b/>
          <w:bCs/>
          <w:szCs w:val="18"/>
          <w:lang w:eastAsia="zh-CN"/>
        </w:rPr>
      </w:pPr>
      <w:bookmarkStart w:id="1208" w:name="_Toc24998"/>
      <w:bookmarkStart w:id="1209" w:name="_Toc25588"/>
      <w:bookmarkStart w:id="1210" w:name="_Toc3873"/>
      <w:bookmarkStart w:id="1211" w:name="_Toc167817149"/>
      <w:bookmarkStart w:id="1212" w:name="_Toc3718"/>
      <w:bookmarkStart w:id="1213" w:name="_Toc27417"/>
      <w:bookmarkStart w:id="1214" w:name="_Hlk154392192"/>
      <w:r>
        <w:rPr>
          <w:rFonts w:hint="default" w:ascii="Times New Roman" w:hAnsi="Times New Roman" w:eastAsia="思源黑体 CN Medium" w:cs="Times New Roman"/>
          <w:b/>
          <w:bCs/>
          <w:szCs w:val="18"/>
          <w:lang w:eastAsia="zh-CN"/>
        </w:rPr>
        <w:t>Abnormal Restart</w:t>
      </w:r>
      <w:bookmarkEnd w:id="1208"/>
      <w:bookmarkEnd w:id="1209"/>
      <w:bookmarkEnd w:id="1210"/>
      <w:bookmarkEnd w:id="1211"/>
      <w:bookmarkEnd w:id="1212"/>
      <w:bookmarkEnd w:id="1213"/>
    </w:p>
    <w:bookmarkEnd w:id="1214"/>
    <w:p w14:paraId="5844434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an abnormality occurs, the inverter usually stops operating until the fault is reset and a run command is received, at which point it will restart. The Abnormal Restart function can automatically clear faults and control the inverter to restart when a fault occurs, ensuring the motor does not stop running. Relevant parameters are shown in Table 10-45.</w:t>
      </w:r>
    </w:p>
    <w:p w14:paraId="0BAA99F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a fault occurs, if the number of abnormal restart attempts (F9-46) is not zero, the inverter fault will be cleared, and a speed search will be performed before controlling the motor to operate at the set frequency. If the number of retries after an anomaly is zero, the fault will not be cleared, and the inverter will remain in a shutdown state.</w:t>
      </w:r>
    </w:p>
    <w:p w14:paraId="60EAB0B7">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10-45  Parameters Related to Abnormal Restart</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145"/>
        <w:gridCol w:w="860"/>
        <w:gridCol w:w="1431"/>
        <w:gridCol w:w="4232"/>
      </w:tblGrid>
      <w:tr w14:paraId="42654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04F950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14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A32F13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6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AE4924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43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3C2A44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23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36FBCB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EF9E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75E8245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F1-02</w:t>
            </w:r>
          </w:p>
        </w:tc>
        <w:tc>
          <w:tcPr>
            <w:tcW w:w="1145" w:type="dxa"/>
            <w:tcBorders>
              <w:top w:val="single" w:color="auto" w:sz="4" w:space="0"/>
              <w:left w:val="single" w:color="auto" w:sz="4" w:space="0"/>
              <w:bottom w:val="single" w:color="auto" w:sz="4" w:space="0"/>
              <w:right w:val="single" w:color="auto" w:sz="4" w:space="0"/>
            </w:tcBorders>
            <w:noWrap w:val="0"/>
            <w:vAlign w:val="center"/>
          </w:tcPr>
          <w:p w14:paraId="113D47B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Abnormal restart method</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438FEE2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0C90F0D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Stop operation;</w:t>
            </w:r>
          </w:p>
          <w:p w14:paraId="0615568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Track at current speed;</w:t>
            </w:r>
          </w:p>
          <w:p w14:paraId="12D97AD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 Track minimum frequency.</w:t>
            </w:r>
          </w:p>
        </w:tc>
        <w:tc>
          <w:tcPr>
            <w:tcW w:w="4232" w:type="dxa"/>
            <w:tcBorders>
              <w:top w:val="single" w:color="auto" w:sz="4" w:space="0"/>
              <w:left w:val="single" w:color="auto" w:sz="4" w:space="0"/>
              <w:bottom w:val="single" w:color="auto" w:sz="4" w:space="0"/>
              <w:right w:val="single" w:color="auto" w:sz="4" w:space="0"/>
            </w:tcBorders>
            <w:noWrap w:val="0"/>
            <w:vAlign w:val="center"/>
          </w:tcPr>
          <w:p w14:paraId="7FF3003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Shut down after an abnormality, the inverter does not automatically restart after fault reset.</w:t>
            </w:r>
          </w:p>
          <w:p w14:paraId="14C8147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When an abnormality occurs and the system restarts, it performs speed tracking from the current speed. After tracking the speed, it controls the motor to run to the set frequency.</w:t>
            </w:r>
          </w:p>
          <w:p w14:paraId="723C49A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When an abnormality occurs and the system restarts, it performs speed tracking from the minimum frequency. After tracking the speed, it controls the motor to run to the set frequency.</w:t>
            </w:r>
          </w:p>
        </w:tc>
      </w:tr>
      <w:tr w14:paraId="5B047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296617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F9-46</w:t>
            </w:r>
          </w:p>
        </w:tc>
        <w:tc>
          <w:tcPr>
            <w:tcW w:w="1145" w:type="dxa"/>
            <w:tcBorders>
              <w:top w:val="single" w:color="auto" w:sz="4" w:space="0"/>
              <w:left w:val="single" w:color="auto" w:sz="4" w:space="0"/>
              <w:bottom w:val="single" w:color="auto" w:sz="4" w:space="0"/>
              <w:right w:val="single" w:color="auto" w:sz="4" w:space="0"/>
            </w:tcBorders>
            <w:noWrap w:val="0"/>
            <w:vAlign w:val="center"/>
          </w:tcPr>
          <w:p w14:paraId="13BB718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Abnormal Restart Count</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531EC0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1A98EE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w:t>
            </w:r>
          </w:p>
        </w:tc>
        <w:tc>
          <w:tcPr>
            <w:tcW w:w="4232" w:type="dxa"/>
            <w:tcBorders>
              <w:top w:val="single" w:color="auto" w:sz="4" w:space="0"/>
              <w:left w:val="single" w:color="auto" w:sz="4" w:space="0"/>
              <w:bottom w:val="single" w:color="auto" w:sz="4" w:space="0"/>
              <w:right w:val="single" w:color="auto" w:sz="4" w:space="0"/>
            </w:tcBorders>
            <w:noWrap w:val="0"/>
            <w:vAlign w:val="center"/>
          </w:tcPr>
          <w:p w14:paraId="4B12ADB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number of automatic restarts after an abnormality. If set to zero, the inverter will not automatically restart after an abnormality. When automatically restarting after an anomaly, the inverter will start according to the settings in F1-02. If the number of abnormalities exceeds the value set in F9-46, the fault will not automatically reset. It must be manually reset and a new operation command received before it can continue running.</w:t>
            </w:r>
          </w:p>
        </w:tc>
      </w:tr>
      <w:tr w14:paraId="06C47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tcBorders>
              <w:top w:val="single" w:color="auto" w:sz="4" w:space="0"/>
              <w:left w:val="single" w:color="auto" w:sz="4" w:space="0"/>
              <w:bottom w:val="single" w:color="auto" w:sz="4" w:space="0"/>
              <w:right w:val="single" w:color="auto" w:sz="4" w:space="0"/>
            </w:tcBorders>
            <w:noWrap w:val="0"/>
            <w:vAlign w:val="center"/>
          </w:tcPr>
          <w:p w14:paraId="4D9A414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F9-47</w:t>
            </w:r>
          </w:p>
        </w:tc>
        <w:tc>
          <w:tcPr>
            <w:tcW w:w="1145" w:type="dxa"/>
            <w:tcBorders>
              <w:top w:val="single" w:color="auto" w:sz="4" w:space="0"/>
              <w:left w:val="single" w:color="auto" w:sz="4" w:space="0"/>
              <w:bottom w:val="single" w:color="auto" w:sz="4" w:space="0"/>
              <w:right w:val="single" w:color="auto" w:sz="4" w:space="0"/>
            </w:tcBorders>
            <w:noWrap w:val="0"/>
            <w:vAlign w:val="center"/>
          </w:tcPr>
          <w:p w14:paraId="163E681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Abnormal restart reset time</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326FC43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60.0s</w:t>
            </w:r>
          </w:p>
        </w:tc>
        <w:tc>
          <w:tcPr>
            <w:tcW w:w="1431" w:type="dxa"/>
            <w:tcBorders>
              <w:top w:val="single" w:color="auto" w:sz="4" w:space="0"/>
              <w:left w:val="single" w:color="auto" w:sz="4" w:space="0"/>
              <w:bottom w:val="single" w:color="auto" w:sz="4" w:space="0"/>
              <w:right w:val="single" w:color="auto" w:sz="4" w:space="0"/>
            </w:tcBorders>
            <w:noWrap w:val="0"/>
            <w:vAlign w:val="center"/>
          </w:tcPr>
          <w:p w14:paraId="09ABECD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0.0~6000.0s</w:t>
            </w:r>
          </w:p>
        </w:tc>
        <w:tc>
          <w:tcPr>
            <w:tcW w:w="4232" w:type="dxa"/>
            <w:tcBorders>
              <w:top w:val="single" w:color="auto" w:sz="4" w:space="0"/>
              <w:left w:val="single" w:color="auto" w:sz="4" w:space="0"/>
              <w:bottom w:val="single" w:color="auto" w:sz="4" w:space="0"/>
              <w:right w:val="single" w:color="auto" w:sz="4" w:space="0"/>
            </w:tcBorders>
            <w:noWrap w:val="0"/>
            <w:vAlign w:val="center"/>
          </w:tcPr>
          <w:p w14:paraId="3A299BF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After a retry following an anomaly, if no further anomalies occur within the time set by this function code, the retry count for F9-46 will be reset to its set value.</w:t>
            </w:r>
          </w:p>
        </w:tc>
      </w:tr>
    </w:tbl>
    <w:p w14:paraId="55D7DCCA">
      <w:pPr>
        <w:pStyle w:val="67"/>
        <w:numPr>
          <w:ilvl w:val="2"/>
          <w:numId w:val="51"/>
        </w:numPr>
        <w:outlineLvl w:val="2"/>
        <w:rPr>
          <w:rFonts w:hint="default" w:ascii="Times New Roman" w:hAnsi="Times New Roman" w:eastAsia="思源黑体 CN Medium" w:cs="Times New Roman"/>
          <w:b/>
          <w:bCs/>
          <w:szCs w:val="18"/>
          <w:lang w:eastAsia="zh-CN"/>
        </w:rPr>
      </w:pPr>
      <w:bookmarkStart w:id="1215" w:name="_Toc13875"/>
      <w:bookmarkStart w:id="1216" w:name="_Toc13045"/>
      <w:bookmarkStart w:id="1217" w:name="_Toc167817150"/>
      <w:bookmarkStart w:id="1218" w:name="_Toc28903"/>
      <w:bookmarkStart w:id="1219" w:name="_Toc7062"/>
      <w:bookmarkStart w:id="1220" w:name="_Toc8712"/>
      <w:r>
        <w:rPr>
          <w:rFonts w:hint="default" w:ascii="Times New Roman" w:hAnsi="Times New Roman" w:eastAsia="思源黑体 CN Medium" w:cs="Times New Roman"/>
          <w:b/>
          <w:bCs/>
          <w:szCs w:val="18"/>
          <w:lang w:eastAsia="zh-CN"/>
        </w:rPr>
        <w:t>Vibration suppression</w:t>
      </w:r>
      <w:bookmarkEnd w:id="1215"/>
      <w:bookmarkEnd w:id="1216"/>
      <w:bookmarkEnd w:id="1217"/>
      <w:bookmarkEnd w:id="1218"/>
      <w:bookmarkEnd w:id="1219"/>
      <w:bookmarkEnd w:id="1220"/>
    </w:p>
    <w:p w14:paraId="23B0922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using VF control to drive an asynchronous motor, vibration issues may occur. If the vibration is severe, it can lead to shutdowns, preventing normal operation. Therefore, in designing the VF control algorithm, vibration suppression functionality is generally a necessary component, and some self-tuning algorithms also require vibration suppression functions.</w:t>
      </w:r>
    </w:p>
    <w:p w14:paraId="5559BA5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By appropriately adjusting the given frequency based on the motor's operating status, the purpose of vibration suppression can be achieved. Relevant parameters are shown in Table 10-46. The vibration suppression effect can be adjusted through the parameter 'Oscillation Suppression Gain.' The greater the 'Oscillation Suppression Gain,' the better the vibration suppression effect, but the dynamic performance of the motor will decrease. Conversely, the poorer the vibration suppression effect, the better the dynamic performance of the motor. In actual use, this parameter can be adjusted according to specific requirements.</w:t>
      </w:r>
    </w:p>
    <w:p w14:paraId="666128F2">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10-46  Vibration Suppression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433"/>
        <w:gridCol w:w="858"/>
        <w:gridCol w:w="1002"/>
        <w:gridCol w:w="4377"/>
      </w:tblGrid>
      <w:tr w14:paraId="6126A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1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F7580D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43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063D99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5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06EF6A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00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7CE476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37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9BB5187">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023CC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14:paraId="6DBD69C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F2-14</w:t>
            </w:r>
          </w:p>
        </w:tc>
        <w:tc>
          <w:tcPr>
            <w:tcW w:w="1433" w:type="dxa"/>
            <w:tcBorders>
              <w:top w:val="single" w:color="auto" w:sz="4" w:space="0"/>
              <w:left w:val="single" w:color="auto" w:sz="4" w:space="0"/>
              <w:bottom w:val="single" w:color="auto" w:sz="4" w:space="0"/>
              <w:right w:val="single" w:color="auto" w:sz="4" w:space="0"/>
            </w:tcBorders>
            <w:noWrap w:val="0"/>
            <w:vAlign w:val="center"/>
          </w:tcPr>
          <w:p w14:paraId="72C8069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Oscillation Suppression Gain</w:t>
            </w:r>
          </w:p>
        </w:tc>
        <w:tc>
          <w:tcPr>
            <w:tcW w:w="858" w:type="dxa"/>
            <w:tcBorders>
              <w:top w:val="single" w:color="auto" w:sz="4" w:space="0"/>
              <w:left w:val="single" w:color="auto" w:sz="4" w:space="0"/>
              <w:bottom w:val="single" w:color="auto" w:sz="4" w:space="0"/>
              <w:right w:val="single" w:color="auto" w:sz="4" w:space="0"/>
            </w:tcBorders>
            <w:noWrap w:val="0"/>
            <w:vAlign w:val="center"/>
          </w:tcPr>
          <w:p w14:paraId="422CDA5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1000</w:t>
            </w:r>
          </w:p>
        </w:tc>
        <w:tc>
          <w:tcPr>
            <w:tcW w:w="1002" w:type="dxa"/>
            <w:tcBorders>
              <w:top w:val="single" w:color="auto" w:sz="4" w:space="0"/>
              <w:left w:val="single" w:color="auto" w:sz="4" w:space="0"/>
              <w:bottom w:val="single" w:color="auto" w:sz="4" w:space="0"/>
              <w:right w:val="single" w:color="auto" w:sz="4" w:space="0"/>
            </w:tcBorders>
            <w:noWrap w:val="0"/>
            <w:vAlign w:val="center"/>
          </w:tcPr>
          <w:p w14:paraId="510A08E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0~9999</w:t>
            </w:r>
          </w:p>
        </w:tc>
        <w:tc>
          <w:tcPr>
            <w:tcW w:w="4377" w:type="dxa"/>
            <w:tcBorders>
              <w:top w:val="single" w:color="auto" w:sz="4" w:space="0"/>
              <w:left w:val="single" w:color="auto" w:sz="4" w:space="0"/>
              <w:bottom w:val="single" w:color="auto" w:sz="4" w:space="0"/>
              <w:right w:val="single" w:color="auto" w:sz="4" w:space="0"/>
            </w:tcBorders>
            <w:noWrap w:val="0"/>
            <w:vAlign w:val="center"/>
          </w:tcPr>
          <w:p w14:paraId="28DC4D7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If oscillation occurs when the motor is under VF control, this parameter value can be adjusted to improve the oscillation condition. The greater the oscillation suppression gain, the better the oscillation suppression effect, but the dynamic performance of the motor will decrease; conversely, the poorer the vibration suppression effect, the better the dynamic performance of the motor.</w:t>
            </w:r>
          </w:p>
        </w:tc>
      </w:tr>
    </w:tbl>
    <w:p w14:paraId="0CBFFB8A">
      <w:pPr>
        <w:pStyle w:val="67"/>
        <w:numPr>
          <w:ilvl w:val="2"/>
          <w:numId w:val="51"/>
        </w:numPr>
        <w:outlineLvl w:val="2"/>
        <w:rPr>
          <w:rFonts w:hint="default" w:ascii="Times New Roman" w:hAnsi="Times New Roman" w:eastAsia="思源黑体 CN Medium" w:cs="Times New Roman"/>
          <w:b/>
          <w:bCs/>
          <w:szCs w:val="18"/>
          <w:lang w:eastAsia="zh-CN"/>
        </w:rPr>
      </w:pPr>
      <w:bookmarkStart w:id="1221" w:name="_Toc3330"/>
      <w:bookmarkStart w:id="1222" w:name="_Toc167817151"/>
      <w:bookmarkStart w:id="1223" w:name="_Toc1542"/>
      <w:bookmarkStart w:id="1224" w:name="_Toc29103"/>
      <w:bookmarkStart w:id="1225" w:name="_Toc18824"/>
      <w:bookmarkStart w:id="1226" w:name="_Toc1447"/>
      <w:r>
        <w:rPr>
          <w:rFonts w:hint="default" w:ascii="Times New Roman" w:hAnsi="Times New Roman" w:eastAsia="思源黑体 CN Medium" w:cs="Times New Roman"/>
          <w:b/>
          <w:bCs/>
          <w:szCs w:val="18"/>
          <w:lang w:eastAsia="zh-CN"/>
        </w:rPr>
        <w:t>Braking Unit Control</w:t>
      </w:r>
      <w:bookmarkEnd w:id="1221"/>
      <w:bookmarkEnd w:id="1222"/>
      <w:bookmarkEnd w:id="1223"/>
      <w:bookmarkEnd w:id="1224"/>
      <w:bookmarkEnd w:id="1225"/>
      <w:bookmarkEnd w:id="1226"/>
    </w:p>
    <w:p w14:paraId="0B1B5DC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motor operates in generator mode and feeds energy back to the inverter, the bus voltage of the inverter will rise. If not controlled, it may trigger an overvoltage fault, preventing the inverter from continuing to operate. The braking unit can dissipate the energy fed back by the motor, thus avoiding excessively high bus voltage. When using this function, an external braking resistor must be connected to the inverter. When the bus voltage is detected to be higher than the set voltage, the braking unit operates. At this time, the braking resistor is equivalent to being connected in parallel with the bus capacitor, thereby releasing the energy stored in the capacitor and reducing the bus voltage to achieve the purpose of limiting the bus voltage. The control parameters related to the braking unit are shown in Table 10-47:</w:t>
      </w:r>
    </w:p>
    <w:p w14:paraId="70772773">
      <w:pPr>
        <w:ind w:firstLine="360"/>
        <w:rPr>
          <w:rFonts w:hint="default" w:ascii="Times New Roman" w:hAnsi="Times New Roman" w:cs="Times New Roman"/>
          <w:b w:val="0"/>
          <w:bCs w:val="0"/>
          <w:szCs w:val="18"/>
          <w:lang w:eastAsia="zh-CN"/>
        </w:rPr>
      </w:pPr>
    </w:p>
    <w:p w14:paraId="771E9A57">
      <w:pPr>
        <w:ind w:firstLine="360"/>
        <w:rPr>
          <w:rFonts w:hint="default" w:ascii="Times New Roman" w:hAnsi="Times New Roman" w:cs="Times New Roman"/>
          <w:b w:val="0"/>
          <w:bCs w:val="0"/>
          <w:szCs w:val="18"/>
          <w:lang w:eastAsia="zh-CN"/>
        </w:rPr>
      </w:pPr>
    </w:p>
    <w:p w14:paraId="7A2C5BA7">
      <w:pPr>
        <w:ind w:firstLine="360"/>
        <w:rPr>
          <w:rFonts w:hint="default" w:ascii="Times New Roman" w:hAnsi="Times New Roman" w:cs="Times New Roman"/>
          <w:b w:val="0"/>
          <w:bCs w:val="0"/>
          <w:szCs w:val="18"/>
          <w:lang w:eastAsia="zh-CN"/>
        </w:rPr>
      </w:pPr>
    </w:p>
    <w:p w14:paraId="03835C66">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10-47 Control Parameters Related to the Braking Unit</w:t>
      </w:r>
    </w:p>
    <w:tbl>
      <w:tblPr>
        <w:tblStyle w:val="71"/>
        <w:tblW w:w="87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976"/>
        <w:gridCol w:w="1468"/>
        <w:gridCol w:w="2157"/>
        <w:gridCol w:w="3450"/>
      </w:tblGrid>
      <w:tr w14:paraId="46BF3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68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42BC23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97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9E4B2B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46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5E5D6C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15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FC2EB36">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45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423FF7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6647E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5" w:type="dxa"/>
            <w:tcBorders>
              <w:top w:val="single" w:color="auto" w:sz="4" w:space="0"/>
              <w:left w:val="single" w:color="auto" w:sz="4" w:space="0"/>
              <w:bottom w:val="single" w:color="auto" w:sz="4" w:space="0"/>
              <w:right w:val="single" w:color="auto" w:sz="4" w:space="0"/>
            </w:tcBorders>
            <w:noWrap w:val="0"/>
            <w:vAlign w:val="center"/>
          </w:tcPr>
          <w:p w14:paraId="6C0F09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L2-17</w:t>
            </w:r>
          </w:p>
        </w:tc>
        <w:tc>
          <w:tcPr>
            <w:tcW w:w="976" w:type="dxa"/>
            <w:tcBorders>
              <w:top w:val="single" w:color="auto" w:sz="4" w:space="0"/>
              <w:left w:val="single" w:color="auto" w:sz="4" w:space="0"/>
              <w:bottom w:val="single" w:color="auto" w:sz="4" w:space="0"/>
              <w:right w:val="single" w:color="auto" w:sz="4" w:space="0"/>
            </w:tcBorders>
            <w:noWrap w:val="0"/>
            <w:vAlign w:val="center"/>
          </w:tcPr>
          <w:p w14:paraId="285336A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Braking Resistor Activation Voltage</w:t>
            </w:r>
          </w:p>
        </w:tc>
        <w:tc>
          <w:tcPr>
            <w:tcW w:w="1468" w:type="dxa"/>
            <w:tcBorders>
              <w:top w:val="single" w:color="auto" w:sz="4" w:space="0"/>
              <w:left w:val="single" w:color="auto" w:sz="4" w:space="0"/>
              <w:bottom w:val="single" w:color="auto" w:sz="4" w:space="0"/>
              <w:right w:val="single" w:color="auto" w:sz="4" w:space="0"/>
            </w:tcBorders>
            <w:noWrap w:val="0"/>
            <w:vAlign w:val="center"/>
          </w:tcPr>
          <w:p w14:paraId="766C908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740.0V/370.0V</w:t>
            </w:r>
          </w:p>
        </w:tc>
        <w:tc>
          <w:tcPr>
            <w:tcW w:w="2157" w:type="dxa"/>
            <w:tcBorders>
              <w:top w:val="single" w:color="auto" w:sz="4" w:space="0"/>
              <w:left w:val="single" w:color="auto" w:sz="4" w:space="0"/>
              <w:bottom w:val="single" w:color="auto" w:sz="4" w:space="0"/>
              <w:right w:val="single" w:color="auto" w:sz="4" w:space="0"/>
            </w:tcBorders>
            <w:noWrap w:val="0"/>
            <w:vAlign w:val="center"/>
          </w:tcPr>
          <w:p w14:paraId="3E8DEAF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700.0~900.0V 380V models</w:t>
            </w:r>
          </w:p>
          <w:p w14:paraId="39A87EC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350.0~450.0V 220V models</w:t>
            </w:r>
          </w:p>
          <w:p w14:paraId="42D3E695">
            <w:pPr>
              <w:pStyle w:val="48"/>
              <w:spacing w:before="0" w:after="0"/>
              <w:ind w:firstLine="0" w:firstLineChars="0"/>
              <w:jc w:val="left"/>
              <w:rPr>
                <w:rFonts w:hint="default" w:ascii="Times New Roman" w:hAnsi="Times New Roman" w:cs="Times New Roman"/>
                <w:b w:val="0"/>
                <w:szCs w:val="18"/>
              </w:rPr>
            </w:pPr>
          </w:p>
        </w:tc>
        <w:tc>
          <w:tcPr>
            <w:tcW w:w="3450" w:type="dxa"/>
            <w:tcBorders>
              <w:top w:val="single" w:color="auto" w:sz="4" w:space="0"/>
              <w:left w:val="single" w:color="auto" w:sz="4" w:space="0"/>
              <w:bottom w:val="single" w:color="auto" w:sz="4" w:space="0"/>
              <w:right w:val="single" w:color="auto" w:sz="4" w:space="0"/>
            </w:tcBorders>
            <w:noWrap w:val="0"/>
            <w:vAlign w:val="center"/>
          </w:tcPr>
          <w:p w14:paraId="2CBA509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turn-on voltage of the braking unit. Users can select an appropriate braking resistor to achieve optimal deceleration characteristics.</w:t>
            </w:r>
          </w:p>
        </w:tc>
      </w:tr>
    </w:tbl>
    <w:p w14:paraId="1D73ADBC">
      <w:pPr>
        <w:pStyle w:val="67"/>
        <w:numPr>
          <w:ilvl w:val="2"/>
          <w:numId w:val="51"/>
        </w:numPr>
        <w:outlineLvl w:val="2"/>
        <w:rPr>
          <w:rFonts w:hint="default" w:ascii="Times New Roman" w:hAnsi="Times New Roman" w:eastAsia="思源黑体 CN Medium" w:cs="Times New Roman"/>
          <w:b/>
          <w:bCs/>
          <w:szCs w:val="18"/>
          <w:lang w:eastAsia="zh-CN"/>
        </w:rPr>
      </w:pPr>
      <w:bookmarkStart w:id="1227" w:name="_Toc28149"/>
      <w:bookmarkStart w:id="1228" w:name="_Toc4341"/>
      <w:bookmarkStart w:id="1229" w:name="_Toc28684"/>
      <w:bookmarkStart w:id="1230" w:name="_Toc15040"/>
      <w:bookmarkStart w:id="1231" w:name="_Toc24584"/>
      <w:bookmarkStart w:id="1232" w:name="_Toc167817152"/>
      <w:r>
        <w:rPr>
          <w:rFonts w:hint="default" w:ascii="Times New Roman" w:hAnsi="Times New Roman" w:eastAsia="思源黑体 CN Medium" w:cs="Times New Roman"/>
          <w:b/>
          <w:bCs/>
          <w:szCs w:val="18"/>
          <w:lang w:eastAsia="zh-CN"/>
        </w:rPr>
        <w:t>Automatic Energy Saving</w:t>
      </w:r>
      <w:bookmarkEnd w:id="1227"/>
      <w:bookmarkEnd w:id="1228"/>
      <w:bookmarkEnd w:id="1229"/>
      <w:bookmarkEnd w:id="1230"/>
      <w:bookmarkEnd w:id="1231"/>
      <w:bookmarkEnd w:id="1232"/>
    </w:p>
    <w:p w14:paraId="34EC96B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Using an inverter to drive a motor is primarily aimed at energy conservation. Under the same torque output conditions, there are various scenarios for the voltage and current output by the inverter. Different scenarios correspond to different output powers of the inverter. If a combination of voltage and current can be selected to reduce the output power of the inverter, the goal of energy conservation is achieved.</w:t>
      </w:r>
    </w:p>
    <w:p w14:paraId="5DC8ADA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While running, the inverter continuously calculates the output power and adjusts the output voltage based on the output power to minimize it or keep it near the minimum value. The entire process occurs without external intervention and can be performed automatically, hence it is referred to as the 'automatic energy-saving' function. To ensure that the acceleration and deceleration performance is not affected by the automatic energy-saving function, this feature is disabled during acceleration and deceleration, and only activated during steady-speed operation. Parameters related to automatic energy-saving are shown in Table 10-48:</w:t>
      </w:r>
    </w:p>
    <w:p w14:paraId="1C0A3683">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10-48  Parameters Related to Automatic Energy Saving</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992"/>
        <w:gridCol w:w="851"/>
        <w:gridCol w:w="1134"/>
        <w:gridCol w:w="4700"/>
      </w:tblGrid>
      <w:tr w14:paraId="5F5E8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0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DD9719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99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E51F5B6">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5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86BE501">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13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157F3E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70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7B63DA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0D50C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op w:val="single" w:color="auto" w:sz="4" w:space="0"/>
              <w:left w:val="single" w:color="auto" w:sz="4" w:space="0"/>
              <w:bottom w:val="single" w:color="auto" w:sz="4" w:space="0"/>
              <w:right w:val="single" w:color="auto" w:sz="4" w:space="0"/>
            </w:tcBorders>
            <w:noWrap w:val="0"/>
            <w:vAlign w:val="center"/>
          </w:tcPr>
          <w:p w14:paraId="0131B9C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F7-35</w:t>
            </w:r>
          </w:p>
        </w:tc>
        <w:tc>
          <w:tcPr>
            <w:tcW w:w="992" w:type="dxa"/>
            <w:tcBorders>
              <w:top w:val="single" w:color="auto" w:sz="4" w:space="0"/>
              <w:left w:val="single" w:color="auto" w:sz="4" w:space="0"/>
              <w:bottom w:val="single" w:color="auto" w:sz="4" w:space="0"/>
              <w:right w:val="single" w:color="auto" w:sz="4" w:space="0"/>
            </w:tcBorders>
            <w:noWrap w:val="0"/>
            <w:vAlign w:val="center"/>
          </w:tcPr>
          <w:p w14:paraId="2127A8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Automatic Energy Saving Setting</w:t>
            </w:r>
          </w:p>
        </w:tc>
        <w:tc>
          <w:tcPr>
            <w:tcW w:w="851" w:type="dxa"/>
            <w:tcBorders>
              <w:top w:val="single" w:color="auto" w:sz="4" w:space="0"/>
              <w:left w:val="single" w:color="auto" w:sz="4" w:space="0"/>
              <w:bottom w:val="single" w:color="auto" w:sz="4" w:space="0"/>
              <w:right w:val="single" w:color="auto" w:sz="4" w:space="0"/>
            </w:tcBorders>
            <w:noWrap w:val="0"/>
            <w:vAlign w:val="center"/>
          </w:tcPr>
          <w:p w14:paraId="758D869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7C1026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 Disabled</w:t>
            </w:r>
          </w:p>
          <w:p w14:paraId="35AD02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 Enabled</w:t>
            </w:r>
          </w:p>
        </w:tc>
        <w:tc>
          <w:tcPr>
            <w:tcW w:w="4700" w:type="dxa"/>
            <w:tcBorders>
              <w:top w:val="single" w:color="auto" w:sz="4" w:space="0"/>
              <w:left w:val="single" w:color="auto" w:sz="4" w:space="0"/>
              <w:bottom w:val="single" w:color="auto" w:sz="4" w:space="0"/>
              <w:right w:val="single" w:color="auto" w:sz="4" w:space="0"/>
            </w:tcBorders>
            <w:noWrap w:val="0"/>
            <w:vAlign w:val="center"/>
          </w:tcPr>
          <w:p w14:paraId="4F5B759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After the automatic energy-saving function is enabled, the voltage will be output normally during acceleration and deceleration. During constant-speed operation, the output voltage will be automatically adjusted based on the load condition. When the load is small, the output voltage will automatically decrease, thus achieving the purpose of energy saving.</w:t>
            </w:r>
          </w:p>
        </w:tc>
      </w:tr>
      <w:tr w14:paraId="4E403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op w:val="single" w:color="auto" w:sz="4" w:space="0"/>
              <w:left w:val="single" w:color="auto" w:sz="4" w:space="0"/>
              <w:bottom w:val="single" w:color="auto" w:sz="4" w:space="0"/>
              <w:right w:val="single" w:color="auto" w:sz="4" w:space="0"/>
            </w:tcBorders>
            <w:noWrap w:val="0"/>
            <w:vAlign w:val="center"/>
          </w:tcPr>
          <w:p w14:paraId="5E15A84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F7-36</w:t>
            </w:r>
          </w:p>
        </w:tc>
        <w:tc>
          <w:tcPr>
            <w:tcW w:w="992" w:type="dxa"/>
            <w:tcBorders>
              <w:top w:val="single" w:color="auto" w:sz="4" w:space="0"/>
              <w:left w:val="single" w:color="auto" w:sz="4" w:space="0"/>
              <w:bottom w:val="single" w:color="auto" w:sz="4" w:space="0"/>
              <w:right w:val="single" w:color="auto" w:sz="4" w:space="0"/>
            </w:tcBorders>
            <w:noWrap w:val="0"/>
            <w:vAlign w:val="center"/>
          </w:tcPr>
          <w:p w14:paraId="2881FF4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Energy Saving Gain</w:t>
            </w:r>
          </w:p>
        </w:tc>
        <w:tc>
          <w:tcPr>
            <w:tcW w:w="851" w:type="dxa"/>
            <w:tcBorders>
              <w:top w:val="single" w:color="auto" w:sz="4" w:space="0"/>
              <w:left w:val="single" w:color="auto" w:sz="4" w:space="0"/>
              <w:bottom w:val="single" w:color="auto" w:sz="4" w:space="0"/>
              <w:right w:val="single" w:color="auto" w:sz="4" w:space="0"/>
            </w:tcBorders>
            <w:noWrap w:val="0"/>
            <w:vAlign w:val="center"/>
          </w:tcPr>
          <w:p w14:paraId="594909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A5FC0D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10~1000%</w:t>
            </w:r>
          </w:p>
        </w:tc>
        <w:tc>
          <w:tcPr>
            <w:tcW w:w="4700" w:type="dxa"/>
            <w:tcBorders>
              <w:top w:val="single" w:color="auto" w:sz="4" w:space="0"/>
              <w:left w:val="single" w:color="auto" w:sz="4" w:space="0"/>
              <w:bottom w:val="single" w:color="auto" w:sz="4" w:space="0"/>
              <w:right w:val="single" w:color="auto" w:sz="4" w:space="0"/>
            </w:tcBorders>
            <w:noWrap w:val="0"/>
            <w:vAlign w:val="center"/>
          </w:tcPr>
          <w:p w14:paraId="402D469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F7-35 is set to 1, this parameter can be used to adjust the energy-saving gain. The factory setting value is 100%. If the energy-saving effect is unsatisfactory, F7-36 can be reduced; if the motor oscillates, F7-36 should be increased.</w:t>
            </w:r>
          </w:p>
        </w:tc>
      </w:tr>
    </w:tbl>
    <w:p w14:paraId="7C4D508F">
      <w:pPr>
        <w:pStyle w:val="67"/>
        <w:numPr>
          <w:ilvl w:val="2"/>
          <w:numId w:val="51"/>
        </w:numPr>
        <w:outlineLvl w:val="2"/>
        <w:rPr>
          <w:rFonts w:hint="default" w:ascii="Times New Roman" w:hAnsi="Times New Roman" w:eastAsia="思源黑体 CN Medium" w:cs="Times New Roman"/>
          <w:b/>
          <w:bCs/>
          <w:szCs w:val="18"/>
          <w:lang w:eastAsia="zh-CN"/>
        </w:rPr>
      </w:pPr>
      <w:bookmarkStart w:id="1233" w:name="_Toc167817153"/>
      <w:bookmarkStart w:id="1234" w:name="_Toc7247"/>
      <w:bookmarkStart w:id="1235" w:name="_Toc28146"/>
      <w:bookmarkStart w:id="1236" w:name="_Toc14399"/>
      <w:bookmarkStart w:id="1237" w:name="_Toc19625"/>
      <w:bookmarkStart w:id="1238" w:name="_Toc7745"/>
      <w:r>
        <w:rPr>
          <w:rFonts w:hint="default" w:ascii="Times New Roman" w:hAnsi="Times New Roman" w:eastAsia="思源黑体 CN Medium" w:cs="Times New Roman"/>
          <w:b/>
          <w:bCs/>
          <w:szCs w:val="18"/>
          <w:lang w:eastAsia="zh-CN"/>
        </w:rPr>
        <w:t>Sleep and Wake-up</w:t>
      </w:r>
      <w:bookmarkEnd w:id="1233"/>
      <w:bookmarkEnd w:id="1234"/>
      <w:bookmarkEnd w:id="1235"/>
      <w:bookmarkEnd w:id="1236"/>
      <w:bookmarkEnd w:id="1237"/>
      <w:bookmarkEnd w:id="1238"/>
    </w:p>
    <w:p w14:paraId="739102E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sleep and wake-up functions are used to achieve constant pressure water supply applications. The inverter stops running during the sleep period. After the wake-up delay within the sleep zone, the inverter starts running again, ending the sleep state. The sleep and wake-up functions require setting parameters such as sleep threshold, sleep delay, wake-up threshold, and wake-up delay. In general, the wake-up frequency (L5-02) should be set greater than or equal to the sleep frequency (L5-01). When the sleep frequency is 0, the sleep and wake-up functions are invalid.</w:t>
      </w:r>
    </w:p>
    <w:p w14:paraId="628EE3A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Sleep and wake-up are divided into three cases:</w:t>
      </w:r>
    </w:p>
    <w:p w14:paraId="335AAA1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 Frequency command (without using process PID, parameter FA-00=0, only valid in VF control, i.e., VF sleep and wake-up)</w:t>
      </w:r>
    </w:p>
    <w:p w14:paraId="3945A71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After the output frequency reaches the sleep frequency (parameter L5-01), the inverter maintains operation at the sleep frequency and begins the sleep delay (parameter L5-03). After the delay time has elapsed, it stops directly at 0Hz.</w:t>
      </w:r>
    </w:p>
    <w:p w14:paraId="7911FEE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frequency command reaches the wake-up frequency (parameter L5-02), after the wake-up delay (parameter L5-04), the inverter begins to accelerate to the set frequency according to the preset acceleration time.</w:t>
      </w:r>
    </w:p>
    <w:p w14:paraId="48AE6E8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process is shown in Figure 10-34:</w:t>
      </w:r>
    </w:p>
    <w:p w14:paraId="13A459E1">
      <w:pPr>
        <w:spacing w:after="0" w:line="240" w:lineRule="auto"/>
        <w:ind w:firstLine="0" w:firstLineChars="0"/>
        <w:jc w:val="center"/>
        <w:rPr>
          <w:rFonts w:hint="eastAsia" w:ascii="Times New Roman" w:hAnsi="Times New Roman" w:eastAsia="思源黑体 CN Normal" w:cs="Times New Roman"/>
          <w:b w:val="0"/>
          <w:bCs w:val="0"/>
          <w:szCs w:val="18"/>
          <w:shd w:val="clear" w:color="auto" w:fill="FFFFFF"/>
          <w:lang w:eastAsia="zh-CN"/>
        </w:rPr>
      </w:pPr>
      <w:r>
        <w:rPr>
          <w:rFonts w:hint="eastAsia" w:ascii="Times New Roman" w:hAnsi="Times New Roman" w:eastAsia="思源黑体 CN Normal" w:cs="Times New Roman"/>
          <w:b w:val="0"/>
          <w:bCs w:val="0"/>
          <w:szCs w:val="18"/>
          <w:shd w:val="clear" w:color="auto" w:fill="FFFFFF"/>
          <w:lang w:eastAsia="zh-CN"/>
        </w:rPr>
        <w:drawing>
          <wp:inline distT="0" distB="0" distL="114300" distR="114300">
            <wp:extent cx="4752975" cy="2131060"/>
            <wp:effectExtent l="0" t="0" r="9525" b="2540"/>
            <wp:docPr id="184" name="图片 487" descr="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87" descr="10-34"/>
                    <pic:cNvPicPr>
                      <a:picLocks noChangeAspect="1"/>
                    </pic:cNvPicPr>
                  </pic:nvPicPr>
                  <pic:blipFill>
                    <a:blip r:embed="rId248"/>
                    <a:stretch>
                      <a:fillRect/>
                    </a:stretch>
                  </pic:blipFill>
                  <pic:spPr>
                    <a:xfrm>
                      <a:off x="0" y="0"/>
                      <a:ext cx="4752975" cy="2131060"/>
                    </a:xfrm>
                    <a:prstGeom prst="rect">
                      <a:avLst/>
                    </a:prstGeom>
                    <a:noFill/>
                    <a:ln>
                      <a:noFill/>
                    </a:ln>
                  </pic:spPr>
                </pic:pic>
              </a:graphicData>
            </a:graphic>
          </wp:inline>
        </w:drawing>
      </w:r>
    </w:p>
    <w:p w14:paraId="205BBE6A">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10-34  Frequency Command</w:t>
      </w:r>
    </w:p>
    <w:p w14:paraId="0BA6728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(2) PID Output Frequency Command (Use process PID, parameter FA-00≠0 and parameter L5-00=0, i.e., PID sleep and wake-up)</w:t>
      </w:r>
    </w:p>
    <w:p w14:paraId="2A4AA3E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PID output frequency command reaches the sleep frequency (parameter L5-01), the inverter begins to sleep. After the sleep delay (parameter L5-03) has elapsed, it stops directly at 0Hz. If the sleep delay time has not been reached, the output frequency remains at the lower limit frequency (parameter F0-11, and F0-11≠0) or the minimum output frequency (parameter F2-04, if the lower limit frequency F0-11=0), waiting for the sleep time to reach before entering the sleep state.</w:t>
      </w:r>
    </w:p>
    <w:p w14:paraId="5AEC14B9">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PID output frequency command reaches the wake-up frequency (parameter L5-02), the inverter starts the wake-up delay (parameter L5-04). After the delay time has elapsed, the inverter begins to accelerate to the PID output frequency setpoint according to the preset acceleration time.</w:t>
      </w:r>
    </w:p>
    <w:p w14:paraId="62FE80A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process is shown in Figure 10-35:</w:t>
      </w:r>
    </w:p>
    <w:p w14:paraId="2F7D68B1">
      <w:pPr>
        <w:pStyle w:val="50"/>
        <w:spacing w:before="0" w:line="240" w:lineRule="auto"/>
        <w:ind w:firstLine="0" w:firstLineChars="0"/>
        <w:rPr>
          <w:rFonts w:hint="eastAsia" w:ascii="Times New Roman" w:hAnsi="Times New Roman" w:eastAsia="思源黑体 CN Normal" w:cs="Times New Roman"/>
          <w:b w:val="0"/>
          <w:bCs w:val="0"/>
          <w:szCs w:val="20"/>
          <w:lang w:eastAsia="zh-CN"/>
        </w:rPr>
      </w:pPr>
      <w:r>
        <w:rPr>
          <w:sz w:val="16"/>
        </w:rPr>
        <mc:AlternateContent>
          <mc:Choice Requires="wps">
            <w:drawing>
              <wp:anchor distT="0" distB="0" distL="114300" distR="114300" simplePos="0" relativeHeight="251689984" behindDoc="0" locked="0" layoutInCell="1" allowOverlap="1">
                <wp:simplePos x="0" y="0"/>
                <wp:positionH relativeFrom="column">
                  <wp:posOffset>3376295</wp:posOffset>
                </wp:positionH>
                <wp:positionV relativeFrom="paragraph">
                  <wp:posOffset>154940</wp:posOffset>
                </wp:positionV>
                <wp:extent cx="908050" cy="250825"/>
                <wp:effectExtent l="0" t="0" r="0" b="0"/>
                <wp:wrapNone/>
                <wp:docPr id="20" name="文本框 920"/>
                <wp:cNvGraphicFramePr/>
                <a:graphic xmlns:a="http://schemas.openxmlformats.org/drawingml/2006/main">
                  <a:graphicData uri="http://schemas.microsoft.com/office/word/2010/wordprocessingShape">
                    <wps:wsp>
                      <wps:cNvSpPr txBox="1"/>
                      <wps:spPr>
                        <a:xfrm>
                          <a:off x="0" y="0"/>
                          <a:ext cx="908050" cy="250825"/>
                        </a:xfrm>
                        <a:prstGeom prst="rect">
                          <a:avLst/>
                        </a:prstGeom>
                        <a:noFill/>
                        <a:ln>
                          <a:noFill/>
                        </a:ln>
                      </wps:spPr>
                      <wps:txbx>
                        <w:txbxContent>
                          <w:p w14:paraId="3BB94FF7">
                            <w:pPr>
                              <w:ind w:left="0" w:leftChars="0" w:firstLine="0" w:firstLineChars="0"/>
                              <w:rPr>
                                <w:rFonts w:hint="default" w:ascii="Times New Roman" w:hAnsi="Times New Roman" w:cs="Times New Roman"/>
                                <w:sz w:val="11"/>
                                <w:szCs w:val="11"/>
                                <w:lang w:val="en-US" w:eastAsia="zh-CN"/>
                              </w:rPr>
                            </w:pPr>
                            <w:r>
                              <w:rPr>
                                <w:rFonts w:hint="eastAsia" w:eastAsia="NotoSans-Regular-2599" w:cs="Times New Roman"/>
                                <w:b w:val="0"/>
                                <w:bCs/>
                                <w:snapToGrid w:val="0"/>
                                <w:color w:val="000000"/>
                                <w:kern w:val="0"/>
                                <w:sz w:val="13"/>
                                <w:szCs w:val="13"/>
                                <w:lang w:val="en-US" w:eastAsia="zh-CN" w:bidi="ar"/>
                              </w:rPr>
                              <w:t>Frequency Command</w:t>
                            </w:r>
                          </w:p>
                        </w:txbxContent>
                      </wps:txbx>
                      <wps:bodyPr vert="horz" wrap="square" anchor="t" anchorCtr="0" upright="1"/>
                    </wps:wsp>
                  </a:graphicData>
                </a:graphic>
              </wp:anchor>
            </w:drawing>
          </mc:Choice>
          <mc:Fallback>
            <w:pict>
              <v:shape id="文本框 920" o:spid="_x0000_s1026" o:spt="202" type="#_x0000_t202" style="position:absolute;left:0pt;margin-left:265.85pt;margin-top:12.2pt;height:19.75pt;width:71.5pt;z-index:251689984;mso-width-relative:page;mso-height-relative:page;" filled="f" stroked="f" coordsize="21600,21600" o:gfxdata="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cR3X81wAAAAkBAAAPAAAAAAAAAAEAIAAAACIAAABkcnMv&#10;ZG93bnJldi54bWxQSwECFAAUAAAACACHTuJAqOK0rssBAACDAwAADgAAAAAAAAABACAAAAAmAQAA&#10;ZHJzL2Uyb0RvYy54bWxQSwUGAAAAAAYABgBZAQAAYwUAAAAA&#10;">
                <v:fill on="f" focussize="0,0"/>
                <v:stroke on="f"/>
                <v:imagedata o:title=""/>
                <o:lock v:ext="edit" aspectratio="f"/>
                <v:textbox>
                  <w:txbxContent>
                    <w:p w14:paraId="3BB94FF7">
                      <w:pPr>
                        <w:ind w:left="0" w:leftChars="0" w:firstLine="0" w:firstLineChars="0"/>
                        <w:rPr>
                          <w:rFonts w:hint="default" w:ascii="Times New Roman" w:hAnsi="Times New Roman" w:cs="Times New Roman"/>
                          <w:sz w:val="11"/>
                          <w:szCs w:val="11"/>
                          <w:lang w:val="en-US" w:eastAsia="zh-CN"/>
                        </w:rPr>
                      </w:pPr>
                      <w:r>
                        <w:rPr>
                          <w:rFonts w:hint="eastAsia" w:eastAsia="NotoSans-Regular-2599" w:cs="Times New Roman"/>
                          <w:b w:val="0"/>
                          <w:bCs/>
                          <w:snapToGrid w:val="0"/>
                          <w:color w:val="000000"/>
                          <w:kern w:val="0"/>
                          <w:sz w:val="13"/>
                          <w:szCs w:val="13"/>
                          <w:lang w:val="en-US" w:eastAsia="zh-CN" w:bidi="ar"/>
                        </w:rPr>
                        <w:t>Frequency Command</w:t>
                      </w:r>
                    </w:p>
                  </w:txbxContent>
                </v:textbox>
              </v:shape>
            </w:pict>
          </mc:Fallback>
        </mc:AlternateContent>
      </w:r>
      <w:r>
        <w:rPr>
          <w:sz w:val="16"/>
        </w:rPr>
        <mc:AlternateContent>
          <mc:Choice Requires="wps">
            <w:drawing>
              <wp:anchor distT="0" distB="0" distL="114300" distR="114300" simplePos="0" relativeHeight="251688960" behindDoc="0" locked="0" layoutInCell="1" allowOverlap="1">
                <wp:simplePos x="0" y="0"/>
                <wp:positionH relativeFrom="column">
                  <wp:posOffset>2431415</wp:posOffset>
                </wp:positionH>
                <wp:positionV relativeFrom="paragraph">
                  <wp:posOffset>80645</wp:posOffset>
                </wp:positionV>
                <wp:extent cx="1752600" cy="323850"/>
                <wp:effectExtent l="0" t="0" r="0" b="6350"/>
                <wp:wrapNone/>
                <wp:docPr id="19" name="矩形 907"/>
                <wp:cNvGraphicFramePr/>
                <a:graphic xmlns:a="http://schemas.openxmlformats.org/drawingml/2006/main">
                  <a:graphicData uri="http://schemas.microsoft.com/office/word/2010/wordprocessingShape">
                    <wps:wsp>
                      <wps:cNvSpPr/>
                      <wps:spPr>
                        <a:xfrm>
                          <a:off x="0" y="0"/>
                          <a:ext cx="1752600" cy="323850"/>
                        </a:xfrm>
                        <a:prstGeom prst="rect">
                          <a:avLst/>
                        </a:prstGeom>
                        <a:solidFill>
                          <a:srgbClr val="FFFFFF"/>
                        </a:solidFill>
                        <a:ln>
                          <a:noFill/>
                        </a:ln>
                      </wps:spPr>
                      <wps:bodyPr vert="horz" wrap="square" anchor="t" anchorCtr="0" upright="1"/>
                    </wps:wsp>
                  </a:graphicData>
                </a:graphic>
              </wp:anchor>
            </w:drawing>
          </mc:Choice>
          <mc:Fallback>
            <w:pict>
              <v:rect id="矩形 907" o:spid="_x0000_s1026" o:spt="1" style="position:absolute;left:0pt;margin-left:191.45pt;margin-top:6.35pt;height:25.5pt;width:138pt;z-index:251688960;mso-width-relative:page;mso-height-relative:page;" fillcolor="#FFFFFF" filled="t" stroked="f" coordsize="21600,21600" o:gfxdata="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B4dSg1wAAAAkBAAAPAAAAAAAAAAEAIAAA&#10;ACIAAABkcnMvZG93bnJldi54bWxQSwECFAAUAAAACACHTuJA/niKOdQBAACVAwAADgAAAAAAAAAB&#10;ACAAAAAmAQAAZHJzL2Uyb0RvYy54bWxQSwUGAAAAAAYABgBZAQAAbAUAAAAA&#10;">
                <v:fill on="t" focussize="0,0"/>
                <v:stroke on="f"/>
                <v:imagedata o:title=""/>
                <o:lock v:ext="edit" aspectratio="f"/>
              </v:rect>
            </w:pict>
          </mc:Fallback>
        </mc:AlternateContent>
      </w:r>
      <w:r>
        <w:rPr>
          <w:rFonts w:hint="eastAsia" w:ascii="Times New Roman" w:hAnsi="Times New Roman" w:eastAsia="思源黑体 CN Normal" w:cs="Times New Roman"/>
          <w:b w:val="0"/>
          <w:bCs w:val="0"/>
          <w:szCs w:val="20"/>
          <w:lang w:eastAsia="zh-CN"/>
        </w:rPr>
        <w:drawing>
          <wp:inline distT="0" distB="0" distL="114300" distR="114300">
            <wp:extent cx="4647565" cy="2811780"/>
            <wp:effectExtent l="0" t="0" r="635" b="7620"/>
            <wp:docPr id="185" name="图片 485" descr="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85" descr="10-35"/>
                    <pic:cNvPicPr>
                      <a:picLocks noChangeAspect="1"/>
                    </pic:cNvPicPr>
                  </pic:nvPicPr>
                  <pic:blipFill>
                    <a:blip r:embed="rId249"/>
                    <a:stretch>
                      <a:fillRect/>
                    </a:stretch>
                  </pic:blipFill>
                  <pic:spPr>
                    <a:xfrm>
                      <a:off x="0" y="0"/>
                      <a:ext cx="4647565" cy="2811780"/>
                    </a:xfrm>
                    <a:prstGeom prst="rect">
                      <a:avLst/>
                    </a:prstGeom>
                    <a:noFill/>
                    <a:ln>
                      <a:noFill/>
                    </a:ln>
                  </pic:spPr>
                </pic:pic>
              </a:graphicData>
            </a:graphic>
          </wp:inline>
        </w:drawing>
      </w:r>
    </w:p>
    <w:p w14:paraId="342BE40C">
      <w:pPr>
        <w:pStyle w:val="50"/>
        <w:spacing w:before="0" w:line="240" w:lineRule="exact"/>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10-35  PID Output Frequency Command</w:t>
      </w:r>
    </w:p>
    <w:p w14:paraId="3FFF864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(3) PID feedback value (using process PID, parameter FA-00 ≠ 0 and parameter L5-00 = 1, also for PID sleep and wake-up)</w:t>
      </w:r>
    </w:p>
    <w:p w14:paraId="5678839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PID feedback value reaches the sleep threshold (parameter L5-01), the inverter begins to enter sleep mode. After the sleep delay (parameter L5-03) has elapsed, it stops directly at 0 Hz. If the sleep delay time has not been reached, the output frequency remains at the lower limit frequency (parameter F0-11, and F0-11≠0) or the minimum output frequency (parameter F2-04, if the lower limit frequency F0-11=0), waiting for the sleep time to reach before entering the sleep state.</w:t>
      </w:r>
    </w:p>
    <w:p w14:paraId="230B258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PID feedback value reaches the wake-up threshold (parameter L5-02), the inverter starts the wake-up delay (parameter L5-04). After the delay time has elapsed, the inverter begins to accelerate to the PID output frequency setpoint according to the preset acceleration time.</w:t>
      </w:r>
    </w:p>
    <w:p w14:paraId="51407FB1">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This process is shown in Figure 10-36:</w:t>
      </w:r>
    </w:p>
    <w:p w14:paraId="528DAE56">
      <w:pPr>
        <w:spacing w:line="240" w:lineRule="auto"/>
        <w:ind w:firstLine="0" w:firstLineChars="0"/>
        <w:jc w:val="center"/>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855845" cy="2931160"/>
            <wp:effectExtent l="0" t="0" r="8255" b="2540"/>
            <wp:docPr id="186" name="图片 484" descr="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84" descr="10-36"/>
                    <pic:cNvPicPr>
                      <a:picLocks noChangeAspect="1"/>
                    </pic:cNvPicPr>
                  </pic:nvPicPr>
                  <pic:blipFill>
                    <a:blip r:embed="rId250"/>
                    <a:stretch>
                      <a:fillRect/>
                    </a:stretch>
                  </pic:blipFill>
                  <pic:spPr>
                    <a:xfrm>
                      <a:off x="0" y="0"/>
                      <a:ext cx="4855845" cy="2931160"/>
                    </a:xfrm>
                    <a:prstGeom prst="rect">
                      <a:avLst/>
                    </a:prstGeom>
                    <a:noFill/>
                    <a:ln>
                      <a:noFill/>
                    </a:ln>
                  </pic:spPr>
                </pic:pic>
              </a:graphicData>
            </a:graphic>
          </wp:inline>
        </w:drawing>
      </w:r>
    </w:p>
    <w:p w14:paraId="6EE4E1E4">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10-36  PID Feedback Value</w:t>
      </w:r>
    </w:p>
    <w:p w14:paraId="6AA5B96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sleep function (the above cases 2 and 3) is controlled by the PID setpoint and feedback value, the inverter frequency source must be selected as PID (parameter F0-06=9)</w:t>
      </w:r>
    </w:p>
    <w:p w14:paraId="4F3AD90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Parameters related to the sleep and wake-up functions are shown in Table 10-49:</w:t>
      </w:r>
    </w:p>
    <w:p w14:paraId="047A7CA4">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10-49  Parameters Related to Sleep and Wake-Up Functions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720"/>
        <w:gridCol w:w="858"/>
        <w:gridCol w:w="2003"/>
        <w:gridCol w:w="3088"/>
      </w:tblGrid>
      <w:tr w14:paraId="7B492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1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F402AB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72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59AA22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5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62902C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00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6ADFB9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08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B4F166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44C1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18D3229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L5-00</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5091B92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Sleep Mode Reference Selection</w:t>
            </w:r>
          </w:p>
        </w:tc>
        <w:tc>
          <w:tcPr>
            <w:tcW w:w="858" w:type="dxa"/>
            <w:tcBorders>
              <w:top w:val="single" w:color="auto" w:sz="4" w:space="0"/>
              <w:left w:val="single" w:color="auto" w:sz="4" w:space="0"/>
              <w:bottom w:val="single" w:color="auto" w:sz="4" w:space="0"/>
              <w:right w:val="single" w:color="auto" w:sz="4" w:space="0"/>
            </w:tcBorders>
            <w:noWrap w:val="0"/>
            <w:vAlign w:val="center"/>
          </w:tcPr>
          <w:p w14:paraId="27122A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003" w:type="dxa"/>
            <w:tcBorders>
              <w:top w:val="single" w:color="auto" w:sz="4" w:space="0"/>
              <w:left w:val="single" w:color="auto" w:sz="4" w:space="0"/>
              <w:bottom w:val="single" w:color="auto" w:sz="4" w:space="0"/>
              <w:right w:val="single" w:color="auto" w:sz="4" w:space="0"/>
            </w:tcBorders>
            <w:noWrap w:val="0"/>
            <w:vAlign w:val="center"/>
          </w:tcPr>
          <w:p w14:paraId="22CDFB1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PID Command Arrival</w:t>
            </w:r>
          </w:p>
          <w:p w14:paraId="7D102F6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PID Feedback Arrival</w:t>
            </w:r>
          </w:p>
        </w:tc>
        <w:tc>
          <w:tcPr>
            <w:tcW w:w="3088" w:type="dxa"/>
            <w:tcBorders>
              <w:top w:val="single" w:color="auto" w:sz="4" w:space="0"/>
              <w:left w:val="single" w:color="auto" w:sz="4" w:space="0"/>
              <w:bottom w:val="single" w:color="auto" w:sz="4" w:space="0"/>
              <w:right w:val="single" w:color="auto" w:sz="4" w:space="0"/>
            </w:tcBorders>
            <w:noWrap w:val="0"/>
            <w:vAlign w:val="center"/>
          </w:tcPr>
          <w:p w14:paraId="36D2F16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parameter L5-00=0, the units of parameters L5-01 and L5-02 automatically change to frequency, and the setting range automatically changes to 0.00~599.00Hz. When parameter L5-00=1, parameters L5-01 and L5-02 units automatically change to percentage, and the reference base becomes the percentage of feedback, with the setting range automatically changing to 0.00~200.00%.</w:t>
            </w:r>
          </w:p>
        </w:tc>
      </w:tr>
      <w:tr w14:paraId="67829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68823B6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L5-01</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3A4AC71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Sleep Threshold</w:t>
            </w:r>
          </w:p>
        </w:tc>
        <w:tc>
          <w:tcPr>
            <w:tcW w:w="858" w:type="dxa"/>
            <w:tcBorders>
              <w:top w:val="single" w:color="auto" w:sz="4" w:space="0"/>
              <w:left w:val="single" w:color="auto" w:sz="4" w:space="0"/>
              <w:bottom w:val="single" w:color="auto" w:sz="4" w:space="0"/>
              <w:right w:val="single" w:color="auto" w:sz="4" w:space="0"/>
            </w:tcBorders>
            <w:noWrap w:val="0"/>
            <w:vAlign w:val="center"/>
          </w:tcPr>
          <w:p w14:paraId="43C5AB2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w:t>
            </w:r>
          </w:p>
        </w:tc>
        <w:tc>
          <w:tcPr>
            <w:tcW w:w="2003" w:type="dxa"/>
            <w:tcBorders>
              <w:top w:val="single" w:color="auto" w:sz="4" w:space="0"/>
              <w:left w:val="single" w:color="auto" w:sz="4" w:space="0"/>
              <w:bottom w:val="single" w:color="auto" w:sz="4" w:space="0"/>
              <w:right w:val="single" w:color="auto" w:sz="4" w:space="0"/>
            </w:tcBorders>
            <w:noWrap w:val="0"/>
            <w:vAlign w:val="center"/>
          </w:tcPr>
          <w:p w14:paraId="2E523DB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0.00Hz~599.00Hz</w:t>
            </w:r>
          </w:p>
        </w:tc>
        <w:tc>
          <w:tcPr>
            <w:tcW w:w="3088" w:type="dxa"/>
            <w:vMerge w:val="restart"/>
            <w:tcBorders>
              <w:top w:val="single" w:color="auto" w:sz="4" w:space="0"/>
              <w:left w:val="single" w:color="auto" w:sz="4" w:space="0"/>
              <w:bottom w:val="single" w:color="auto" w:sz="4" w:space="0"/>
              <w:right w:val="single" w:color="auto" w:sz="4" w:space="0"/>
            </w:tcBorders>
            <w:noWrap w:val="0"/>
            <w:vAlign w:val="center"/>
          </w:tcPr>
          <w:p w14:paraId="42C744F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lang w:eastAsia="zh-CN"/>
              </w:rPr>
              <w:t>During inverter operation, when the set frequency is less than the sleep frequency (parameter L5-01, L5-00=0), or the PID negative feedback value is greater than the sleep threshold (parameter L5-01, L5-00=1), the inverter begins to enter sleep mode. After the sleep delay (parameter L5-03) has elapsed, it stops directly at 0Hz.</w:t>
            </w:r>
          </w:p>
        </w:tc>
      </w:tr>
      <w:tr w14:paraId="77ADB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0841A62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L5-02</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62C171E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Wake Threshold</w:t>
            </w:r>
          </w:p>
        </w:tc>
        <w:tc>
          <w:tcPr>
            <w:tcW w:w="858" w:type="dxa"/>
            <w:tcBorders>
              <w:top w:val="single" w:color="auto" w:sz="4" w:space="0"/>
              <w:left w:val="single" w:color="auto" w:sz="4" w:space="0"/>
              <w:bottom w:val="single" w:color="auto" w:sz="4" w:space="0"/>
              <w:right w:val="single" w:color="auto" w:sz="4" w:space="0"/>
            </w:tcBorders>
            <w:noWrap w:val="0"/>
            <w:vAlign w:val="center"/>
          </w:tcPr>
          <w:p w14:paraId="2F6DF06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w:t>
            </w:r>
          </w:p>
        </w:tc>
        <w:tc>
          <w:tcPr>
            <w:tcW w:w="2003" w:type="dxa"/>
            <w:tcBorders>
              <w:top w:val="single" w:color="auto" w:sz="4" w:space="0"/>
              <w:left w:val="single" w:color="auto" w:sz="4" w:space="0"/>
              <w:bottom w:val="single" w:color="auto" w:sz="4" w:space="0"/>
              <w:right w:val="single" w:color="auto" w:sz="4" w:space="0"/>
            </w:tcBorders>
            <w:noWrap w:val="0"/>
            <w:vAlign w:val="center"/>
          </w:tcPr>
          <w:p w14:paraId="53E8ECF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0.00Hz~599.00Hz</w:t>
            </w:r>
          </w:p>
        </w:tc>
        <w:tc>
          <w:tcPr>
            <w:tcW w:w="3088" w:type="dxa"/>
            <w:vMerge w:val="continue"/>
            <w:tcBorders>
              <w:top w:val="single" w:color="auto" w:sz="4" w:space="0"/>
              <w:left w:val="single" w:color="auto" w:sz="4" w:space="0"/>
              <w:bottom w:val="single" w:color="auto" w:sz="4" w:space="0"/>
              <w:right w:val="single" w:color="auto" w:sz="4" w:space="0"/>
            </w:tcBorders>
            <w:noWrap w:val="0"/>
            <w:vAlign w:val="center"/>
          </w:tcPr>
          <w:p w14:paraId="54DAE792">
            <w:pPr>
              <w:pStyle w:val="48"/>
              <w:spacing w:before="0" w:after="0"/>
              <w:ind w:firstLine="0" w:firstLineChars="0"/>
              <w:jc w:val="left"/>
              <w:rPr>
                <w:rFonts w:hint="default" w:ascii="Times New Roman" w:hAnsi="Times New Roman" w:cs="Times New Roman"/>
                <w:b w:val="0"/>
                <w:szCs w:val="18"/>
              </w:rPr>
            </w:pPr>
          </w:p>
        </w:tc>
      </w:tr>
      <w:tr w14:paraId="1BCB7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tcBorders>
              <w:top w:val="single" w:color="auto" w:sz="4" w:space="0"/>
              <w:left w:val="single" w:color="auto" w:sz="4" w:space="0"/>
              <w:bottom w:val="single" w:color="auto" w:sz="4" w:space="0"/>
              <w:right w:val="single" w:color="auto" w:sz="4" w:space="0"/>
            </w:tcBorders>
            <w:noWrap w:val="0"/>
            <w:vAlign w:val="center"/>
          </w:tcPr>
          <w:p w14:paraId="4E0BA5D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L5-03</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260B482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Sleep Delay</w:t>
            </w:r>
          </w:p>
        </w:tc>
        <w:tc>
          <w:tcPr>
            <w:tcW w:w="858" w:type="dxa"/>
            <w:tcBorders>
              <w:top w:val="single" w:color="auto" w:sz="4" w:space="0"/>
              <w:left w:val="single" w:color="auto" w:sz="4" w:space="0"/>
              <w:bottom w:val="single" w:color="auto" w:sz="4" w:space="0"/>
              <w:right w:val="single" w:color="auto" w:sz="4" w:space="0"/>
            </w:tcBorders>
            <w:noWrap w:val="0"/>
            <w:vAlign w:val="center"/>
          </w:tcPr>
          <w:p w14:paraId="2A22395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w:t>
            </w:r>
          </w:p>
        </w:tc>
        <w:tc>
          <w:tcPr>
            <w:tcW w:w="2003" w:type="dxa"/>
            <w:tcBorders>
              <w:top w:val="single" w:color="auto" w:sz="4" w:space="0"/>
              <w:left w:val="single" w:color="auto" w:sz="4" w:space="0"/>
              <w:bottom w:val="single" w:color="auto" w:sz="4" w:space="0"/>
              <w:right w:val="single" w:color="auto" w:sz="4" w:space="0"/>
            </w:tcBorders>
            <w:noWrap w:val="0"/>
            <w:vAlign w:val="center"/>
          </w:tcPr>
          <w:p w14:paraId="3F4F38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0.0s~999.9s</w:t>
            </w:r>
          </w:p>
        </w:tc>
        <w:tc>
          <w:tcPr>
            <w:tcW w:w="3088" w:type="dxa"/>
            <w:vMerge w:val="continue"/>
            <w:tcBorders>
              <w:top w:val="single" w:color="auto" w:sz="4" w:space="0"/>
              <w:left w:val="single" w:color="auto" w:sz="4" w:space="0"/>
              <w:bottom w:val="single" w:color="auto" w:sz="4" w:space="0"/>
              <w:right w:val="single" w:color="auto" w:sz="4" w:space="0"/>
            </w:tcBorders>
            <w:noWrap w:val="0"/>
            <w:vAlign w:val="center"/>
          </w:tcPr>
          <w:p w14:paraId="24503E43">
            <w:pPr>
              <w:pStyle w:val="48"/>
              <w:spacing w:before="0" w:after="0"/>
              <w:ind w:firstLine="0" w:firstLineChars="0"/>
              <w:jc w:val="left"/>
              <w:rPr>
                <w:rFonts w:hint="default" w:ascii="Times New Roman" w:hAnsi="Times New Roman" w:cs="Times New Roman"/>
                <w:b w:val="0"/>
                <w:szCs w:val="18"/>
              </w:rPr>
            </w:pPr>
          </w:p>
        </w:tc>
      </w:tr>
    </w:tbl>
    <w:p w14:paraId="3A473334">
      <w:pPr>
        <w:pStyle w:val="67"/>
        <w:numPr>
          <w:ilvl w:val="2"/>
          <w:numId w:val="51"/>
        </w:numPr>
        <w:outlineLvl w:val="2"/>
        <w:rPr>
          <w:rFonts w:hint="default" w:ascii="Times New Roman" w:hAnsi="Times New Roman" w:eastAsia="思源黑体 CN Medium" w:cs="Times New Roman"/>
          <w:b/>
          <w:bCs/>
          <w:szCs w:val="18"/>
          <w:lang w:eastAsia="zh-CN"/>
        </w:rPr>
      </w:pPr>
      <w:bookmarkStart w:id="1239" w:name="_Toc1367"/>
      <w:bookmarkStart w:id="1240" w:name="_Toc5123"/>
      <w:bookmarkStart w:id="1241" w:name="_Toc167817154"/>
      <w:bookmarkStart w:id="1242" w:name="_Toc15451"/>
      <w:bookmarkStart w:id="1243" w:name="_Toc22625"/>
      <w:bookmarkStart w:id="1244" w:name="_Toc13227"/>
      <w:r>
        <w:rPr>
          <w:rFonts w:hint="default" w:ascii="Times New Roman" w:hAnsi="Times New Roman" w:eastAsia="思源黑体 CN Medium" w:cs="Times New Roman"/>
          <w:b/>
          <w:bCs/>
          <w:szCs w:val="18"/>
          <w:lang w:eastAsia="zh-CN"/>
        </w:rPr>
        <w:t>Monitoring</w:t>
      </w:r>
      <w:bookmarkEnd w:id="1239"/>
      <w:bookmarkEnd w:id="1240"/>
      <w:bookmarkEnd w:id="1241"/>
      <w:bookmarkEnd w:id="1242"/>
      <w:bookmarkEnd w:id="1243"/>
      <w:bookmarkEnd w:id="1244"/>
    </w:p>
    <w:p w14:paraId="6441612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monitoring function displays the status and parameter information of the inverter on the display area of the digital keypad. The parameters to be displayed can be selected by setting function code F7-21. The monitoring function-related parameters are shown in Table 10-50:</w:t>
      </w:r>
    </w:p>
    <w:p w14:paraId="08B5C03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Also, through the U display interface on the digital keypad, the display can be switched using the up and down keys, and power-on display can be selected via F7-20.</w:t>
      </w:r>
    </w:p>
    <w:p w14:paraId="29D23EE2">
      <w:pPr>
        <w:pStyle w:val="50"/>
        <w:spacing w:after="0"/>
        <w:ind w:firstLine="0" w:firstLineChars="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10-50 Monitoring Function-Related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991"/>
        <w:gridCol w:w="852"/>
        <w:gridCol w:w="4559"/>
        <w:gridCol w:w="1274"/>
      </w:tblGrid>
      <w:tr w14:paraId="766B7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0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C72E98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99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02002C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5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A48B4FD">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455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C617AD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127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C448B7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044DE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dxa"/>
            <w:tcBorders>
              <w:top w:val="single" w:color="auto" w:sz="4" w:space="0"/>
              <w:left w:val="single" w:color="auto" w:sz="4" w:space="0"/>
              <w:bottom w:val="single" w:color="auto" w:sz="4" w:space="0"/>
              <w:right w:val="single" w:color="auto" w:sz="4" w:space="0"/>
            </w:tcBorders>
            <w:noWrap w:val="0"/>
            <w:vAlign w:val="center"/>
          </w:tcPr>
          <w:p w14:paraId="0F340F1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F7-21</w:t>
            </w:r>
          </w:p>
        </w:tc>
        <w:tc>
          <w:tcPr>
            <w:tcW w:w="991" w:type="dxa"/>
            <w:tcBorders>
              <w:top w:val="single" w:color="auto" w:sz="4" w:space="0"/>
              <w:left w:val="single" w:color="auto" w:sz="4" w:space="0"/>
              <w:bottom w:val="single" w:color="auto" w:sz="4" w:space="0"/>
              <w:right w:val="single" w:color="auto" w:sz="4" w:space="0"/>
            </w:tcBorders>
            <w:noWrap w:val="0"/>
            <w:vAlign w:val="center"/>
          </w:tcPr>
          <w:p w14:paraId="7D3EE4E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 Interface Display Selection</w:t>
            </w:r>
          </w:p>
        </w:tc>
        <w:tc>
          <w:tcPr>
            <w:tcW w:w="852" w:type="dxa"/>
            <w:tcBorders>
              <w:top w:val="single" w:color="auto" w:sz="4" w:space="0"/>
              <w:left w:val="single" w:color="auto" w:sz="4" w:space="0"/>
              <w:bottom w:val="single" w:color="auto" w:sz="4" w:space="0"/>
              <w:right w:val="single" w:color="auto" w:sz="4" w:space="0"/>
            </w:tcBorders>
            <w:noWrap w:val="0"/>
            <w:vAlign w:val="center"/>
          </w:tcPr>
          <w:p w14:paraId="58BB8E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w:t>
            </w:r>
          </w:p>
        </w:tc>
        <w:tc>
          <w:tcPr>
            <w:tcW w:w="4559" w:type="dxa"/>
            <w:tcBorders>
              <w:top w:val="single" w:color="auto" w:sz="4" w:space="0"/>
              <w:left w:val="single" w:color="auto" w:sz="4" w:space="0"/>
              <w:bottom w:val="single" w:color="auto" w:sz="4" w:space="0"/>
              <w:right w:val="single" w:color="auto" w:sz="4" w:space="0"/>
            </w:tcBorders>
            <w:noWrap w:val="0"/>
            <w:vAlign w:val="center"/>
          </w:tcPr>
          <w:p w14:paraId="6515A8E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Display the inverter output current to the motor (I) (Unit: Amp)</w:t>
            </w:r>
          </w:p>
          <w:p w14:paraId="19A6BD1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Display the count value (c) (Unit: CNT)</w:t>
            </w:r>
          </w:p>
          <w:p w14:paraId="62B89A0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Display the actual inverter output frequency (f) (Unit: Hz)</w:t>
            </w:r>
          </w:p>
          <w:p w14:paraId="69E9CF4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Display the inverter DC bus voltage value (DCbus voltage) (U) (Unit: VDC)</w:t>
            </w:r>
          </w:p>
          <w:p w14:paraId="6646F93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Display the inverter output voltage value (E) (Unit: VAC)</w:t>
            </w:r>
          </w:p>
          <w:p w14:paraId="10A7A4E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Display the inverter output power factor angle (n) (Unit: deg)</w:t>
            </w:r>
          </w:p>
          <w:p w14:paraId="3DF0349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Display the inverter output power (P) (Unit: kW)</w:t>
            </w:r>
          </w:p>
          <w:p w14:paraId="6AE959B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Display the motor speed, in rpm (r) (Unit: Krpm) (thousand revolutions per minute)</w:t>
            </w:r>
          </w:p>
          <w:p w14:paraId="7B793C8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Display the segment number (d) being executed in multi-speed operation</w:t>
            </w:r>
          </w:p>
          <w:p w14:paraId="6EE467C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DC bus ripple (u) (unit: VDC)</w:t>
            </w:r>
          </w:p>
          <w:p w14:paraId="02DECD4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10: Display AVI analog input terminal signal value (C.) (unit: %)</w:t>
            </w:r>
          </w:p>
          <w:p w14:paraId="3D4C3D8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11: Digital output ON/OFF status (o)</w:t>
            </w:r>
          </w:p>
          <w:p w14:paraId="36931FE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12: Digital input ON/OFF status (J)</w:t>
            </w:r>
          </w:p>
          <w:p w14:paraId="776161C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13: Display the temperature of the inverter's power module (IGBT) (t) (unit: ºC)</w:t>
            </w:r>
          </w:p>
        </w:tc>
        <w:tc>
          <w:tcPr>
            <w:tcW w:w="1274" w:type="dxa"/>
            <w:tcBorders>
              <w:top w:val="single" w:color="auto" w:sz="4" w:space="0"/>
              <w:left w:val="single" w:color="auto" w:sz="4" w:space="0"/>
              <w:bottom w:val="single" w:color="auto" w:sz="4" w:space="0"/>
              <w:right w:val="single" w:color="auto" w:sz="4" w:space="0"/>
            </w:tcBorders>
            <w:noWrap w:val="0"/>
            <w:vAlign w:val="center"/>
          </w:tcPr>
          <w:p w14:paraId="60D2C77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can be used to change the U interface display parameters of the LED during shutdown or operation.</w:t>
            </w:r>
          </w:p>
        </w:tc>
      </w:tr>
    </w:tbl>
    <w:p w14:paraId="0F40C915">
      <w:pPr>
        <w:pStyle w:val="67"/>
        <w:numPr>
          <w:ilvl w:val="2"/>
          <w:numId w:val="51"/>
        </w:numPr>
        <w:outlineLvl w:val="2"/>
        <w:rPr>
          <w:rFonts w:hint="default" w:ascii="Times New Roman" w:hAnsi="Times New Roman" w:eastAsia="思源黑体 CN Medium" w:cs="Times New Roman"/>
          <w:b/>
          <w:bCs/>
          <w:szCs w:val="18"/>
          <w:lang w:eastAsia="zh-CN"/>
        </w:rPr>
      </w:pPr>
      <w:bookmarkStart w:id="1245" w:name="_Toc6834"/>
      <w:bookmarkStart w:id="1246" w:name="_Toc8478"/>
      <w:bookmarkStart w:id="1247" w:name="_Toc22802"/>
      <w:bookmarkStart w:id="1248" w:name="_Toc26154"/>
      <w:bookmarkStart w:id="1249" w:name="_Toc167817155"/>
      <w:r>
        <w:rPr>
          <w:rFonts w:hint="default" w:ascii="Times New Roman" w:hAnsi="Times New Roman" w:eastAsia="思源黑体 CN Medium" w:cs="Times New Roman"/>
          <w:b/>
          <w:bCs/>
          <w:szCs w:val="18"/>
          <w:lang w:eastAsia="zh-CN"/>
        </w:rPr>
        <w:t>Address Mapping Example</w:t>
      </w:r>
      <w:bookmarkEnd w:id="1245"/>
      <w:bookmarkEnd w:id="1246"/>
      <w:bookmarkEnd w:id="1247"/>
      <w:bookmarkEnd w:id="1248"/>
      <w:bookmarkEnd w:id="1249"/>
    </w:p>
    <w:p w14:paraId="6870549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address mapping function primarily enhances the compatibility of the inverter's Modbus communication. The following are several common operation examples:</w:t>
      </w:r>
    </w:p>
    <w:p w14:paraId="762F7F7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1: Mapping method to control inverter operation, stop, and fault reset</w:t>
      </w:r>
    </w:p>
    <w:p w14:paraId="061D756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Control word mapping address: LD-01=4000H</w:t>
      </w:r>
      <w:r>
        <w:rPr>
          <w:rFonts w:hint="default" w:ascii="Times New Roman" w:hAnsi="Times New Roman" w:cs="Times New Roman"/>
          <w:b w:val="0"/>
          <w:bCs w:val="0"/>
          <w:szCs w:val="18"/>
          <w:lang w:eastAsia="zh-CN"/>
        </w:rPr>
        <w:tab/>
      </w:r>
    </w:p>
    <w:p w14:paraId="03800FB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Forward run command: LD-02=1</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69A1F0B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Reverse run command: LD-03=2</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631885D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Forward jog command: LD-04=3</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7B4F0F6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Reverse jog command: LD-05=4</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4AB5080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Stop command: LD-06=5</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0FA73EE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Stop command 2: LD-07=6</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5E79EAB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reset command: LD-08=7</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7C47043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Jog stop command: LD-09=8</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3CDC995B">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Forward Operation</w:t>
      </w:r>
    </w:p>
    <w:p w14:paraId="2ED38B3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11:41:19.464 Send data 0x0106400000015DCA</w:t>
      </w:r>
    </w:p>
    <w:p w14:paraId="0D944DD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11:41:19.479 Receive data 0x0106400000015DCA</w:t>
      </w:r>
    </w:p>
    <w:p w14:paraId="68EC1DA5">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Motor running forward</w:t>
      </w:r>
    </w:p>
    <w:p w14:paraId="558DA2FF">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Reverse Operation</w:t>
      </w:r>
    </w:p>
    <w:p w14:paraId="4FAFCB7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11:42:28.272 Send data 0x0106400000021DCB</w:t>
      </w:r>
    </w:p>
    <w:p w14:paraId="6F3C836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11:42:28.287 Receive data 0x0106400000021DCB</w:t>
      </w:r>
    </w:p>
    <w:p w14:paraId="2455DF3D">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Motor running in reverse</w:t>
      </w:r>
    </w:p>
    <w:p w14:paraId="08D70D3E">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Forward jog</w:t>
      </w:r>
    </w:p>
    <w:p w14:paraId="7027D93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11:43:02.591 Send data 0x010640000003DC0B</w:t>
      </w:r>
    </w:p>
    <w:p w14:paraId="7B50180A">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11:43:02.607 Receive data 0x010640000003DC0B</w:t>
      </w:r>
    </w:p>
    <w:p w14:paraId="33DF5D8B">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Motor forward jog</w:t>
      </w:r>
    </w:p>
    <w:p w14:paraId="00738AB6">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Reverse jog</w:t>
      </w:r>
    </w:p>
    <w:p w14:paraId="6A75559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11:43:43.903 Send data 0x0106400000049DC9</w:t>
      </w:r>
    </w:p>
    <w:p w14:paraId="12730D9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11:43:43.918 Receive data 0x0106400000049DC9</w:t>
      </w:r>
    </w:p>
    <w:p w14:paraId="3ACD44DD">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Motor reverse jog</w:t>
      </w:r>
    </w:p>
    <w:p w14:paraId="378FD1D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Stop</w:t>
      </w:r>
    </w:p>
    <w:p w14:paraId="0D6F9E1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11:44:42.871 Send data 0x0106400000055C09</w:t>
      </w:r>
    </w:p>
    <w:p w14:paraId="65BD36E1">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11:44:42.886 Receive Data 0x0106400000055C09</w:t>
      </w:r>
    </w:p>
    <w:p w14:paraId="2D1142C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Motor Stops Running</w:t>
      </w:r>
    </w:p>
    <w:p w14:paraId="66E1B46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Stop 2</w:t>
      </w:r>
    </w:p>
    <w:p w14:paraId="25E8A67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11:50:08.389 Send Data 0x0106400000061C08</w:t>
      </w:r>
    </w:p>
    <w:p w14:paraId="3DF0D67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11:50:08.404 Receive Data 0x0106400000061C08</w:t>
      </w:r>
    </w:p>
    <w:p w14:paraId="32D02D2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Motor Stops Running</w:t>
      </w:r>
    </w:p>
    <w:p w14:paraId="1B7D84CE">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Reset</w:t>
      </w:r>
    </w:p>
    <w:p w14:paraId="5191C1B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11:51:15.150 Send Data 0x010640000007DDC8</w:t>
      </w:r>
    </w:p>
    <w:p w14:paraId="16854FD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11:51:15.165 Receive Data 0x010640000007DDC8</w:t>
      </w:r>
    </w:p>
    <w:p w14:paraId="20FA6156">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Reset</w:t>
      </w:r>
    </w:p>
    <w:p w14:paraId="7988E75F">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Jog Stop</w:t>
      </w:r>
    </w:p>
    <w:p w14:paraId="63F8884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11:55:32.690 Send Data 0x0106400000089DCC</w:t>
      </w:r>
    </w:p>
    <w:p w14:paraId="7FC9D89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11:55:32.706 Receive Data 0x0106400000089DCC</w:t>
      </w:r>
    </w:p>
    <w:p w14:paraId="576FE903">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Motor Stops Running</w:t>
      </w:r>
    </w:p>
    <w:p w14:paraId="4B81D5C7">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2: Frequency Command Setting via Mapping Method</w:t>
      </w:r>
    </w:p>
    <w:p w14:paraId="5935BF4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Frequency Command Mapping Address: LD-10=4001H</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3151EE1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Frequency [15Hz]</w:t>
      </w:r>
    </w:p>
    <w:p w14:paraId="5D8DEB3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13:19:25.367 Send Data 0x0106400105DCCF03</w:t>
      </w:r>
    </w:p>
    <w:p w14:paraId="5178C864">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13:19:25.383 Receive Data 0x0106400105DCCF03</w:t>
      </w:r>
    </w:p>
    <w:p w14:paraId="6082F8F3">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Set Frequency [0Hz]</w:t>
      </w:r>
    </w:p>
    <w:p w14:paraId="3E7E024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13:19:48.969 Send Data 0x010640010000CDCA</w:t>
      </w:r>
    </w:p>
    <w:p w14:paraId="71CFB4AC">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13:19:48.987 Receive Data 0x010640010000CDCA</w:t>
      </w:r>
    </w:p>
    <w:p w14:paraId="16DBF46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3: Fault Code Reading via Mapping Method</w:t>
      </w:r>
    </w:p>
    <w:p w14:paraId="1C6BDECF">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Code Mapping Address: LD-11=4100H</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252D084B">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Code (Original MODBUS Address Reading)</w:t>
      </w:r>
    </w:p>
    <w:p w14:paraId="27D50DE8">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13:27:17.228 Send Data 0x0103210000018E36</w:t>
      </w:r>
    </w:p>
    <w:p w14:paraId="7483159B">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13:27:17.244 Receive Data 0x01030200363852</w:t>
      </w:r>
    </w:p>
    <w:p w14:paraId="1128D330">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Code Reading via Mapping Method</w:t>
      </w:r>
    </w:p>
    <w:p w14:paraId="355D55B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13:27:21.877 Send Data 0x0103410000019036</w:t>
      </w:r>
    </w:p>
    <w:p w14:paraId="5398FE4B">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13:27:21.892 Receive Data 0x01030200363852</w:t>
      </w:r>
    </w:p>
    <w:p w14:paraId="3E6F46CC">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4: Obtaining Inverter Status Information via Mapping Method</w:t>
      </w:r>
    </w:p>
    <w:p w14:paraId="63BA95F6">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Status Word Mapping Address: LD-12=4101H</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2A48F33C">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Forward Operation Value: LD-13=1</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0DA81499">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Reverse Operation Value: LD-14=2</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4E40947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Stop Status Value: LD-15=3</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1E0EFDF0">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Status Value: LD-16=4</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4D13421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Obtaining Forward Operation via Mapping Method</w:t>
      </w:r>
    </w:p>
    <w:p w14:paraId="3BB09435">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13:31:25.349 Sending Data 0x010341010001C1F6</w:t>
      </w:r>
    </w:p>
    <w:p w14:paraId="04FECA51">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13:31:25.364 Receiving Data 0x01030200017984</w:t>
      </w:r>
    </w:p>
    <w:p w14:paraId="69524998">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Obtaining Reverse Operation via Mapping Method</w:t>
      </w:r>
    </w:p>
    <w:p w14:paraId="56611E8D">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13:33:40.853 Sending Data 0x010341010001C1F6</w:t>
      </w:r>
    </w:p>
    <w:p w14:paraId="11FA45ED">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13:33:40.868 Receiving Data 0x01030200023985</w:t>
      </w:r>
    </w:p>
    <w:p w14:paraId="2819F7F8">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Obtaining Stop Status via Mapping Method</w:t>
      </w:r>
    </w:p>
    <w:p w14:paraId="01CDA4EB">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13:34:28.528 Sending Data 0x010341010001C1F6</w:t>
      </w:r>
    </w:p>
    <w:p w14:paraId="0DF748D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13:34:28.543 Receive Data 0x0103020003F845</w:t>
      </w:r>
    </w:p>
    <w:p w14:paraId="73754AA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Obtain Fault Status via Mapping Method</w:t>
      </w:r>
    </w:p>
    <w:p w14:paraId="3A9FC7A3">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13:35:27.724 Send Data 0x010341010001C1F6</w:t>
      </w:r>
    </w:p>
    <w:p w14:paraId="12663FAB">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13:35:27.740 Receive Data 0x0103020004B987</w:t>
      </w:r>
    </w:p>
    <w:p w14:paraId="417952D4">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5: Obtain Given Frequency via Mapping Method</w:t>
      </w:r>
    </w:p>
    <w:p w14:paraId="2CA3CF3B">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Given Frequency Mapping Address: LD-17=4102H</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4B2DCC01">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Given Frequency (Original MODBUS Address Read)</w:t>
      </w:r>
    </w:p>
    <w:p w14:paraId="5590E142">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13:57:29.260 Send Data 0x0103210200012FF6</w:t>
      </w:r>
    </w:p>
    <w:p w14:paraId="5B519ADE">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13:57:29.275 Receive Data 0x01030205DCBA8D</w:t>
      </w:r>
    </w:p>
    <w:p w14:paraId="06D41EA1">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Given Frequency Mapping</w:t>
      </w:r>
    </w:p>
    <w:p w14:paraId="6B0CE837">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13:57:54.252 Send Data 0x01034102000131F6</w:t>
      </w:r>
    </w:p>
    <w:p w14:paraId="3540C42E">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13:57:54.267 Receive Data 0x01030205DCBA8D</w:t>
      </w:r>
    </w:p>
    <w:p w14:paraId="0A8315FD">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6: Obtaining other physical quantities through mapping, such as motor current</w:t>
      </w:r>
    </w:p>
    <w:p w14:paraId="2732A545">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Output current mapping address: LD-19=4104H</w:t>
      </w:r>
      <w:r>
        <w:rPr>
          <w:rFonts w:hint="default" w:ascii="Times New Roman" w:hAnsi="Times New Roman" w:cs="Times New Roman"/>
          <w:b w:val="0"/>
          <w:bCs w:val="0"/>
          <w:szCs w:val="18"/>
          <w:lang w:eastAsia="zh-CN"/>
        </w:rPr>
        <w:tab/>
      </w:r>
      <w:r>
        <w:rPr>
          <w:rFonts w:hint="default" w:ascii="Times New Roman" w:hAnsi="Times New Roman" w:cs="Times New Roman"/>
          <w:b w:val="0"/>
          <w:bCs w:val="0"/>
          <w:szCs w:val="18"/>
          <w:lang w:eastAsia="zh-CN"/>
        </w:rPr>
        <w:tab/>
      </w:r>
    </w:p>
    <w:p w14:paraId="5A72859E">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Output current (original MODBUS address read)</w:t>
      </w:r>
    </w:p>
    <w:p w14:paraId="4C675D0F">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14:02:27.534 Sending data 0x010321040001CFF7</w:t>
      </w:r>
    </w:p>
    <w:p w14:paraId="4AA5737F">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14:02:27.549 Receiving data 0x010302011CB81D</w:t>
      </w:r>
    </w:p>
    <w:p w14:paraId="6D8DE041">
      <w:pPr>
        <w:spacing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Output current mapping</w:t>
      </w:r>
    </w:p>
    <w:p w14:paraId="5265C420">
      <w:pPr>
        <w:spacing w:before="0" w:after="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14:02:38.837 Sending data 0x010341040001D1F7</w:t>
      </w:r>
    </w:p>
    <w:p w14:paraId="4CDB9438">
      <w:pPr>
        <w:spacing w:before="0"/>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14:02:38.852 Receiving data 0x010302011CB81D</w:t>
      </w:r>
    </w:p>
    <w:p w14:paraId="43450C41">
      <w:pPr>
        <w:pStyle w:val="67"/>
        <w:widowControl w:val="0"/>
        <w:numPr>
          <w:ilvl w:val="1"/>
          <w:numId w:val="40"/>
        </w:numPr>
        <w:outlineLvl w:val="1"/>
        <w:rPr>
          <w:rFonts w:hint="default" w:ascii="Times New Roman" w:hAnsi="Times New Roman" w:eastAsia="美的无界联动体" w:cs="Times New Roman"/>
          <w:b/>
          <w:bCs/>
          <w:snapToGrid/>
          <w:kern w:val="2"/>
          <w:sz w:val="20"/>
          <w:szCs w:val="20"/>
          <w:lang w:eastAsia="zh-CN"/>
        </w:rPr>
      </w:pPr>
      <w:bookmarkStart w:id="1250" w:name="_Toc167817156"/>
      <w:bookmarkStart w:id="1251" w:name="_Toc4263"/>
      <w:bookmarkStart w:id="1252" w:name="_Toc14365"/>
      <w:bookmarkStart w:id="1253" w:name="_Toc650"/>
      <w:bookmarkStart w:id="1254" w:name="_Toc4665"/>
      <w:bookmarkStart w:id="1255" w:name="_Toc20861"/>
      <w:r>
        <w:rPr>
          <w:rFonts w:hint="default" w:ascii="Times New Roman" w:hAnsi="Times New Roman" w:eastAsia="美的无界联动体" w:cs="Times New Roman"/>
          <w:b/>
          <w:bCs/>
          <w:snapToGrid/>
          <w:kern w:val="2"/>
          <w:sz w:val="20"/>
          <w:szCs w:val="20"/>
          <w:lang w:eastAsia="zh-CN"/>
        </w:rPr>
        <w:t>Faults and Protection</w:t>
      </w:r>
      <w:bookmarkEnd w:id="1250"/>
      <w:bookmarkEnd w:id="1251"/>
      <w:bookmarkEnd w:id="1252"/>
      <w:bookmarkEnd w:id="1253"/>
      <w:bookmarkEnd w:id="1254"/>
      <w:bookmarkEnd w:id="1255"/>
    </w:p>
    <w:p w14:paraId="7048C1EA">
      <w:pPr>
        <w:pStyle w:val="67"/>
        <w:numPr>
          <w:ilvl w:val="2"/>
          <w:numId w:val="52"/>
        </w:numPr>
        <w:outlineLvl w:val="2"/>
        <w:rPr>
          <w:rFonts w:hint="default" w:ascii="Times New Roman" w:hAnsi="Times New Roman" w:eastAsia="思源黑体 CN Medium" w:cs="Times New Roman"/>
          <w:b/>
          <w:bCs/>
          <w:szCs w:val="18"/>
          <w:lang w:eastAsia="zh-CN"/>
        </w:rPr>
      </w:pPr>
      <w:bookmarkStart w:id="1256" w:name="_Toc27508"/>
      <w:bookmarkStart w:id="1257" w:name="_Toc6410"/>
      <w:bookmarkStart w:id="1258" w:name="_Toc7240"/>
      <w:bookmarkStart w:id="1259" w:name="_Toc32378"/>
      <w:bookmarkStart w:id="1260" w:name="_Toc30864"/>
      <w:bookmarkStart w:id="1261" w:name="_Toc167817157"/>
      <w:r>
        <w:rPr>
          <w:rFonts w:hint="default" w:ascii="Times New Roman" w:hAnsi="Times New Roman" w:eastAsia="思源黑体 CN Medium" w:cs="Times New Roman"/>
          <w:b/>
          <w:bCs/>
          <w:szCs w:val="18"/>
          <w:lang w:eastAsia="zh-CN"/>
        </w:rPr>
        <w:t>IGBT Overtemperature Protection</w:t>
      </w:r>
      <w:bookmarkEnd w:id="1256"/>
      <w:bookmarkEnd w:id="1257"/>
      <w:bookmarkEnd w:id="1258"/>
      <w:bookmarkEnd w:id="1259"/>
      <w:bookmarkEnd w:id="1260"/>
      <w:bookmarkEnd w:id="1261"/>
    </w:p>
    <w:p w14:paraId="24C0227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IGBT temperature exceeds the overtemperature protection point, an IGBT overtemperature fault is reported, and the motor stops running; When the temperature is detected to be below the overtemperature fault temperature but above the overtemperature warning threshold, an overtemperature fault alarm is issued, and the motor can continue to run. IGBT overtemperature protection parameters are shown in Table 10-51:</w:t>
      </w:r>
    </w:p>
    <w:p w14:paraId="647CC157">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10-51 IGBT Overtemperature Protection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1097"/>
        <w:gridCol w:w="1023"/>
        <w:gridCol w:w="1259"/>
        <w:gridCol w:w="4118"/>
      </w:tblGrid>
      <w:tr w14:paraId="55F2D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88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342A5E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09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EC91C2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102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BFA4EE5">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25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2C575B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411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E8EBC70">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7AC17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 w:hRule="atLeast"/>
          <w:jc w:val="center"/>
        </w:trPr>
        <w:tc>
          <w:tcPr>
            <w:tcW w:w="884" w:type="dxa"/>
            <w:tcBorders>
              <w:top w:val="single" w:color="auto" w:sz="4" w:space="0"/>
              <w:left w:val="single" w:color="auto" w:sz="4" w:space="0"/>
              <w:bottom w:val="single" w:color="auto" w:sz="4" w:space="0"/>
              <w:right w:val="single" w:color="auto" w:sz="4" w:space="0"/>
            </w:tcBorders>
            <w:noWrap w:val="0"/>
            <w:vAlign w:val="center"/>
          </w:tcPr>
          <w:p w14:paraId="5D1F72C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F9-41</w:t>
            </w:r>
          </w:p>
        </w:tc>
        <w:tc>
          <w:tcPr>
            <w:tcW w:w="1097" w:type="dxa"/>
            <w:tcBorders>
              <w:top w:val="single" w:color="auto" w:sz="4" w:space="0"/>
              <w:left w:val="single" w:color="auto" w:sz="4" w:space="0"/>
              <w:bottom w:val="single" w:color="auto" w:sz="4" w:space="0"/>
              <w:right w:val="single" w:color="auto" w:sz="4" w:space="0"/>
            </w:tcBorders>
            <w:noWrap w:val="0"/>
            <w:vAlign w:val="center"/>
          </w:tcPr>
          <w:p w14:paraId="4ECF88D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Overtemperature Warning Threshold</w:t>
            </w:r>
          </w:p>
        </w:tc>
        <w:tc>
          <w:tcPr>
            <w:tcW w:w="1023" w:type="dxa"/>
            <w:tcBorders>
              <w:top w:val="single" w:color="auto" w:sz="4" w:space="0"/>
              <w:left w:val="single" w:color="auto" w:sz="4" w:space="0"/>
              <w:bottom w:val="single" w:color="auto" w:sz="4" w:space="0"/>
              <w:right w:val="single" w:color="auto" w:sz="4" w:space="0"/>
            </w:tcBorders>
            <w:noWrap w:val="0"/>
            <w:vAlign w:val="center"/>
          </w:tcPr>
          <w:p w14:paraId="286799D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Dependent on the model power</w:t>
            </w:r>
          </w:p>
        </w:tc>
        <w:tc>
          <w:tcPr>
            <w:tcW w:w="1259" w:type="dxa"/>
            <w:tcBorders>
              <w:top w:val="single" w:color="auto" w:sz="4" w:space="0"/>
              <w:left w:val="single" w:color="auto" w:sz="4" w:space="0"/>
              <w:bottom w:val="single" w:color="auto" w:sz="4" w:space="0"/>
              <w:right w:val="single" w:color="auto" w:sz="4" w:space="0"/>
            </w:tcBorders>
            <w:noWrap w:val="0"/>
            <w:vAlign w:val="center"/>
          </w:tcPr>
          <w:p w14:paraId="56F7DD0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0.0~110.0℃</w:t>
            </w:r>
          </w:p>
        </w:tc>
        <w:tc>
          <w:tcPr>
            <w:tcW w:w="4118" w:type="dxa"/>
            <w:tcBorders>
              <w:top w:val="single" w:color="auto" w:sz="4" w:space="0"/>
              <w:left w:val="single" w:color="auto" w:sz="4" w:space="0"/>
              <w:bottom w:val="single" w:color="auto" w:sz="4" w:space="0"/>
              <w:right w:val="single" w:color="auto" w:sz="4" w:space="0"/>
            </w:tcBorders>
            <w:noWrap w:val="0"/>
            <w:vAlign w:val="center"/>
          </w:tcPr>
          <w:p w14:paraId="46C25BE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In the inverter specification module, the defined module overtemperature protection point is 95℃, and the module overtemperature warning threshold is 90℃. When the module temperature exceeds the lower value between the module overtemperature warning threshold and the F9-41 set temperature, an IGBT overheating warning (A009) is reported; When the module temperature exceeds the overtemperature protection point, an IGBT high temperature fault (E016) is reported. When an IGBT overtemperature warning occurs, it does not affect the operation of the inverter; at this time, cooling measures can be taken in advance to prevent the inverter from experiencing an overtemperature fault.</w:t>
            </w:r>
          </w:p>
        </w:tc>
      </w:tr>
    </w:tbl>
    <w:p w14:paraId="23215E39">
      <w:pPr>
        <w:pStyle w:val="67"/>
        <w:numPr>
          <w:ilvl w:val="2"/>
          <w:numId w:val="52"/>
        </w:numPr>
        <w:outlineLvl w:val="2"/>
        <w:rPr>
          <w:rFonts w:hint="default" w:ascii="Times New Roman" w:hAnsi="Times New Roman" w:eastAsia="思源黑体 CN Medium" w:cs="Times New Roman"/>
          <w:b/>
          <w:bCs/>
          <w:szCs w:val="18"/>
          <w:lang w:eastAsia="zh-CN"/>
        </w:rPr>
      </w:pPr>
      <w:bookmarkStart w:id="1262" w:name="_Toc4852"/>
      <w:bookmarkStart w:id="1263" w:name="_Toc167817158"/>
      <w:bookmarkStart w:id="1264" w:name="_Toc30507"/>
      <w:bookmarkStart w:id="1265" w:name="_Toc30795"/>
      <w:bookmarkStart w:id="1266" w:name="_Toc20052"/>
      <w:bookmarkStart w:id="1267" w:name="_Toc5189"/>
      <w:r>
        <w:rPr>
          <w:rFonts w:hint="default" w:ascii="Times New Roman" w:hAnsi="Times New Roman" w:eastAsia="思源黑体 CN Medium" w:cs="Times New Roman"/>
          <w:b/>
          <w:bCs/>
          <w:szCs w:val="18"/>
          <w:lang w:eastAsia="zh-CN"/>
        </w:rPr>
        <w:t>Low Current Protection</w:t>
      </w:r>
      <w:bookmarkEnd w:id="1262"/>
      <w:bookmarkEnd w:id="1263"/>
      <w:bookmarkEnd w:id="1264"/>
      <w:bookmarkEnd w:id="1265"/>
      <w:bookmarkEnd w:id="1266"/>
      <w:bookmarkEnd w:id="1267"/>
    </w:p>
    <w:p w14:paraId="3B525CD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Low current protection is designed to prevent the inverter from operating for extended periods under conditions where the current is below normal levels. Operating below normal current may not cause damage to the inverter, but such abnormal operation can result in the system failing to achieve the expected load-carrying capacity. Relevant parameters are shown in Table 10-52.</w:t>
      </w:r>
    </w:p>
    <w:p w14:paraId="259F9A9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Users can determine the undercurrent threshold based on the normal operating current and the duration of low current that the system can tolerate. They can also decide the actions the inverter should take upon detecting low current, such as free stop, deceleration stop, or issuing a warning while the inverter continues to operate normally. The low current warning will automatically clear when the current exceeds the set low current threshold by 1%. Low current protection does not activate when the inverter is in sleep or standby mode.</w:t>
      </w:r>
    </w:p>
    <w:p w14:paraId="4FCEDC95">
      <w:pPr>
        <w:ind w:firstLine="360"/>
        <w:rPr>
          <w:rFonts w:hint="default" w:ascii="Times New Roman" w:hAnsi="Times New Roman" w:cs="Times New Roman"/>
          <w:b w:val="0"/>
          <w:bCs w:val="0"/>
          <w:szCs w:val="18"/>
          <w:lang w:eastAsia="zh-CN"/>
        </w:rPr>
      </w:pPr>
    </w:p>
    <w:p w14:paraId="3F042F11">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10-52  Low Current Protection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600"/>
        <w:gridCol w:w="841"/>
        <w:gridCol w:w="2011"/>
        <w:gridCol w:w="3222"/>
      </w:tblGrid>
      <w:tr w14:paraId="73602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70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AB5E18C">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60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DA01BC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4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C3F457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01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6F7705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22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94ABF5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43989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707" w:type="dxa"/>
            <w:tcBorders>
              <w:top w:val="single" w:color="auto" w:sz="4" w:space="0"/>
              <w:left w:val="single" w:color="auto" w:sz="4" w:space="0"/>
              <w:bottom w:val="single" w:color="auto" w:sz="4" w:space="0"/>
              <w:right w:val="single" w:color="auto" w:sz="4" w:space="0"/>
            </w:tcBorders>
            <w:noWrap w:val="0"/>
            <w:vAlign w:val="center"/>
          </w:tcPr>
          <w:p w14:paraId="0CAAA73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F9-22</w:t>
            </w:r>
          </w:p>
        </w:tc>
        <w:tc>
          <w:tcPr>
            <w:tcW w:w="1600" w:type="dxa"/>
            <w:tcBorders>
              <w:top w:val="single" w:color="auto" w:sz="4" w:space="0"/>
              <w:left w:val="single" w:color="auto" w:sz="4" w:space="0"/>
              <w:bottom w:val="single" w:color="auto" w:sz="4" w:space="0"/>
              <w:right w:val="single" w:color="auto" w:sz="4" w:space="0"/>
            </w:tcBorders>
            <w:noWrap w:val="0"/>
            <w:vAlign w:val="center"/>
          </w:tcPr>
          <w:p w14:paraId="1EDE655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 Current Setting Threshold</w:t>
            </w:r>
          </w:p>
        </w:tc>
        <w:tc>
          <w:tcPr>
            <w:tcW w:w="841" w:type="dxa"/>
            <w:tcBorders>
              <w:top w:val="single" w:color="auto" w:sz="4" w:space="0"/>
              <w:left w:val="single" w:color="auto" w:sz="4" w:space="0"/>
              <w:bottom w:val="single" w:color="auto" w:sz="4" w:space="0"/>
              <w:right w:val="single" w:color="auto" w:sz="4" w:space="0"/>
            </w:tcBorders>
            <w:noWrap w:val="0"/>
            <w:vAlign w:val="center"/>
          </w:tcPr>
          <w:p w14:paraId="3263AD2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w:t>
            </w:r>
          </w:p>
        </w:tc>
        <w:tc>
          <w:tcPr>
            <w:tcW w:w="2011" w:type="dxa"/>
            <w:tcBorders>
              <w:top w:val="single" w:color="auto" w:sz="4" w:space="0"/>
              <w:left w:val="single" w:color="auto" w:sz="4" w:space="0"/>
              <w:bottom w:val="single" w:color="auto" w:sz="4" w:space="0"/>
              <w:right w:val="single" w:color="auto" w:sz="4" w:space="0"/>
            </w:tcBorders>
            <w:noWrap w:val="0"/>
            <w:vAlign w:val="center"/>
          </w:tcPr>
          <w:p w14:paraId="3AD2494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0.0~100.0%</w:t>
            </w:r>
          </w:p>
        </w:tc>
        <w:tc>
          <w:tcPr>
            <w:tcW w:w="3222" w:type="dxa"/>
            <w:vMerge w:val="restart"/>
            <w:tcBorders>
              <w:top w:val="single" w:color="auto" w:sz="4" w:space="0"/>
              <w:left w:val="single" w:color="auto" w:sz="4" w:space="0"/>
              <w:bottom w:val="single" w:color="auto" w:sz="4" w:space="0"/>
              <w:right w:val="single" w:color="auto" w:sz="4" w:space="0"/>
            </w:tcBorders>
            <w:noWrap w:val="0"/>
            <w:vAlign w:val="center"/>
          </w:tcPr>
          <w:p w14:paraId="0CDC350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F9-22 Low Current Set Threshold is expressed as a percentage, based on the inverter's rated current. When the inverter output current is less than the F9-22 set value and persists for longer than the time set by F9-23, a low current fault is detected, and the inverter will take subsequent actions according to the F9-24 Low Current Action Mode.</w:t>
            </w:r>
          </w:p>
        </w:tc>
      </w:tr>
      <w:tr w14:paraId="37BD3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7" w:type="dxa"/>
            <w:tcBorders>
              <w:top w:val="single" w:color="auto" w:sz="4" w:space="0"/>
              <w:left w:val="single" w:color="auto" w:sz="4" w:space="0"/>
              <w:bottom w:val="single" w:color="auto" w:sz="4" w:space="0"/>
              <w:right w:val="single" w:color="auto" w:sz="4" w:space="0"/>
            </w:tcBorders>
            <w:noWrap w:val="0"/>
            <w:vAlign w:val="center"/>
          </w:tcPr>
          <w:p w14:paraId="3FE3750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F9-23</w:t>
            </w:r>
          </w:p>
        </w:tc>
        <w:tc>
          <w:tcPr>
            <w:tcW w:w="1600" w:type="dxa"/>
            <w:tcBorders>
              <w:top w:val="single" w:color="auto" w:sz="4" w:space="0"/>
              <w:left w:val="single" w:color="auto" w:sz="4" w:space="0"/>
              <w:bottom w:val="single" w:color="auto" w:sz="4" w:space="0"/>
              <w:right w:val="single" w:color="auto" w:sz="4" w:space="0"/>
            </w:tcBorders>
            <w:noWrap w:val="0"/>
            <w:vAlign w:val="center"/>
          </w:tcPr>
          <w:p w14:paraId="2FD33B3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 Current Detection Time</w:t>
            </w:r>
          </w:p>
        </w:tc>
        <w:tc>
          <w:tcPr>
            <w:tcW w:w="841" w:type="dxa"/>
            <w:tcBorders>
              <w:top w:val="single" w:color="auto" w:sz="4" w:space="0"/>
              <w:left w:val="single" w:color="auto" w:sz="4" w:space="0"/>
              <w:bottom w:val="single" w:color="auto" w:sz="4" w:space="0"/>
              <w:right w:val="single" w:color="auto" w:sz="4" w:space="0"/>
            </w:tcBorders>
            <w:noWrap w:val="0"/>
            <w:vAlign w:val="center"/>
          </w:tcPr>
          <w:p w14:paraId="06176CA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w:t>
            </w:r>
          </w:p>
        </w:tc>
        <w:tc>
          <w:tcPr>
            <w:tcW w:w="2011" w:type="dxa"/>
            <w:tcBorders>
              <w:top w:val="single" w:color="auto" w:sz="4" w:space="0"/>
              <w:left w:val="single" w:color="auto" w:sz="4" w:space="0"/>
              <w:bottom w:val="single" w:color="auto" w:sz="4" w:space="0"/>
              <w:right w:val="single" w:color="auto" w:sz="4" w:space="0"/>
            </w:tcBorders>
            <w:noWrap w:val="0"/>
            <w:vAlign w:val="center"/>
          </w:tcPr>
          <w:p w14:paraId="74CEB0F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0.00~360.00s</w:t>
            </w:r>
          </w:p>
        </w:tc>
        <w:tc>
          <w:tcPr>
            <w:tcW w:w="3222" w:type="dxa"/>
            <w:vMerge w:val="continue"/>
            <w:tcBorders>
              <w:top w:val="single" w:color="auto" w:sz="4" w:space="0"/>
              <w:left w:val="single" w:color="auto" w:sz="4" w:space="0"/>
              <w:bottom w:val="single" w:color="auto" w:sz="4" w:space="0"/>
              <w:right w:val="single" w:color="auto" w:sz="4" w:space="0"/>
            </w:tcBorders>
            <w:noWrap w:val="0"/>
            <w:vAlign w:val="center"/>
          </w:tcPr>
          <w:p w14:paraId="6624745D">
            <w:pPr>
              <w:pStyle w:val="48"/>
              <w:spacing w:before="0" w:after="0"/>
              <w:ind w:firstLine="0" w:firstLineChars="0"/>
              <w:jc w:val="left"/>
              <w:rPr>
                <w:rFonts w:hint="default" w:ascii="Times New Roman" w:hAnsi="Times New Roman" w:cs="Times New Roman"/>
                <w:b w:val="0"/>
                <w:szCs w:val="18"/>
              </w:rPr>
            </w:pPr>
          </w:p>
        </w:tc>
      </w:tr>
      <w:tr w14:paraId="425B3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7" w:type="dxa"/>
            <w:tcBorders>
              <w:top w:val="single" w:color="auto" w:sz="4" w:space="0"/>
              <w:left w:val="single" w:color="auto" w:sz="4" w:space="0"/>
              <w:bottom w:val="single" w:color="auto" w:sz="4" w:space="0"/>
              <w:right w:val="single" w:color="auto" w:sz="4" w:space="0"/>
            </w:tcBorders>
            <w:noWrap w:val="0"/>
            <w:vAlign w:val="center"/>
          </w:tcPr>
          <w:p w14:paraId="6F3F3A7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F9-24</w:t>
            </w:r>
          </w:p>
        </w:tc>
        <w:tc>
          <w:tcPr>
            <w:tcW w:w="1600" w:type="dxa"/>
            <w:tcBorders>
              <w:top w:val="single" w:color="auto" w:sz="4" w:space="0"/>
              <w:left w:val="single" w:color="auto" w:sz="4" w:space="0"/>
              <w:bottom w:val="single" w:color="auto" w:sz="4" w:space="0"/>
              <w:right w:val="single" w:color="auto" w:sz="4" w:space="0"/>
            </w:tcBorders>
            <w:noWrap w:val="0"/>
            <w:vAlign w:val="center"/>
          </w:tcPr>
          <w:p w14:paraId="5D56ECA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 Current Action Method</w:t>
            </w:r>
          </w:p>
        </w:tc>
        <w:tc>
          <w:tcPr>
            <w:tcW w:w="841" w:type="dxa"/>
            <w:tcBorders>
              <w:top w:val="single" w:color="auto" w:sz="4" w:space="0"/>
              <w:left w:val="single" w:color="auto" w:sz="4" w:space="0"/>
              <w:bottom w:val="single" w:color="auto" w:sz="4" w:space="0"/>
              <w:right w:val="single" w:color="auto" w:sz="4" w:space="0"/>
            </w:tcBorders>
            <w:noWrap w:val="0"/>
            <w:vAlign w:val="center"/>
          </w:tcPr>
          <w:p w14:paraId="5D6C09C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2011" w:type="dxa"/>
            <w:tcBorders>
              <w:top w:val="single" w:color="auto" w:sz="4" w:space="0"/>
              <w:left w:val="single" w:color="auto" w:sz="4" w:space="0"/>
              <w:bottom w:val="single" w:color="auto" w:sz="4" w:space="0"/>
              <w:right w:val="single" w:color="auto" w:sz="4" w:space="0"/>
            </w:tcBorders>
            <w:noWrap w:val="0"/>
            <w:vAlign w:val="center"/>
          </w:tcPr>
          <w:p w14:paraId="5A16AE3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w:t>
            </w:r>
          </w:p>
          <w:p w14:paraId="787592C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Alarm and Free Stop;</w:t>
            </w:r>
          </w:p>
          <w:p w14:paraId="59D8752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Alarm and Second Deceleration Stop;</w:t>
            </w:r>
          </w:p>
          <w:p w14:paraId="6A6A104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Alarm and Continue Running.</w:t>
            </w:r>
          </w:p>
        </w:tc>
        <w:tc>
          <w:tcPr>
            <w:tcW w:w="3222" w:type="dxa"/>
            <w:tcBorders>
              <w:top w:val="single" w:color="auto" w:sz="4" w:space="0"/>
              <w:left w:val="single" w:color="auto" w:sz="4" w:space="0"/>
              <w:bottom w:val="single" w:color="auto" w:sz="4" w:space="0"/>
              <w:right w:val="single" w:color="auto" w:sz="4" w:space="0"/>
            </w:tcBorders>
            <w:noWrap w:val="0"/>
            <w:vAlign w:val="center"/>
          </w:tcPr>
          <w:p w14:paraId="6078B28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Low Current Protection Function Disabled, Low Current Set Threshold (F9-22) and Low Current Detection Time (F9-23) are Both Invalid.</w:t>
            </w:r>
          </w:p>
          <w:p w14:paraId="0A85C73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When Low Current Protection Conditions are Met, Report Low Current Fault and Free Stop.</w:t>
            </w:r>
          </w:p>
          <w:p w14:paraId="3CB8643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When Low Current Protection Conditions are Met, Report Low Current Fault and Decelerate to Stop According to Second Deceleration Time.</w:t>
            </w:r>
          </w:p>
          <w:p w14:paraId="073CCBD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When Low Current Protection Conditions are Met, Issue Low Current Warning but Do Not Stop.</w:t>
            </w:r>
          </w:p>
        </w:tc>
      </w:tr>
    </w:tbl>
    <w:p w14:paraId="3FDAB9D4">
      <w:pPr>
        <w:pStyle w:val="67"/>
        <w:numPr>
          <w:ilvl w:val="2"/>
          <w:numId w:val="52"/>
        </w:numPr>
        <w:outlineLvl w:val="2"/>
        <w:rPr>
          <w:rFonts w:hint="default" w:ascii="Times New Roman" w:hAnsi="Times New Roman" w:eastAsia="思源黑体 CN Medium" w:cs="Times New Roman"/>
          <w:b/>
          <w:bCs/>
          <w:szCs w:val="18"/>
          <w:lang w:eastAsia="zh-CN"/>
        </w:rPr>
      </w:pPr>
      <w:bookmarkStart w:id="1268" w:name="_Toc9015"/>
      <w:bookmarkStart w:id="1269" w:name="_Toc11355"/>
      <w:bookmarkStart w:id="1270" w:name="_Toc22042"/>
      <w:bookmarkStart w:id="1271" w:name="_Toc15195"/>
      <w:bookmarkStart w:id="1272" w:name="_Toc167817159"/>
      <w:bookmarkStart w:id="1273" w:name="_Toc29426"/>
      <w:r>
        <w:rPr>
          <w:rFonts w:hint="default" w:ascii="Times New Roman" w:hAnsi="Times New Roman" w:eastAsia="思源黑体 CN Medium" w:cs="Times New Roman"/>
          <w:b/>
          <w:bCs/>
          <w:szCs w:val="18"/>
          <w:lang w:eastAsia="zh-CN"/>
        </w:rPr>
        <w:t>Motor Overheat Protection</w:t>
      </w:r>
      <w:bookmarkEnd w:id="1268"/>
      <w:bookmarkEnd w:id="1269"/>
      <w:bookmarkEnd w:id="1270"/>
      <w:bookmarkEnd w:id="1271"/>
      <w:bookmarkEnd w:id="1272"/>
      <w:bookmarkEnd w:id="1273"/>
    </w:p>
    <w:p w14:paraId="5E9E6B6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By obtaining the motor temperature through sensors, the motor can be protected based on its temperature. When the motor temperature exceeds a certain value, the motor operation is stopped to prevent overheating damage. Thermistors are commonly used to measure motor temperature; common thermistors include PTC resistors and PT100 resistors. Parameters related to motor overheat protection are shown in Table 10-53.</w:t>
      </w:r>
    </w:p>
    <w:p w14:paraId="3F4B1C5D">
      <w:pPr>
        <w:pStyle w:val="50"/>
        <w:spacing w:after="0"/>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10-53 Motor Overheat Protection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1363"/>
        <w:gridCol w:w="804"/>
        <w:gridCol w:w="1782"/>
        <w:gridCol w:w="3566"/>
      </w:tblGrid>
      <w:tr w14:paraId="6FB55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86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4A4B04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36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C286A9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0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803728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78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923E80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56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8940B8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4B31D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dxa"/>
            <w:tcBorders>
              <w:top w:val="single" w:color="auto" w:sz="4" w:space="0"/>
              <w:left w:val="single" w:color="auto" w:sz="4" w:space="0"/>
              <w:bottom w:val="single" w:color="auto" w:sz="4" w:space="0"/>
              <w:right w:val="single" w:color="auto" w:sz="4" w:space="0"/>
            </w:tcBorders>
            <w:noWrap w:val="0"/>
            <w:vAlign w:val="center"/>
          </w:tcPr>
          <w:p w14:paraId="5F066FE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F9-48</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19D3F8B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PTC Action</w:t>
            </w:r>
          </w:p>
          <w:p w14:paraId="7BCE13E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Selection</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583A4B4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7ACBEFF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03D9FE4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Warning and Decelerate to Stop</w:t>
            </w:r>
          </w:p>
          <w:p w14:paraId="12BBEE8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Warning and Free Stop</w:t>
            </w:r>
          </w:p>
          <w:p w14:paraId="43FD9C0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No Warning</w:t>
            </w:r>
          </w:p>
        </w:tc>
        <w:tc>
          <w:tcPr>
            <w:tcW w:w="3566" w:type="dxa"/>
            <w:tcBorders>
              <w:top w:val="single" w:color="auto" w:sz="4" w:space="0"/>
              <w:left w:val="single" w:color="auto" w:sz="4" w:space="0"/>
              <w:bottom w:val="single" w:color="auto" w:sz="4" w:space="0"/>
              <w:right w:val="single" w:color="auto" w:sz="4" w:space="0"/>
            </w:tcBorders>
            <w:noWrap w:val="0"/>
            <w:vAlign w:val="center"/>
          </w:tcPr>
          <w:p w14:paraId="424D85B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inverter action when the PTC temperature exceeds the threshold.</w:t>
            </w:r>
          </w:p>
        </w:tc>
      </w:tr>
      <w:tr w14:paraId="1C2F6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dxa"/>
            <w:tcBorders>
              <w:top w:val="single" w:color="auto" w:sz="4" w:space="0"/>
              <w:left w:val="single" w:color="auto" w:sz="4" w:space="0"/>
              <w:bottom w:val="single" w:color="auto" w:sz="4" w:space="0"/>
              <w:right w:val="single" w:color="auto" w:sz="4" w:space="0"/>
            </w:tcBorders>
            <w:noWrap w:val="0"/>
            <w:vAlign w:val="center"/>
          </w:tcPr>
          <w:p w14:paraId="741D8E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F9-49</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5937D5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PTC Threshold</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1092F51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53E441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0.0~100.0%</w:t>
            </w:r>
          </w:p>
        </w:tc>
        <w:tc>
          <w:tcPr>
            <w:tcW w:w="3566" w:type="dxa"/>
            <w:tcBorders>
              <w:top w:val="single" w:color="auto" w:sz="4" w:space="0"/>
              <w:left w:val="single" w:color="auto" w:sz="4" w:space="0"/>
              <w:bottom w:val="single" w:color="auto" w:sz="4" w:space="0"/>
              <w:right w:val="single" w:color="auto" w:sz="4" w:space="0"/>
            </w:tcBorders>
            <w:noWrap w:val="0"/>
            <w:vAlign w:val="center"/>
          </w:tcPr>
          <w:p w14:paraId="707F993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PTC over-temperature detection threshold, expressed as a percentage, with the reference value being the maximum analog input value. When using the PTC overheating detection function, the corresponding analog input terminal must be set to voltage signal input, and the function of this analog input terminal is “Thermistor PTC Input.”When the feedback voltage reaches the set value of F9-49, the inverter will operate according to the method set in F9-48.</w:t>
            </w:r>
          </w:p>
        </w:tc>
      </w:tr>
      <w:tr w14:paraId="1B6BF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dxa"/>
            <w:tcBorders>
              <w:top w:val="single" w:color="auto" w:sz="4" w:space="0"/>
              <w:left w:val="single" w:color="auto" w:sz="4" w:space="0"/>
              <w:bottom w:val="single" w:color="auto" w:sz="4" w:space="0"/>
              <w:right w:val="single" w:color="auto" w:sz="4" w:space="0"/>
            </w:tcBorders>
            <w:noWrap w:val="0"/>
            <w:vAlign w:val="center"/>
          </w:tcPr>
          <w:p w14:paraId="55C997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F9-50</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08198F4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 Detection Threshold 1</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5F44D1A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5.000</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32DFBC1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0.000~10.000V</w:t>
            </w:r>
          </w:p>
        </w:tc>
        <w:tc>
          <w:tcPr>
            <w:tcW w:w="3566" w:type="dxa"/>
            <w:vMerge w:val="restart"/>
            <w:tcBorders>
              <w:top w:val="single" w:color="auto" w:sz="4" w:space="0"/>
              <w:left w:val="single" w:color="auto" w:sz="4" w:space="0"/>
              <w:bottom w:val="single" w:color="auto" w:sz="4" w:space="0"/>
              <w:right w:val="single" w:color="auto" w:sz="4" w:space="0"/>
            </w:tcBorders>
            <w:noWrap w:val="0"/>
            <w:vAlign w:val="center"/>
          </w:tcPr>
          <w:p w14:paraId="01D6AD3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Used to set the PT100 over-temperature detection threshold.</w:t>
            </w:r>
          </w:p>
        </w:tc>
      </w:tr>
      <w:tr w14:paraId="01FEF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dxa"/>
            <w:tcBorders>
              <w:top w:val="single" w:color="auto" w:sz="4" w:space="0"/>
              <w:left w:val="single" w:color="auto" w:sz="4" w:space="0"/>
              <w:bottom w:val="single" w:color="auto" w:sz="4" w:space="0"/>
              <w:right w:val="single" w:color="auto" w:sz="4" w:space="0"/>
            </w:tcBorders>
            <w:noWrap w:val="0"/>
            <w:vAlign w:val="center"/>
          </w:tcPr>
          <w:p w14:paraId="1DB6A1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F9-51</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0ECDC5C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 Detection Threshold 2</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00495B6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7.000</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4DD0C77D">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0.000~10.000V</w:t>
            </w:r>
          </w:p>
        </w:tc>
        <w:tc>
          <w:tcPr>
            <w:tcW w:w="3566" w:type="dxa"/>
            <w:vMerge w:val="continue"/>
            <w:tcBorders>
              <w:top w:val="single" w:color="auto" w:sz="4" w:space="0"/>
              <w:left w:val="single" w:color="auto" w:sz="4" w:space="0"/>
              <w:bottom w:val="single" w:color="auto" w:sz="4" w:space="0"/>
              <w:right w:val="single" w:color="auto" w:sz="4" w:space="0"/>
            </w:tcBorders>
            <w:noWrap w:val="0"/>
            <w:vAlign w:val="center"/>
          </w:tcPr>
          <w:p w14:paraId="7FF2A603">
            <w:pPr>
              <w:pStyle w:val="48"/>
              <w:spacing w:before="0" w:after="0"/>
              <w:ind w:firstLine="0" w:firstLineChars="0"/>
              <w:jc w:val="left"/>
              <w:rPr>
                <w:rFonts w:hint="default" w:ascii="Times New Roman" w:hAnsi="Times New Roman" w:cs="Times New Roman"/>
                <w:b w:val="0"/>
                <w:szCs w:val="18"/>
              </w:rPr>
            </w:pPr>
          </w:p>
        </w:tc>
      </w:tr>
      <w:tr w14:paraId="13CA9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dxa"/>
            <w:tcBorders>
              <w:top w:val="single" w:color="auto" w:sz="4" w:space="0"/>
              <w:left w:val="single" w:color="auto" w:sz="4" w:space="0"/>
              <w:bottom w:val="single" w:color="auto" w:sz="4" w:space="0"/>
              <w:right w:val="single" w:color="auto" w:sz="4" w:space="0"/>
            </w:tcBorders>
            <w:noWrap w:val="0"/>
            <w:vAlign w:val="center"/>
          </w:tcPr>
          <w:p w14:paraId="2745AB7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F9-52</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5EDA1FA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PT Voltage 1</w:t>
            </w:r>
          </w:p>
          <w:p w14:paraId="238CB1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Protection Frequency</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54E72A3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0.00Hz</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2DFDE62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0.00~599.00Hz</w:t>
            </w:r>
          </w:p>
        </w:tc>
        <w:tc>
          <w:tcPr>
            <w:tcW w:w="3566" w:type="dxa"/>
            <w:vMerge w:val="restart"/>
            <w:tcBorders>
              <w:top w:val="single" w:color="auto" w:sz="4" w:space="0"/>
              <w:left w:val="single" w:color="auto" w:sz="4" w:space="0"/>
              <w:bottom w:val="single" w:color="auto" w:sz="4" w:space="0"/>
              <w:right w:val="single" w:color="auto" w:sz="4" w:space="0"/>
            </w:tcBorders>
            <w:noWrap w:val="0"/>
            <w:vAlign w:val="center"/>
          </w:tcPr>
          <w:p w14:paraId="75B9043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using the PT100 over-temperature detection function, the corresponding analog input terminal must be set to voltage signal input. The function of this analog input terminal is “PT100 Value”. When the feedback voltage is less than the set value of F9-50, the motor operates normally; When the feedback voltage is between the set values of F9-50 and F9-51, the inverter will run to the frequency set by F9-52 after the time set by F9-52. When the feedback voltage exceeds the set value of F9-51, the inverter will operate according to the method set by F9-48.</w:t>
            </w:r>
          </w:p>
        </w:tc>
      </w:tr>
      <w:tr w14:paraId="04A6B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dxa"/>
            <w:tcBorders>
              <w:top w:val="single" w:color="auto" w:sz="4" w:space="0"/>
              <w:left w:val="single" w:color="auto" w:sz="4" w:space="0"/>
              <w:bottom w:val="single" w:color="auto" w:sz="4" w:space="0"/>
              <w:right w:val="single" w:color="auto" w:sz="4" w:space="0"/>
            </w:tcBorders>
            <w:noWrap w:val="0"/>
            <w:vAlign w:val="center"/>
          </w:tcPr>
          <w:p w14:paraId="7F2F38DC">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F9-53</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560B2723">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PT Operation Delay Time</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06642C1B">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60s</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69A5C02B">
            <w:pPr>
              <w:pStyle w:val="48"/>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0~6000s</w:t>
            </w:r>
          </w:p>
        </w:tc>
        <w:tc>
          <w:tcPr>
            <w:tcW w:w="3566" w:type="dxa"/>
            <w:vMerge w:val="continue"/>
            <w:tcBorders>
              <w:top w:val="single" w:color="auto" w:sz="4" w:space="0"/>
              <w:left w:val="single" w:color="auto" w:sz="4" w:space="0"/>
              <w:bottom w:val="single" w:color="auto" w:sz="4" w:space="0"/>
              <w:right w:val="single" w:color="auto" w:sz="4" w:space="0"/>
            </w:tcBorders>
            <w:noWrap w:val="0"/>
            <w:vAlign w:val="center"/>
          </w:tcPr>
          <w:p w14:paraId="3DD6964B">
            <w:pPr>
              <w:pStyle w:val="48"/>
              <w:spacing w:before="0" w:after="0"/>
              <w:ind w:firstLine="0" w:firstLineChars="0"/>
              <w:jc w:val="left"/>
              <w:rPr>
                <w:rFonts w:hint="default" w:ascii="Times New Roman" w:hAnsi="Times New Roman" w:cs="Times New Roman"/>
                <w:b w:val="0"/>
              </w:rPr>
            </w:pPr>
          </w:p>
        </w:tc>
      </w:tr>
    </w:tbl>
    <w:p w14:paraId="75B5DA6E">
      <w:pPr>
        <w:pStyle w:val="67"/>
        <w:numPr>
          <w:ilvl w:val="2"/>
          <w:numId w:val="52"/>
        </w:numPr>
        <w:outlineLvl w:val="2"/>
        <w:rPr>
          <w:rFonts w:hint="default" w:ascii="Times New Roman" w:hAnsi="Times New Roman" w:eastAsia="思源黑体 CN Medium" w:cs="Times New Roman"/>
          <w:b/>
          <w:bCs/>
          <w:szCs w:val="18"/>
          <w:lang w:eastAsia="zh-CN"/>
        </w:rPr>
      </w:pPr>
      <w:bookmarkStart w:id="1274" w:name="_Toc5465"/>
      <w:bookmarkStart w:id="1275" w:name="_Toc13180"/>
      <w:bookmarkStart w:id="1276" w:name="_Toc8222"/>
      <w:bookmarkStart w:id="1277" w:name="_Toc26353"/>
      <w:bookmarkStart w:id="1278" w:name="_Toc167817160"/>
      <w:bookmarkStart w:id="1279" w:name="_Toc20910"/>
      <w:r>
        <w:rPr>
          <w:rFonts w:hint="default" w:ascii="Times New Roman" w:hAnsi="Times New Roman" w:eastAsia="思源黑体 CN Medium" w:cs="Times New Roman"/>
          <w:b/>
          <w:bCs/>
          <w:szCs w:val="18"/>
          <w:lang w:eastAsia="zh-CN"/>
        </w:rPr>
        <w:t>Motor Overload Protection</w:t>
      </w:r>
      <w:bookmarkEnd w:id="1274"/>
      <w:bookmarkEnd w:id="1275"/>
      <w:bookmarkEnd w:id="1276"/>
      <w:bookmarkEnd w:id="1277"/>
      <w:bookmarkEnd w:id="1278"/>
      <w:bookmarkEnd w:id="1279"/>
    </w:p>
    <w:p w14:paraId="56EBFD9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By setting an appropriate inverse-time curve, the operating time of the motor under overload conditions is made less than the set overload protection time, thereby achieving overload protection for the motor and preventing damage due to overheating. When the overload time reaches the overload protection time, an overload fault will be reported. This function is not enabled by default; if it needs to be activated, the parameter 'Motor Overload Protection Selection' must be set to 0 or 1.</w:t>
      </w:r>
    </w:p>
    <w:p w14:paraId="547ACD4B">
      <w:pPr>
        <w:ind w:firstLine="360"/>
        <w:rPr>
          <w:rFonts w:hint="default" w:ascii="Times New Roman" w:hAnsi="Times New Roman" w:cs="Times New Roman"/>
          <w:b w:val="0"/>
          <w:bCs w:val="0"/>
          <w:szCs w:val="16"/>
          <w:lang w:eastAsia="zh-CN"/>
        </w:rPr>
      </w:pPr>
      <w:r>
        <w:rPr>
          <w:rFonts w:hint="default" w:ascii="Times New Roman" w:hAnsi="Times New Roman" w:cs="Times New Roman"/>
          <w:b w:val="0"/>
          <w:bCs w:val="0"/>
          <w:szCs w:val="18"/>
          <w:lang w:eastAsia="zh-CN"/>
        </w:rPr>
        <w:t>Taking the motor as an example, when F9-01 is 0, the overload protection curve for the motor is shown in Figure 10-37. Here, T equals the set value of parameter F9-02, and “motor current percentage” refers to the ratio of the inverter output current to the motor rated current. When the motor fan is independently controlled, this inverse-time curve can be selected. In this case, the fan speed is independent of the motor speed, so the cooling capacity does not decrease as the motor speed decreases, and the inverse-time curve is also independent of the motor operating speed.</w:t>
      </w:r>
    </w:p>
    <w:p w14:paraId="037FBF77">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2390140" cy="1943100"/>
            <wp:effectExtent l="0" t="0" r="10160" b="0"/>
            <wp:docPr id="187" name="图片 488" descr="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88" descr="10-37"/>
                    <pic:cNvPicPr>
                      <a:picLocks noChangeAspect="1"/>
                    </pic:cNvPicPr>
                  </pic:nvPicPr>
                  <pic:blipFill>
                    <a:blip r:embed="rId251"/>
                    <a:stretch>
                      <a:fillRect/>
                    </a:stretch>
                  </pic:blipFill>
                  <pic:spPr>
                    <a:xfrm>
                      <a:off x="0" y="0"/>
                      <a:ext cx="2390140" cy="1943100"/>
                    </a:xfrm>
                    <a:prstGeom prst="rect">
                      <a:avLst/>
                    </a:prstGeom>
                    <a:noFill/>
                    <a:ln>
                      <a:noFill/>
                    </a:ln>
                  </pic:spPr>
                </pic:pic>
              </a:graphicData>
            </a:graphic>
          </wp:inline>
        </w:drawing>
      </w:r>
    </w:p>
    <w:p w14:paraId="4C7ACE4F">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10-37  Inverse Time Curve 1</w:t>
      </w:r>
    </w:p>
    <w:p w14:paraId="23600E44">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F9-01 is set to 1, the motor overload protection curve is shown in Figure 10-38. Among them, the “speed coefficient” is a function of the motor speed; when the motor speed exceeds the rated speed, the speed coefficient equals 1; when the motor speed is below the rated speed, the speed coefficient = 1/(0.4 + 0.6 * motor speed / motor rated speed).</w:t>
      </w:r>
      <w:bookmarkStart w:id="1280" w:name="_Hlk154394734"/>
      <w:bookmarkEnd w:id="1280"/>
    </w:p>
    <w:p w14:paraId="5A36D789">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2352675" cy="2033270"/>
            <wp:effectExtent l="0" t="0" r="9525" b="11430"/>
            <wp:docPr id="188" name="图片 489" descr="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89" descr="10-38"/>
                    <pic:cNvPicPr>
                      <a:picLocks noChangeAspect="1"/>
                    </pic:cNvPicPr>
                  </pic:nvPicPr>
                  <pic:blipFill>
                    <a:blip r:embed="rId252"/>
                    <a:stretch>
                      <a:fillRect/>
                    </a:stretch>
                  </pic:blipFill>
                  <pic:spPr>
                    <a:xfrm>
                      <a:off x="0" y="0"/>
                      <a:ext cx="2352675" cy="2033270"/>
                    </a:xfrm>
                    <a:prstGeom prst="rect">
                      <a:avLst/>
                    </a:prstGeom>
                    <a:noFill/>
                    <a:ln>
                      <a:noFill/>
                    </a:ln>
                  </pic:spPr>
                </pic:pic>
              </a:graphicData>
            </a:graphic>
          </wp:inline>
        </w:drawing>
      </w:r>
    </w:p>
    <w:p w14:paraId="51F5BB1F">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10-38  Inverse Time Curve 2</w:t>
      </w:r>
    </w:p>
    <w:p w14:paraId="17ED7D6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motor uses coaxial cooling (the fan is connected to the motor shaft), the fan speed is the same as the motor speed, and a decrease in motor speed will reduce the fan's cooling capacity. In this case, it is recommended to set F9-01 to 1, so that the inverse time curve adjusts according to the motor speed, reducing the motor's overload capability as the speed decreases to prevent overheating due to reduced fan cooling capacity. When the motor speed is zero, the fan stops rotating, at which point the speed factor is 2.5, and the corresponding overload curve is shown in Figure 10-39. From Figure 10-39, it can be seen that when the current reaches 60% of the motor's rated current, the motor will report an overload fault after running for T time.</w:t>
      </w:r>
    </w:p>
    <w:p w14:paraId="420FD0D0">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2395855" cy="2103755"/>
            <wp:effectExtent l="0" t="0" r="4445" b="4445"/>
            <wp:docPr id="189" name="图片 490" descr="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90" descr="10-39"/>
                    <pic:cNvPicPr>
                      <a:picLocks noChangeAspect="1"/>
                    </pic:cNvPicPr>
                  </pic:nvPicPr>
                  <pic:blipFill>
                    <a:blip r:embed="rId253"/>
                    <a:stretch>
                      <a:fillRect/>
                    </a:stretch>
                  </pic:blipFill>
                  <pic:spPr>
                    <a:xfrm>
                      <a:off x="0" y="0"/>
                      <a:ext cx="2395855" cy="2103755"/>
                    </a:xfrm>
                    <a:prstGeom prst="rect">
                      <a:avLst/>
                    </a:prstGeom>
                    <a:noFill/>
                    <a:ln>
                      <a:noFill/>
                    </a:ln>
                  </pic:spPr>
                </pic:pic>
              </a:graphicData>
            </a:graphic>
          </wp:inline>
        </w:drawing>
      </w:r>
    </w:p>
    <w:p w14:paraId="4662BA57">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10-39  Inverse Time Curve 3</w:t>
      </w:r>
    </w:p>
    <w:p w14:paraId="0D0A671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parameters related to motor overload protection are shown in Table 10-54:</w:t>
      </w:r>
    </w:p>
    <w:p w14:paraId="4C0D0DB0">
      <w:pPr>
        <w:pStyle w:val="50"/>
        <w:spacing w:after="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Table 10-54  Parameters Related to Motor Overload Protection</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5"/>
        <w:gridCol w:w="1576"/>
        <w:gridCol w:w="860"/>
        <w:gridCol w:w="1862"/>
        <w:gridCol w:w="3228"/>
      </w:tblGrid>
      <w:tr w14:paraId="055D9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5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4DAA2BE">
            <w:pPr>
              <w:pStyle w:val="48"/>
              <w:spacing w:before="0" w:after="0"/>
              <w:ind w:firstLine="0" w:firstLineChars="0"/>
              <w:jc w:val="left"/>
              <w:rPr>
                <w:rFonts w:hint="default" w:ascii="Times New Roman" w:hAnsi="Times New Roman" w:cs="Times New Roman"/>
                <w:b/>
                <w:bCs/>
                <w:szCs w:val="22"/>
              </w:rPr>
            </w:pPr>
            <w:bookmarkStart w:id="1281" w:name="_Hlk152777017"/>
            <w:r>
              <w:rPr>
                <w:rFonts w:hint="default" w:ascii="Times New Roman" w:hAnsi="Times New Roman" w:cs="Times New Roman"/>
                <w:b/>
                <w:bCs/>
                <w:szCs w:val="22"/>
              </w:rPr>
              <w:t>Parameter</w:t>
            </w:r>
          </w:p>
        </w:tc>
        <w:tc>
          <w:tcPr>
            <w:tcW w:w="157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4B45A42">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Function Definition</w:t>
            </w:r>
          </w:p>
        </w:tc>
        <w:tc>
          <w:tcPr>
            <w:tcW w:w="86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F1D2459">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Default Value</w:t>
            </w:r>
          </w:p>
        </w:tc>
        <w:tc>
          <w:tcPr>
            <w:tcW w:w="186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980017E">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Setting Range</w:t>
            </w:r>
          </w:p>
        </w:tc>
        <w:tc>
          <w:tcPr>
            <w:tcW w:w="322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321200B">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Parameter Description</w:t>
            </w:r>
          </w:p>
        </w:tc>
      </w:tr>
      <w:tr w14:paraId="0B325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tcBorders>
              <w:top w:val="single" w:color="auto" w:sz="4" w:space="0"/>
              <w:left w:val="single" w:color="auto" w:sz="4" w:space="0"/>
              <w:bottom w:val="single" w:color="auto" w:sz="4" w:space="0"/>
              <w:right w:val="single" w:color="auto" w:sz="4" w:space="0"/>
            </w:tcBorders>
            <w:noWrap w:val="0"/>
            <w:vAlign w:val="center"/>
          </w:tcPr>
          <w:p w14:paraId="417C9A7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F9-01</w:t>
            </w:r>
          </w:p>
        </w:tc>
        <w:tc>
          <w:tcPr>
            <w:tcW w:w="1576" w:type="dxa"/>
            <w:tcBorders>
              <w:top w:val="single" w:color="auto" w:sz="4" w:space="0"/>
              <w:left w:val="single" w:color="auto" w:sz="4" w:space="0"/>
              <w:bottom w:val="single" w:color="auto" w:sz="4" w:space="0"/>
              <w:right w:val="single" w:color="auto" w:sz="4" w:space="0"/>
            </w:tcBorders>
            <w:noWrap w:val="0"/>
            <w:vAlign w:val="center"/>
          </w:tcPr>
          <w:p w14:paraId="08EBC6C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Motor Overload Selection</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6B57FDDD">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2</w:t>
            </w:r>
          </w:p>
        </w:tc>
        <w:tc>
          <w:tcPr>
            <w:tcW w:w="1862" w:type="dxa"/>
            <w:tcBorders>
              <w:top w:val="single" w:color="auto" w:sz="4" w:space="0"/>
              <w:left w:val="single" w:color="auto" w:sz="4" w:space="0"/>
              <w:bottom w:val="single" w:color="auto" w:sz="4" w:space="0"/>
              <w:right w:val="single" w:color="auto" w:sz="4" w:space="0"/>
            </w:tcBorders>
            <w:noWrap w:val="0"/>
            <w:vAlign w:val="center"/>
          </w:tcPr>
          <w:p w14:paraId="0518FC68">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0: Constant Torque Output Motor</w:t>
            </w:r>
          </w:p>
          <w:p w14:paraId="2410BBDC">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1: Variable Torque Output Motor</w:t>
            </w:r>
          </w:p>
          <w:p w14:paraId="5A66441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2: No Motor Overload Protection</w:t>
            </w:r>
          </w:p>
        </w:tc>
        <w:tc>
          <w:tcPr>
            <w:tcW w:w="3228" w:type="dxa"/>
            <w:tcBorders>
              <w:top w:val="single" w:color="auto" w:sz="4" w:space="0"/>
              <w:left w:val="single" w:color="auto" w:sz="4" w:space="0"/>
              <w:bottom w:val="single" w:color="auto" w:sz="4" w:space="0"/>
              <w:right w:val="single" w:color="auto" w:sz="4" w:space="0"/>
            </w:tcBorders>
            <w:noWrap w:val="0"/>
            <w:vAlign w:val="center"/>
          </w:tcPr>
          <w:p w14:paraId="0B5D538E">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This parameter is used to set the overload protection mode.</w:t>
            </w:r>
          </w:p>
          <w:bookmarkEnd w:id="1281"/>
        </w:tc>
      </w:tr>
      <w:tr w14:paraId="1EBC5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tcBorders>
              <w:top w:val="single" w:color="auto" w:sz="4" w:space="0"/>
              <w:left w:val="single" w:color="auto" w:sz="4" w:space="0"/>
              <w:bottom w:val="single" w:color="auto" w:sz="4" w:space="0"/>
              <w:right w:val="single" w:color="auto" w:sz="4" w:space="0"/>
            </w:tcBorders>
            <w:noWrap w:val="0"/>
            <w:vAlign w:val="center"/>
          </w:tcPr>
          <w:p w14:paraId="07EFDFC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F9-02</w:t>
            </w:r>
          </w:p>
        </w:tc>
        <w:tc>
          <w:tcPr>
            <w:tcW w:w="1576" w:type="dxa"/>
            <w:tcBorders>
              <w:top w:val="single" w:color="auto" w:sz="4" w:space="0"/>
              <w:left w:val="single" w:color="auto" w:sz="4" w:space="0"/>
              <w:bottom w:val="single" w:color="auto" w:sz="4" w:space="0"/>
              <w:right w:val="single" w:color="auto" w:sz="4" w:space="0"/>
            </w:tcBorders>
            <w:noWrap w:val="0"/>
            <w:vAlign w:val="center"/>
          </w:tcPr>
          <w:p w14:paraId="42C419F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Motor Overload Time</w:t>
            </w:r>
          </w:p>
        </w:tc>
        <w:tc>
          <w:tcPr>
            <w:tcW w:w="860" w:type="dxa"/>
            <w:tcBorders>
              <w:top w:val="single" w:color="auto" w:sz="4" w:space="0"/>
              <w:left w:val="single" w:color="auto" w:sz="4" w:space="0"/>
              <w:bottom w:val="single" w:color="auto" w:sz="4" w:space="0"/>
              <w:right w:val="single" w:color="auto" w:sz="4" w:space="0"/>
            </w:tcBorders>
            <w:noWrap w:val="0"/>
            <w:vAlign w:val="center"/>
          </w:tcPr>
          <w:p w14:paraId="1E345B2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60.0s</w:t>
            </w:r>
          </w:p>
        </w:tc>
        <w:tc>
          <w:tcPr>
            <w:tcW w:w="1862" w:type="dxa"/>
            <w:tcBorders>
              <w:top w:val="single" w:color="auto" w:sz="4" w:space="0"/>
              <w:left w:val="single" w:color="auto" w:sz="4" w:space="0"/>
              <w:bottom w:val="single" w:color="auto" w:sz="4" w:space="0"/>
              <w:right w:val="single" w:color="auto" w:sz="4" w:space="0"/>
            </w:tcBorders>
            <w:noWrap w:val="0"/>
            <w:vAlign w:val="center"/>
          </w:tcPr>
          <w:p w14:paraId="576983B7">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30.0~600.0s</w:t>
            </w:r>
          </w:p>
        </w:tc>
        <w:tc>
          <w:tcPr>
            <w:tcW w:w="3228" w:type="dxa"/>
            <w:tcBorders>
              <w:top w:val="single" w:color="auto" w:sz="4" w:space="0"/>
              <w:left w:val="single" w:color="auto" w:sz="4" w:space="0"/>
              <w:bottom w:val="single" w:color="auto" w:sz="4" w:space="0"/>
              <w:right w:val="single" w:color="auto" w:sz="4" w:space="0"/>
            </w:tcBorders>
            <w:noWrap w:val="0"/>
            <w:vAlign w:val="center"/>
          </w:tcPr>
          <w:p w14:paraId="057DC1B9">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This parameter is used to set the overload protection time when the motor current reaches 150% of the rated current.</w:t>
            </w:r>
          </w:p>
        </w:tc>
      </w:tr>
    </w:tbl>
    <w:p w14:paraId="1BEF3D0F">
      <w:pPr>
        <w:pStyle w:val="67"/>
        <w:numPr>
          <w:ilvl w:val="2"/>
          <w:numId w:val="52"/>
        </w:numPr>
        <w:outlineLvl w:val="2"/>
        <w:rPr>
          <w:rFonts w:hint="default" w:ascii="Times New Roman" w:hAnsi="Times New Roman" w:eastAsia="思源黑体 CN Medium" w:cs="Times New Roman"/>
          <w:b/>
          <w:bCs/>
          <w:szCs w:val="18"/>
          <w:lang w:eastAsia="zh-CN"/>
        </w:rPr>
      </w:pPr>
      <w:bookmarkStart w:id="1282" w:name="_Hlk154394859"/>
      <w:bookmarkStart w:id="1283" w:name="_Toc22495"/>
      <w:bookmarkStart w:id="1284" w:name="_Toc26093"/>
      <w:bookmarkStart w:id="1285" w:name="_Toc16245"/>
      <w:bookmarkStart w:id="1286" w:name="_Toc167817161"/>
      <w:bookmarkStart w:id="1287" w:name="_Toc426"/>
      <w:bookmarkStart w:id="1288" w:name="_Toc20444"/>
      <w:r>
        <w:rPr>
          <w:rFonts w:hint="default" w:ascii="Times New Roman" w:hAnsi="Times New Roman" w:eastAsia="思源黑体 CN Medium" w:cs="Times New Roman"/>
          <w:b/>
          <w:bCs/>
          <w:szCs w:val="18"/>
          <w:lang w:eastAsia="zh-CN"/>
        </w:rPr>
        <w:t>Fault logging function</w:t>
      </w:r>
      <w:bookmarkEnd w:id="1282"/>
      <w:bookmarkEnd w:id="1283"/>
      <w:bookmarkEnd w:id="1284"/>
      <w:bookmarkEnd w:id="1285"/>
      <w:bookmarkEnd w:id="1286"/>
      <w:bookmarkEnd w:id="1287"/>
      <w:bookmarkEnd w:id="1288"/>
    </w:p>
    <w:p w14:paraId="42FC4C7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fault record function logs the names of faults that occur in the inverter, along with the power-on time, frequency, torque, voltage, current, and temperature of power devices at the moment of the fault, providing reference information for subsequent fault diagnosis.</w:t>
      </w:r>
    </w:p>
    <w:p w14:paraId="71F142C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current inverter software supports recording the fault codes of the last 10 faults, the power-on times at the moment of the last 6 faults, and physical quantity information.</w:t>
      </w:r>
    </w:p>
    <w:p w14:paraId="0B1B8B9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Only faults that cause the inverter to shut down after they occur are recorded; undervoltage faults during shutdown are not recorded.</w:t>
      </w:r>
    </w:p>
    <w:p w14:paraId="7BABD7A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Fault record information is stored in EEPROM, and it automatically updates and writes fault information into EEPROM each time a fault occurs.</w:t>
      </w:r>
    </w:p>
    <w:p w14:paraId="6DDA5A97">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Parameters related to the fault logging function are shown in Table 10-56:</w:t>
      </w:r>
    </w:p>
    <w:p w14:paraId="62A09D63">
      <w:pPr>
        <w:pStyle w:val="50"/>
        <w:spacing w:after="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Table 10-56 Fault logging parameters</w:t>
      </w:r>
    </w:p>
    <w:tbl>
      <w:tblPr>
        <w:tblStyle w:val="71"/>
        <w:tblW w:w="82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1706"/>
        <w:gridCol w:w="856"/>
        <w:gridCol w:w="1847"/>
        <w:gridCol w:w="3033"/>
      </w:tblGrid>
      <w:tr w14:paraId="1C400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blHeader/>
          <w:jc w:val="center"/>
        </w:trPr>
        <w:tc>
          <w:tcPr>
            <w:tcW w:w="85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F5BED40">
            <w:pPr>
              <w:pStyle w:val="48"/>
              <w:widowControl w:val="0"/>
              <w:spacing w:before="0" w:after="0"/>
              <w:ind w:firstLine="0" w:firstLineChars="0"/>
              <w:jc w:val="left"/>
              <w:rPr>
                <w:rFonts w:hint="default" w:ascii="Times New Roman" w:hAnsi="Times New Roman" w:cs="Times New Roman"/>
                <w:b/>
                <w:bCs/>
              </w:rPr>
            </w:pPr>
            <w:r>
              <w:rPr>
                <w:rFonts w:hint="default" w:ascii="Times New Roman" w:hAnsi="Times New Roman" w:cs="Times New Roman"/>
                <w:b/>
                <w:bCs/>
              </w:rPr>
              <w:t>Parameter</w:t>
            </w:r>
          </w:p>
        </w:tc>
        <w:tc>
          <w:tcPr>
            <w:tcW w:w="170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796F5E67">
            <w:pPr>
              <w:pStyle w:val="48"/>
              <w:widowControl w:val="0"/>
              <w:spacing w:before="0" w:after="0"/>
              <w:ind w:firstLine="0" w:firstLineChars="0"/>
              <w:jc w:val="left"/>
              <w:rPr>
                <w:rFonts w:hint="default" w:ascii="Times New Roman" w:hAnsi="Times New Roman" w:cs="Times New Roman"/>
                <w:b/>
                <w:bCs/>
              </w:rPr>
            </w:pPr>
            <w:r>
              <w:rPr>
                <w:rFonts w:hint="default" w:ascii="Times New Roman" w:hAnsi="Times New Roman" w:cs="Times New Roman"/>
                <w:b/>
                <w:bCs/>
              </w:rPr>
              <w:t>Function Definition</w:t>
            </w:r>
          </w:p>
        </w:tc>
        <w:tc>
          <w:tcPr>
            <w:tcW w:w="85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89EF2E8">
            <w:pPr>
              <w:pStyle w:val="48"/>
              <w:widowControl w:val="0"/>
              <w:spacing w:before="0" w:after="0"/>
              <w:ind w:firstLine="0" w:firstLineChars="0"/>
              <w:jc w:val="left"/>
              <w:rPr>
                <w:rFonts w:hint="default" w:ascii="Times New Roman" w:hAnsi="Times New Roman" w:cs="Times New Roman"/>
                <w:b/>
                <w:bCs/>
              </w:rPr>
            </w:pPr>
            <w:r>
              <w:rPr>
                <w:rFonts w:hint="default" w:ascii="Times New Roman" w:hAnsi="Times New Roman" w:cs="Times New Roman"/>
                <w:b/>
                <w:bCs/>
              </w:rPr>
              <w:t>Default Value</w:t>
            </w:r>
          </w:p>
        </w:tc>
        <w:tc>
          <w:tcPr>
            <w:tcW w:w="184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930930C">
            <w:pPr>
              <w:pStyle w:val="48"/>
              <w:widowControl w:val="0"/>
              <w:spacing w:before="0" w:after="0"/>
              <w:ind w:firstLine="0" w:firstLineChars="0"/>
              <w:jc w:val="left"/>
              <w:rPr>
                <w:rFonts w:hint="default" w:ascii="Times New Roman" w:hAnsi="Times New Roman" w:cs="Times New Roman"/>
                <w:b/>
                <w:bCs/>
              </w:rPr>
            </w:pPr>
            <w:r>
              <w:rPr>
                <w:rFonts w:hint="default" w:ascii="Times New Roman" w:hAnsi="Times New Roman" w:cs="Times New Roman"/>
                <w:b/>
                <w:bCs/>
              </w:rPr>
              <w:t>Setting Range</w:t>
            </w:r>
          </w:p>
        </w:tc>
        <w:tc>
          <w:tcPr>
            <w:tcW w:w="303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F66048D">
            <w:pPr>
              <w:pStyle w:val="48"/>
              <w:widowControl w:val="0"/>
              <w:spacing w:before="0" w:after="0"/>
              <w:ind w:firstLine="0" w:firstLineChars="0"/>
              <w:jc w:val="left"/>
              <w:rPr>
                <w:rFonts w:hint="default" w:ascii="Times New Roman" w:hAnsi="Times New Roman" w:cs="Times New Roman"/>
                <w:b/>
                <w:bCs/>
              </w:rPr>
            </w:pPr>
            <w:r>
              <w:rPr>
                <w:rFonts w:hint="default" w:ascii="Times New Roman" w:hAnsi="Times New Roman" w:cs="Times New Roman"/>
                <w:b/>
                <w:bCs/>
              </w:rPr>
              <w:t>Parameter Description</w:t>
            </w:r>
          </w:p>
        </w:tc>
      </w:tr>
      <w:tr w14:paraId="2D024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598E42C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U0-00</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ACB702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1</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2F6AA8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08D00BF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restart"/>
            <w:tcBorders>
              <w:top w:val="single" w:color="auto" w:sz="4" w:space="0"/>
              <w:left w:val="single" w:color="auto" w:sz="4" w:space="0"/>
              <w:bottom w:val="single" w:color="auto" w:sz="4" w:space="0"/>
              <w:right w:val="single" w:color="auto" w:sz="4" w:space="0"/>
            </w:tcBorders>
            <w:noWrap w:val="0"/>
            <w:vAlign w:val="center"/>
          </w:tcPr>
          <w:p w14:paraId="329A14A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lang w:eastAsia="zh-CN"/>
              </w:rPr>
              <w:t>This set of parameters is used to record the fault codes of the last 10 faults of the inverter. The smaller the fault record number (the minimum value is 1), the closer the corresponding fault is to the present. For example, the most recent fault will always be displayed in U0-00, and each subsequent fault will increment the count of all previous faults by 1. If the number of faults exceeds 6 or 10, the earliest fault record information will be overwritten. For the fault codes corresponding to fault types, please refer to the fault table.</w:t>
            </w:r>
          </w:p>
        </w:tc>
      </w:tr>
      <w:tr w14:paraId="33F28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3ED2596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U0-01</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0911CF1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2</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F608CC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63EA3D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5F8FAC21">
            <w:pPr>
              <w:pStyle w:val="48"/>
              <w:widowControl w:val="0"/>
              <w:spacing w:before="0" w:after="0"/>
              <w:ind w:firstLine="0" w:firstLineChars="0"/>
              <w:jc w:val="left"/>
              <w:rPr>
                <w:rFonts w:hint="default" w:ascii="Times New Roman" w:hAnsi="Times New Roman" w:cs="Times New Roman"/>
                <w:b w:val="0"/>
              </w:rPr>
            </w:pPr>
          </w:p>
        </w:tc>
      </w:tr>
      <w:tr w14:paraId="47CFD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3D72E24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U0-02</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AE37CA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3</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78EE300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0AAEF8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3EA254C">
            <w:pPr>
              <w:pStyle w:val="48"/>
              <w:widowControl w:val="0"/>
              <w:spacing w:before="0" w:after="0"/>
              <w:ind w:firstLine="0" w:firstLineChars="0"/>
              <w:jc w:val="left"/>
              <w:rPr>
                <w:rFonts w:hint="default" w:ascii="Times New Roman" w:hAnsi="Times New Roman" w:cs="Times New Roman"/>
                <w:b w:val="0"/>
              </w:rPr>
            </w:pPr>
          </w:p>
        </w:tc>
      </w:tr>
      <w:tr w14:paraId="7A8D2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5A8BB01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U0-03</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41B6B0E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4</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655C7F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AB1DE8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77CF546">
            <w:pPr>
              <w:pStyle w:val="48"/>
              <w:widowControl w:val="0"/>
              <w:spacing w:before="0" w:after="0"/>
              <w:ind w:firstLine="0" w:firstLineChars="0"/>
              <w:jc w:val="left"/>
              <w:rPr>
                <w:rFonts w:hint="default" w:ascii="Times New Roman" w:hAnsi="Times New Roman" w:cs="Times New Roman"/>
                <w:b w:val="0"/>
              </w:rPr>
            </w:pPr>
          </w:p>
        </w:tc>
      </w:tr>
      <w:tr w14:paraId="5D9DA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7312528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U0-04</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C4410D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5</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0B94E3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505DD4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2D9C33E">
            <w:pPr>
              <w:pStyle w:val="48"/>
              <w:widowControl w:val="0"/>
              <w:spacing w:before="0" w:after="0"/>
              <w:ind w:firstLine="0" w:firstLineChars="0"/>
              <w:jc w:val="left"/>
              <w:rPr>
                <w:rFonts w:hint="default" w:ascii="Times New Roman" w:hAnsi="Times New Roman" w:cs="Times New Roman"/>
                <w:b w:val="0"/>
              </w:rPr>
            </w:pPr>
          </w:p>
        </w:tc>
      </w:tr>
      <w:tr w14:paraId="6A9A0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EC5F6C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U0-05</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743E72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6</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B1F3D6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98424F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0A7A18A1">
            <w:pPr>
              <w:pStyle w:val="48"/>
              <w:widowControl w:val="0"/>
              <w:spacing w:before="0" w:after="0"/>
              <w:ind w:firstLine="0" w:firstLineChars="0"/>
              <w:jc w:val="left"/>
              <w:rPr>
                <w:rFonts w:hint="default" w:ascii="Times New Roman" w:hAnsi="Times New Roman" w:cs="Times New Roman"/>
                <w:b w:val="0"/>
              </w:rPr>
            </w:pPr>
          </w:p>
        </w:tc>
      </w:tr>
      <w:tr w14:paraId="58441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2E09591">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U0-06</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DACA7F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7</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DC9057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0719E6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A465F80">
            <w:pPr>
              <w:pStyle w:val="48"/>
              <w:widowControl w:val="0"/>
              <w:spacing w:before="0" w:after="0"/>
              <w:ind w:firstLine="0" w:firstLineChars="0"/>
              <w:jc w:val="left"/>
              <w:rPr>
                <w:rFonts w:hint="default" w:ascii="Times New Roman" w:hAnsi="Times New Roman" w:cs="Times New Roman"/>
                <w:b w:val="0"/>
              </w:rPr>
            </w:pPr>
          </w:p>
        </w:tc>
      </w:tr>
      <w:tr w14:paraId="303C1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9C1188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U0-07</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68FAE4A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8</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7E443D4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2CF565F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1337120E">
            <w:pPr>
              <w:pStyle w:val="48"/>
              <w:widowControl w:val="0"/>
              <w:spacing w:before="0" w:after="0"/>
              <w:ind w:firstLine="0" w:firstLineChars="0"/>
              <w:jc w:val="left"/>
              <w:rPr>
                <w:rFonts w:hint="default" w:ascii="Times New Roman" w:hAnsi="Times New Roman" w:cs="Times New Roman"/>
                <w:b w:val="0"/>
              </w:rPr>
            </w:pPr>
          </w:p>
        </w:tc>
      </w:tr>
      <w:tr w14:paraId="01B8F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1F222BD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U0-08</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14BA99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9</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2BBBC5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506515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BECD892">
            <w:pPr>
              <w:pStyle w:val="48"/>
              <w:widowControl w:val="0"/>
              <w:spacing w:before="0" w:after="0"/>
              <w:ind w:firstLine="0" w:firstLineChars="0"/>
              <w:jc w:val="left"/>
              <w:rPr>
                <w:rFonts w:hint="default" w:ascii="Times New Roman" w:hAnsi="Times New Roman" w:cs="Times New Roman"/>
                <w:b w:val="0"/>
              </w:rPr>
            </w:pPr>
          </w:p>
        </w:tc>
      </w:tr>
      <w:tr w14:paraId="2C924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426BDC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U0-09</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4E2D91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Record 10</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7D0E3E5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AED682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13FA818">
            <w:pPr>
              <w:pStyle w:val="48"/>
              <w:widowControl w:val="0"/>
              <w:spacing w:before="0" w:after="0"/>
              <w:ind w:firstLine="0" w:firstLineChars="0"/>
              <w:jc w:val="left"/>
              <w:rPr>
                <w:rFonts w:hint="default" w:ascii="Times New Roman" w:hAnsi="Times New Roman" w:cs="Times New Roman"/>
                <w:b w:val="0"/>
              </w:rPr>
            </w:pPr>
          </w:p>
        </w:tc>
      </w:tr>
      <w:tr w14:paraId="18896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1E86D3D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U0-10</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CB235C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Output 1</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3AA899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3E9441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restart"/>
            <w:tcBorders>
              <w:top w:val="single" w:color="auto" w:sz="4" w:space="0"/>
              <w:left w:val="single" w:color="auto" w:sz="4" w:space="0"/>
              <w:bottom w:val="single" w:color="auto" w:sz="4" w:space="0"/>
              <w:right w:val="single" w:color="auto" w:sz="4" w:space="0"/>
            </w:tcBorders>
            <w:noWrap w:val="0"/>
            <w:vAlign w:val="center"/>
          </w:tcPr>
          <w:p w14:paraId="6F70C19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lang w:eastAsia="zh-CN"/>
              </w:rPr>
              <w:t>When the inverter fails and the setting values of parameters U0-10 to U0-13 match the fault code, the corresponding RLY output can be enabled by setting F6-003 to 35 to 38. The four fault outputs can operate independently without affecting each other.</w:t>
            </w:r>
          </w:p>
        </w:tc>
      </w:tr>
      <w:tr w14:paraId="641CE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7595B8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U0-11</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4D4C5E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Output 2</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C37916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D3023F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180C7EA5">
            <w:pPr>
              <w:pStyle w:val="48"/>
              <w:widowControl w:val="0"/>
              <w:spacing w:before="0" w:after="0"/>
              <w:ind w:firstLine="0" w:firstLineChars="0"/>
              <w:jc w:val="left"/>
              <w:rPr>
                <w:rFonts w:hint="default" w:ascii="Times New Roman" w:hAnsi="Times New Roman" w:cs="Times New Roman"/>
                <w:b w:val="0"/>
              </w:rPr>
            </w:pPr>
          </w:p>
        </w:tc>
      </w:tr>
      <w:tr w14:paraId="23DA1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F83160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U0-12</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5EB1CA3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Output 3</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6F995C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4B2DED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2A4144ED">
            <w:pPr>
              <w:pStyle w:val="48"/>
              <w:widowControl w:val="0"/>
              <w:spacing w:before="0" w:after="0"/>
              <w:ind w:firstLine="0" w:firstLineChars="0"/>
              <w:jc w:val="left"/>
              <w:rPr>
                <w:rFonts w:hint="default" w:ascii="Times New Roman" w:hAnsi="Times New Roman" w:cs="Times New Roman"/>
                <w:b w:val="0"/>
              </w:rPr>
            </w:pPr>
          </w:p>
        </w:tc>
      </w:tr>
      <w:tr w14:paraId="6B24B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1DD00C8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U0-13</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F19770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Output 4</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FEEFDE1">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26A8BD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DB56C9B">
            <w:pPr>
              <w:pStyle w:val="48"/>
              <w:widowControl w:val="0"/>
              <w:spacing w:before="0" w:after="0"/>
              <w:ind w:firstLine="0" w:firstLineChars="0"/>
              <w:jc w:val="left"/>
              <w:rPr>
                <w:rFonts w:hint="default" w:ascii="Times New Roman" w:hAnsi="Times New Roman" w:cs="Times New Roman"/>
                <w:b w:val="0"/>
              </w:rPr>
            </w:pPr>
          </w:p>
        </w:tc>
      </w:tr>
      <w:tr w14:paraId="0D0BD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2BF57CC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U0-14</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6EF39CC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1-Motor Speed</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DB2F94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05E32E9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restart"/>
            <w:tcBorders>
              <w:top w:val="single" w:color="auto" w:sz="4" w:space="0"/>
              <w:left w:val="single" w:color="auto" w:sz="4" w:space="0"/>
              <w:bottom w:val="single" w:color="auto" w:sz="4" w:space="0"/>
              <w:right w:val="single" w:color="auto" w:sz="4" w:space="0"/>
            </w:tcBorders>
            <w:noWrap w:val="0"/>
            <w:vAlign w:val="center"/>
          </w:tcPr>
          <w:p w14:paraId="6E2C4D3F">
            <w:pPr>
              <w:pStyle w:val="48"/>
              <w:widowControl w:val="0"/>
              <w:spacing w:before="0" w:after="0"/>
              <w:ind w:firstLine="0" w:firstLineChars="0"/>
              <w:jc w:val="left"/>
              <w:rPr>
                <w:rFonts w:hint="default" w:ascii="Times New Roman" w:hAnsi="Times New Roman" w:cs="Times New Roman"/>
                <w:b w:val="0"/>
                <w:lang w:eastAsia="zh-CN"/>
              </w:rPr>
            </w:pPr>
            <w:r>
              <w:rPr>
                <w:rFonts w:hint="default" w:ascii="Times New Roman" w:hAnsi="Times New Roman" w:cs="Times New Roman"/>
                <w:b w:val="0"/>
                <w:lang w:eastAsia="zh-CN"/>
              </w:rPr>
              <w:t>Used to record the information of the last 6 faults</w:t>
            </w:r>
          </w:p>
        </w:tc>
      </w:tr>
      <w:tr w14:paraId="3B599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BA9E72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U0-15</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51144DC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1 - Torque command</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7631F1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F2EDE21">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216AA4F">
            <w:pPr>
              <w:pStyle w:val="48"/>
              <w:widowControl w:val="0"/>
              <w:spacing w:before="0" w:after="0"/>
              <w:ind w:firstLine="0" w:firstLineChars="0"/>
              <w:jc w:val="left"/>
              <w:rPr>
                <w:rFonts w:hint="default" w:ascii="Times New Roman" w:hAnsi="Times New Roman" w:cs="Times New Roman"/>
                <w:b w:val="0"/>
              </w:rPr>
            </w:pPr>
          </w:p>
        </w:tc>
      </w:tr>
      <w:tr w14:paraId="4A1F2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3EFFCB7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U0-16</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7B09FC8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1-Input Terminal</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8A14E8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2787F70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AD003E1">
            <w:pPr>
              <w:pStyle w:val="48"/>
              <w:widowControl w:val="0"/>
              <w:spacing w:before="0" w:after="0"/>
              <w:ind w:firstLine="0" w:firstLineChars="0"/>
              <w:jc w:val="left"/>
              <w:rPr>
                <w:rFonts w:hint="default" w:ascii="Times New Roman" w:hAnsi="Times New Roman" w:cs="Times New Roman"/>
                <w:b w:val="0"/>
              </w:rPr>
            </w:pPr>
          </w:p>
        </w:tc>
      </w:tr>
      <w:tr w14:paraId="01A51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E55FBE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U0-17</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7EC53951">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1-Output Terminal</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882C051">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7A3CE2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78F257F">
            <w:pPr>
              <w:pStyle w:val="48"/>
              <w:widowControl w:val="0"/>
              <w:spacing w:before="0" w:after="0"/>
              <w:ind w:firstLine="0" w:firstLineChars="0"/>
              <w:jc w:val="left"/>
              <w:rPr>
                <w:rFonts w:hint="default" w:ascii="Times New Roman" w:hAnsi="Times New Roman" w:cs="Times New Roman"/>
                <w:b w:val="0"/>
              </w:rPr>
            </w:pPr>
          </w:p>
        </w:tc>
      </w:tr>
      <w:tr w14:paraId="34AA8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23ED6B3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U0-18</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B330AF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1 - Inverter Status</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5C326E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A9A2A8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4D63339">
            <w:pPr>
              <w:pStyle w:val="48"/>
              <w:widowControl w:val="0"/>
              <w:spacing w:before="0" w:after="0"/>
              <w:ind w:firstLine="0" w:firstLineChars="0"/>
              <w:jc w:val="left"/>
              <w:rPr>
                <w:rFonts w:hint="default" w:ascii="Times New Roman" w:hAnsi="Times New Roman" w:cs="Times New Roman"/>
                <w:b w:val="0"/>
              </w:rPr>
            </w:pPr>
          </w:p>
        </w:tc>
      </w:tr>
      <w:tr w14:paraId="50618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5816FD3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U0-19</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859065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1 - Frequency Command</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4628198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280AB71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0.00～655.35Hz</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B928E26">
            <w:pPr>
              <w:pStyle w:val="48"/>
              <w:widowControl w:val="0"/>
              <w:spacing w:before="0" w:after="0"/>
              <w:ind w:firstLine="0" w:firstLineChars="0"/>
              <w:jc w:val="left"/>
              <w:rPr>
                <w:rFonts w:hint="default" w:ascii="Times New Roman" w:hAnsi="Times New Roman" w:cs="Times New Roman"/>
                <w:b w:val="0"/>
              </w:rPr>
            </w:pPr>
          </w:p>
        </w:tc>
      </w:tr>
      <w:tr w14:paraId="2C248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5AE0276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U0-20</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E6AE80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1 - Output Frequency</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DE7B8F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F63EE8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0.00～599.00Hz</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5284C5C8">
            <w:pPr>
              <w:pStyle w:val="48"/>
              <w:widowControl w:val="0"/>
              <w:spacing w:before="0" w:after="0"/>
              <w:ind w:firstLine="0" w:firstLineChars="0"/>
              <w:jc w:val="left"/>
              <w:rPr>
                <w:rFonts w:hint="default" w:ascii="Times New Roman" w:hAnsi="Times New Roman" w:cs="Times New Roman"/>
                <w:b w:val="0"/>
              </w:rPr>
            </w:pPr>
          </w:p>
        </w:tc>
      </w:tr>
      <w:tr w14:paraId="3FF74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335BCF0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U0-21</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6C33A88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1 - Output Voltage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026203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07CB2F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0.0～6553.5V</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168D3A1C">
            <w:pPr>
              <w:pStyle w:val="48"/>
              <w:widowControl w:val="0"/>
              <w:spacing w:before="0" w:after="0"/>
              <w:ind w:firstLine="0" w:firstLineChars="0"/>
              <w:jc w:val="left"/>
              <w:rPr>
                <w:rFonts w:hint="default" w:ascii="Times New Roman" w:hAnsi="Times New Roman" w:cs="Times New Roman"/>
                <w:b w:val="0"/>
              </w:rPr>
            </w:pPr>
          </w:p>
        </w:tc>
      </w:tr>
      <w:tr w14:paraId="63254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7E46DE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U0-22</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6CF2B6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1 - DC Voltage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674A1DA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BF5AD4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0.0～6553.5V</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6315A539">
            <w:pPr>
              <w:pStyle w:val="48"/>
              <w:widowControl w:val="0"/>
              <w:spacing w:before="0" w:after="0"/>
              <w:ind w:firstLine="0" w:firstLineChars="0"/>
              <w:jc w:val="left"/>
              <w:rPr>
                <w:rFonts w:hint="default" w:ascii="Times New Roman" w:hAnsi="Times New Roman" w:cs="Times New Roman"/>
                <w:b w:val="0"/>
              </w:rPr>
            </w:pPr>
          </w:p>
        </w:tc>
      </w:tr>
      <w:tr w14:paraId="03C4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1CEBDD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U0-23</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6C8CC2F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1-Output Current</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4BE1785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FC064A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0.00～655.35A</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19AC0660">
            <w:pPr>
              <w:pStyle w:val="48"/>
              <w:widowControl w:val="0"/>
              <w:spacing w:before="0" w:after="0"/>
              <w:ind w:firstLine="0" w:firstLineChars="0"/>
              <w:jc w:val="left"/>
              <w:rPr>
                <w:rFonts w:hint="default" w:ascii="Times New Roman" w:hAnsi="Times New Roman" w:cs="Times New Roman"/>
                <w:b w:val="0"/>
              </w:rPr>
            </w:pPr>
          </w:p>
        </w:tc>
      </w:tr>
      <w:tr w14:paraId="79EC0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469F3D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U0-24</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412C1BA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1-IGBT Temperature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5772D9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75050F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7AF874E">
            <w:pPr>
              <w:pStyle w:val="48"/>
              <w:widowControl w:val="0"/>
              <w:spacing w:before="0" w:after="0"/>
              <w:ind w:firstLine="0" w:firstLineChars="0"/>
              <w:jc w:val="left"/>
              <w:rPr>
                <w:rFonts w:hint="default" w:ascii="Times New Roman" w:hAnsi="Times New Roman" w:cs="Times New Roman"/>
                <w:b w:val="0"/>
              </w:rPr>
            </w:pPr>
          </w:p>
        </w:tc>
      </w:tr>
      <w:tr w14:paraId="7C38A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6A16547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U0-25</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6AC23C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1 - Capacitor Temperature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698F69E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03FA18E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D0D7ECC">
            <w:pPr>
              <w:pStyle w:val="48"/>
              <w:widowControl w:val="0"/>
              <w:spacing w:before="0" w:after="0"/>
              <w:ind w:firstLine="0" w:firstLineChars="0"/>
              <w:jc w:val="left"/>
              <w:rPr>
                <w:rFonts w:hint="default" w:ascii="Times New Roman" w:hAnsi="Times New Roman" w:cs="Times New Roman"/>
                <w:b w:val="0"/>
              </w:rPr>
            </w:pPr>
          </w:p>
        </w:tc>
      </w:tr>
      <w:tr w14:paraId="68D60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5804FAE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U0-26</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60484F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2-Output Frequency</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D0CB35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0B78F59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0.00～599.00Hz</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5E8E9BA4">
            <w:pPr>
              <w:pStyle w:val="48"/>
              <w:widowControl w:val="0"/>
              <w:spacing w:before="0" w:after="0"/>
              <w:ind w:firstLine="0" w:firstLineChars="0"/>
              <w:jc w:val="left"/>
              <w:rPr>
                <w:rFonts w:hint="default" w:ascii="Times New Roman" w:hAnsi="Times New Roman" w:cs="Times New Roman"/>
                <w:b w:val="0"/>
              </w:rPr>
            </w:pPr>
          </w:p>
        </w:tc>
      </w:tr>
      <w:tr w14:paraId="71722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2831A42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U0-27</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4A92020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2-Direct Current Voltage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559AF0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11EF15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0.0～6553.5V</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011BE12">
            <w:pPr>
              <w:pStyle w:val="48"/>
              <w:widowControl w:val="0"/>
              <w:spacing w:before="0" w:after="0"/>
              <w:ind w:firstLine="0" w:firstLineChars="0"/>
              <w:jc w:val="left"/>
              <w:rPr>
                <w:rFonts w:hint="default" w:ascii="Times New Roman" w:hAnsi="Times New Roman" w:cs="Times New Roman"/>
                <w:b w:val="0"/>
              </w:rPr>
            </w:pPr>
          </w:p>
        </w:tc>
      </w:tr>
      <w:tr w14:paraId="1D5CC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4ADE5B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U0-28</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EF09F0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2-Output Current</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BD24BF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B3B18C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0.00～655.35A</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5F0EF152">
            <w:pPr>
              <w:pStyle w:val="48"/>
              <w:widowControl w:val="0"/>
              <w:spacing w:before="0" w:after="0"/>
              <w:ind w:firstLine="0" w:firstLineChars="0"/>
              <w:jc w:val="left"/>
              <w:rPr>
                <w:rFonts w:hint="default" w:ascii="Times New Roman" w:hAnsi="Times New Roman" w:cs="Times New Roman"/>
                <w:b w:val="0"/>
              </w:rPr>
            </w:pPr>
          </w:p>
        </w:tc>
      </w:tr>
      <w:tr w14:paraId="0EB8C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41EF77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U0-29</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54B4AE9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2-IGBT Temperature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5D0B8A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06477F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5AE0B123">
            <w:pPr>
              <w:pStyle w:val="48"/>
              <w:widowControl w:val="0"/>
              <w:spacing w:before="0" w:after="0"/>
              <w:ind w:firstLine="0" w:firstLineChars="0"/>
              <w:jc w:val="left"/>
              <w:rPr>
                <w:rFonts w:hint="default" w:ascii="Times New Roman" w:hAnsi="Times New Roman" w:cs="Times New Roman"/>
                <w:b w:val="0"/>
              </w:rPr>
            </w:pPr>
          </w:p>
        </w:tc>
      </w:tr>
      <w:tr w14:paraId="52245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63529A2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U0-30</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51F9D50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3-Output Frequency</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F3B18F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2EE78BD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0.00～599.00Hz</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61C8DD95">
            <w:pPr>
              <w:pStyle w:val="48"/>
              <w:widowControl w:val="0"/>
              <w:spacing w:before="0" w:after="0"/>
              <w:ind w:firstLine="0" w:firstLineChars="0"/>
              <w:jc w:val="left"/>
              <w:rPr>
                <w:rFonts w:hint="default" w:ascii="Times New Roman" w:hAnsi="Times New Roman" w:cs="Times New Roman"/>
                <w:b w:val="0"/>
              </w:rPr>
            </w:pPr>
          </w:p>
        </w:tc>
      </w:tr>
      <w:tr w14:paraId="3A399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61A022D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U0-31</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256E44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3-Direct Current Voltage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6926A03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8814BE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0.0～6553.5V</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938DB92">
            <w:pPr>
              <w:pStyle w:val="48"/>
              <w:widowControl w:val="0"/>
              <w:spacing w:before="0" w:after="0"/>
              <w:ind w:firstLine="0" w:firstLineChars="0"/>
              <w:jc w:val="left"/>
              <w:rPr>
                <w:rFonts w:hint="default" w:ascii="Times New Roman" w:hAnsi="Times New Roman" w:cs="Times New Roman"/>
                <w:b w:val="0"/>
              </w:rPr>
            </w:pPr>
          </w:p>
        </w:tc>
      </w:tr>
      <w:tr w14:paraId="18847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1758EBD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U0-32</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472CD4C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3-Output Current</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5B0B22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DFC28C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0.00～655.35A</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A47097C">
            <w:pPr>
              <w:pStyle w:val="48"/>
              <w:widowControl w:val="0"/>
              <w:spacing w:before="0" w:after="0"/>
              <w:ind w:firstLine="0" w:firstLineChars="0"/>
              <w:jc w:val="left"/>
              <w:rPr>
                <w:rFonts w:hint="default" w:ascii="Times New Roman" w:hAnsi="Times New Roman" w:cs="Times New Roman"/>
                <w:b w:val="0"/>
              </w:rPr>
            </w:pPr>
          </w:p>
        </w:tc>
      </w:tr>
      <w:tr w14:paraId="13949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18BA2EA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U0-33</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6985139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3-IGBT Temperature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79DCABB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5525F0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01FF40A6">
            <w:pPr>
              <w:pStyle w:val="48"/>
              <w:widowControl w:val="0"/>
              <w:spacing w:before="0" w:after="0"/>
              <w:ind w:firstLine="0" w:firstLineChars="0"/>
              <w:jc w:val="left"/>
              <w:rPr>
                <w:rFonts w:hint="default" w:ascii="Times New Roman" w:hAnsi="Times New Roman" w:cs="Times New Roman"/>
                <w:b w:val="0"/>
              </w:rPr>
            </w:pPr>
          </w:p>
        </w:tc>
      </w:tr>
      <w:tr w14:paraId="6930D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27DF883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U0-34</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4EE56B1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4-Output Frequency</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9325A1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A0F583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0.00～599.00Hz</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19C19CFA">
            <w:pPr>
              <w:pStyle w:val="48"/>
              <w:widowControl w:val="0"/>
              <w:spacing w:before="0" w:after="0"/>
              <w:ind w:firstLine="0" w:firstLineChars="0"/>
              <w:jc w:val="left"/>
              <w:rPr>
                <w:rFonts w:hint="default" w:ascii="Times New Roman" w:hAnsi="Times New Roman" w:cs="Times New Roman"/>
                <w:b w:val="0"/>
              </w:rPr>
            </w:pPr>
          </w:p>
        </w:tc>
      </w:tr>
      <w:tr w14:paraId="5BDA9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7636E24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U0-35</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7DABBE4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4 - DC Voltage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416C6E9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71AE4B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0.0～6553.5V</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6CC0029B">
            <w:pPr>
              <w:pStyle w:val="48"/>
              <w:widowControl w:val="0"/>
              <w:spacing w:before="0" w:after="0"/>
              <w:ind w:firstLine="0" w:firstLineChars="0"/>
              <w:jc w:val="left"/>
              <w:rPr>
                <w:rFonts w:hint="default" w:ascii="Times New Roman" w:hAnsi="Times New Roman" w:cs="Times New Roman"/>
                <w:b w:val="0"/>
              </w:rPr>
            </w:pPr>
          </w:p>
        </w:tc>
      </w:tr>
      <w:tr w14:paraId="04F38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642D8F6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U0-36</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0CD0CC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4 - Output Current</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4997CA1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D3CAFC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0.00～655.35A</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5A5FE4E7">
            <w:pPr>
              <w:pStyle w:val="48"/>
              <w:widowControl w:val="0"/>
              <w:spacing w:before="0" w:after="0"/>
              <w:ind w:firstLine="0" w:firstLineChars="0"/>
              <w:jc w:val="left"/>
              <w:rPr>
                <w:rFonts w:hint="default" w:ascii="Times New Roman" w:hAnsi="Times New Roman" w:cs="Times New Roman"/>
                <w:b w:val="0"/>
              </w:rPr>
            </w:pPr>
          </w:p>
        </w:tc>
      </w:tr>
      <w:tr w14:paraId="083BD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13A1AE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U0-37</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F7649B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4 - IGBT Temperature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71EBDEE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B835D5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C261DBF">
            <w:pPr>
              <w:pStyle w:val="48"/>
              <w:widowControl w:val="0"/>
              <w:spacing w:before="0" w:after="0"/>
              <w:ind w:firstLine="0" w:firstLineChars="0"/>
              <w:jc w:val="left"/>
              <w:rPr>
                <w:rFonts w:hint="default" w:ascii="Times New Roman" w:hAnsi="Times New Roman" w:cs="Times New Roman"/>
                <w:b w:val="0"/>
              </w:rPr>
            </w:pPr>
          </w:p>
        </w:tc>
      </w:tr>
      <w:tr w14:paraId="32AF2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67549C2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U0-38</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5E4B60E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5 - Output Frequency</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7DB0B1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C81A7B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0.00～599.00Hz</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BD69D68">
            <w:pPr>
              <w:pStyle w:val="48"/>
              <w:widowControl w:val="0"/>
              <w:spacing w:before="0" w:after="0"/>
              <w:ind w:firstLine="0" w:firstLineChars="0"/>
              <w:jc w:val="left"/>
              <w:rPr>
                <w:rFonts w:hint="default" w:ascii="Times New Roman" w:hAnsi="Times New Roman" w:cs="Times New Roman"/>
                <w:b w:val="0"/>
              </w:rPr>
            </w:pPr>
          </w:p>
        </w:tc>
      </w:tr>
      <w:tr w14:paraId="2A662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3722030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U0-39</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7DAF4F7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5 - DC Voltage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637EEE3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607AFE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0.0～6553.5V</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F5A17DB">
            <w:pPr>
              <w:pStyle w:val="48"/>
              <w:widowControl w:val="0"/>
              <w:spacing w:before="0" w:after="0"/>
              <w:ind w:firstLine="0" w:firstLineChars="0"/>
              <w:jc w:val="left"/>
              <w:rPr>
                <w:rFonts w:hint="default" w:ascii="Times New Roman" w:hAnsi="Times New Roman" w:cs="Times New Roman"/>
                <w:b w:val="0"/>
              </w:rPr>
            </w:pPr>
          </w:p>
        </w:tc>
      </w:tr>
      <w:tr w14:paraId="2891E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7175DE5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U0-40</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E2A34A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5 - Output Current</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42CEE5E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2078D8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0.00～655.35A</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7D15502">
            <w:pPr>
              <w:pStyle w:val="48"/>
              <w:widowControl w:val="0"/>
              <w:spacing w:before="0" w:after="0"/>
              <w:ind w:firstLine="0" w:firstLineChars="0"/>
              <w:jc w:val="left"/>
              <w:rPr>
                <w:rFonts w:hint="default" w:ascii="Times New Roman" w:hAnsi="Times New Roman" w:cs="Times New Roman"/>
                <w:b w:val="0"/>
              </w:rPr>
            </w:pPr>
          </w:p>
        </w:tc>
      </w:tr>
      <w:tr w14:paraId="3D428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37553B6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U0-41</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744358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5-IGBT Temperature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43E493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EEEF7A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5FB42E6">
            <w:pPr>
              <w:pStyle w:val="48"/>
              <w:widowControl w:val="0"/>
              <w:spacing w:before="0" w:after="0"/>
              <w:ind w:firstLine="0" w:firstLineChars="0"/>
              <w:jc w:val="left"/>
              <w:rPr>
                <w:rFonts w:hint="default" w:ascii="Times New Roman" w:hAnsi="Times New Roman" w:cs="Times New Roman"/>
                <w:b w:val="0"/>
              </w:rPr>
            </w:pPr>
          </w:p>
        </w:tc>
      </w:tr>
      <w:tr w14:paraId="650A6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6ABC80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U0-42</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08AF62E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6-Output Frequency</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41416D8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E9315D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0.00～599.00Hz</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2AA8836">
            <w:pPr>
              <w:pStyle w:val="48"/>
              <w:widowControl w:val="0"/>
              <w:spacing w:before="0" w:after="0"/>
              <w:ind w:firstLine="0" w:firstLineChars="0"/>
              <w:jc w:val="left"/>
              <w:rPr>
                <w:rFonts w:hint="default" w:ascii="Times New Roman" w:hAnsi="Times New Roman" w:cs="Times New Roman"/>
                <w:b w:val="0"/>
              </w:rPr>
            </w:pPr>
          </w:p>
        </w:tc>
      </w:tr>
      <w:tr w14:paraId="5358C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1DC203B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U0-43</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77097C71">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6-Direct Current Voltage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CBDAF0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6F959AF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0.0～6553.5V</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31180A6">
            <w:pPr>
              <w:pStyle w:val="48"/>
              <w:widowControl w:val="0"/>
              <w:spacing w:before="0" w:after="0"/>
              <w:ind w:firstLine="0" w:firstLineChars="0"/>
              <w:jc w:val="left"/>
              <w:rPr>
                <w:rFonts w:hint="default" w:ascii="Times New Roman" w:hAnsi="Times New Roman" w:cs="Times New Roman"/>
                <w:b w:val="0"/>
              </w:rPr>
            </w:pPr>
          </w:p>
        </w:tc>
      </w:tr>
      <w:tr w14:paraId="46408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31D363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U0-44</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496BC3C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6-Output Current</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91D155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8FF9FF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0.00～655.35A</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509F956">
            <w:pPr>
              <w:pStyle w:val="48"/>
              <w:widowControl w:val="0"/>
              <w:spacing w:before="0" w:after="0"/>
              <w:ind w:firstLine="0" w:firstLineChars="0"/>
              <w:jc w:val="left"/>
              <w:rPr>
                <w:rFonts w:hint="default" w:ascii="Times New Roman" w:hAnsi="Times New Roman" w:cs="Times New Roman"/>
                <w:b w:val="0"/>
              </w:rPr>
            </w:pPr>
          </w:p>
        </w:tc>
      </w:tr>
      <w:tr w14:paraId="0BF30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E1BE23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U0-45</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BCDD77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Fault 6-IGBT Temperature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52A8FB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627A7D0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-3276.7～3276.7℃</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2C2AD868">
            <w:pPr>
              <w:pStyle w:val="48"/>
              <w:widowControl w:val="0"/>
              <w:spacing w:before="0" w:after="0"/>
              <w:ind w:firstLine="0" w:firstLineChars="0"/>
              <w:jc w:val="left"/>
              <w:rPr>
                <w:rFonts w:hint="default" w:ascii="Times New Roman" w:hAnsi="Times New Roman" w:cs="Times New Roman"/>
                <w:b w:val="0"/>
              </w:rPr>
            </w:pPr>
          </w:p>
        </w:tc>
      </w:tr>
      <w:tr w14:paraId="67A42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324A2FA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U0-46</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6939F27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Days of Fault 1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2441B4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BA7C5C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6119187C">
            <w:pPr>
              <w:pStyle w:val="48"/>
              <w:widowControl w:val="0"/>
              <w:spacing w:before="0" w:after="0"/>
              <w:ind w:firstLine="0" w:firstLineChars="0"/>
              <w:jc w:val="left"/>
              <w:rPr>
                <w:rFonts w:hint="default" w:ascii="Times New Roman" w:hAnsi="Times New Roman" w:cs="Times New Roman"/>
                <w:b w:val="0"/>
              </w:rPr>
            </w:pPr>
          </w:p>
        </w:tc>
      </w:tr>
      <w:tr w14:paraId="41C03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59A823D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U0-47</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71EF61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Minutes of Fault 1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D1E759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28E31E1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0～1439</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14C17FA">
            <w:pPr>
              <w:pStyle w:val="48"/>
              <w:widowControl w:val="0"/>
              <w:spacing w:before="0" w:after="0"/>
              <w:ind w:firstLine="0" w:firstLineChars="0"/>
              <w:jc w:val="left"/>
              <w:rPr>
                <w:rFonts w:hint="default" w:ascii="Times New Roman" w:hAnsi="Times New Roman" w:cs="Times New Roman"/>
                <w:b w:val="0"/>
              </w:rPr>
            </w:pPr>
          </w:p>
        </w:tc>
      </w:tr>
      <w:tr w14:paraId="60C0F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792422A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U0-48</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07443D49">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Days of Fault 2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8C3E81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972EA6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0A1DC92">
            <w:pPr>
              <w:pStyle w:val="48"/>
              <w:widowControl w:val="0"/>
              <w:spacing w:before="0" w:after="0"/>
              <w:ind w:firstLine="0" w:firstLineChars="0"/>
              <w:jc w:val="left"/>
              <w:rPr>
                <w:rFonts w:hint="default" w:ascii="Times New Roman" w:hAnsi="Times New Roman" w:cs="Times New Roman"/>
                <w:b w:val="0"/>
              </w:rPr>
            </w:pPr>
          </w:p>
        </w:tc>
      </w:tr>
      <w:tr w14:paraId="2E191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3319321">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U0-49</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479D51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Minutes of Fault 2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0494A8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F640A9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0～1439</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6BDE8477">
            <w:pPr>
              <w:pStyle w:val="48"/>
              <w:widowControl w:val="0"/>
              <w:spacing w:before="0" w:after="0"/>
              <w:ind w:firstLine="0" w:firstLineChars="0"/>
              <w:jc w:val="left"/>
              <w:rPr>
                <w:rFonts w:hint="default" w:ascii="Times New Roman" w:hAnsi="Times New Roman" w:cs="Times New Roman"/>
                <w:b w:val="0"/>
              </w:rPr>
            </w:pPr>
          </w:p>
        </w:tc>
      </w:tr>
      <w:tr w14:paraId="44D2E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5195451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U0-50</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CEDE04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Days of Fault 3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4EF5173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D1BF1D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17563592">
            <w:pPr>
              <w:pStyle w:val="48"/>
              <w:widowControl w:val="0"/>
              <w:spacing w:before="0" w:after="0"/>
              <w:ind w:firstLine="0" w:firstLineChars="0"/>
              <w:jc w:val="left"/>
              <w:rPr>
                <w:rFonts w:hint="default" w:ascii="Times New Roman" w:hAnsi="Times New Roman" w:cs="Times New Roman"/>
                <w:b w:val="0"/>
              </w:rPr>
            </w:pPr>
          </w:p>
        </w:tc>
      </w:tr>
      <w:tr w14:paraId="191C7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1241090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U0-51</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493D96B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Minutes of Fault 3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91B242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2ED64C80">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0～1439</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4A81EB4A">
            <w:pPr>
              <w:pStyle w:val="48"/>
              <w:widowControl w:val="0"/>
              <w:spacing w:before="0" w:after="0"/>
              <w:ind w:firstLine="0" w:firstLineChars="0"/>
              <w:jc w:val="left"/>
              <w:rPr>
                <w:rFonts w:hint="default" w:ascii="Times New Roman" w:hAnsi="Times New Roman" w:cs="Times New Roman"/>
                <w:b w:val="0"/>
              </w:rPr>
            </w:pPr>
          </w:p>
        </w:tc>
      </w:tr>
      <w:tr w14:paraId="3B036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4D47510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U0-52</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33C8C3DC">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Days of Fault 4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BF0C30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F718AD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4AAE2FF">
            <w:pPr>
              <w:pStyle w:val="48"/>
              <w:widowControl w:val="0"/>
              <w:spacing w:before="0" w:after="0"/>
              <w:ind w:firstLine="0" w:firstLineChars="0"/>
              <w:jc w:val="left"/>
              <w:rPr>
                <w:rFonts w:hint="default" w:ascii="Times New Roman" w:hAnsi="Times New Roman" w:cs="Times New Roman"/>
                <w:b w:val="0"/>
              </w:rPr>
            </w:pPr>
          </w:p>
        </w:tc>
      </w:tr>
      <w:tr w14:paraId="01587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7BE8B2A5">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U0-53</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6FE3B87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Minutes of Fault 4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51FBD4E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3EAD4118">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0～1439</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2C69394C">
            <w:pPr>
              <w:pStyle w:val="48"/>
              <w:widowControl w:val="0"/>
              <w:spacing w:before="0" w:after="0"/>
              <w:ind w:firstLine="0" w:firstLineChars="0"/>
              <w:jc w:val="left"/>
              <w:rPr>
                <w:rFonts w:hint="default" w:ascii="Times New Roman" w:hAnsi="Times New Roman" w:cs="Times New Roman"/>
                <w:b w:val="0"/>
              </w:rPr>
            </w:pPr>
          </w:p>
        </w:tc>
      </w:tr>
      <w:tr w14:paraId="44616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0C0C450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U0-54</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5BCDCB9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Days of Fault 5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71852967">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3DD5E2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24BE3806">
            <w:pPr>
              <w:pStyle w:val="48"/>
              <w:widowControl w:val="0"/>
              <w:spacing w:before="0" w:after="0"/>
              <w:ind w:firstLine="0" w:firstLineChars="0"/>
              <w:jc w:val="left"/>
              <w:rPr>
                <w:rFonts w:hint="default" w:ascii="Times New Roman" w:hAnsi="Times New Roman" w:cs="Times New Roman"/>
                <w:b w:val="0"/>
              </w:rPr>
            </w:pPr>
          </w:p>
        </w:tc>
      </w:tr>
      <w:tr w14:paraId="7C7D9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2526EBCE">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U0-55</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0FEE9E4">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Minutes of Fault 5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0E11FAFA">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E8CD30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0～1439</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32A3B73B">
            <w:pPr>
              <w:pStyle w:val="48"/>
              <w:widowControl w:val="0"/>
              <w:spacing w:before="0" w:after="0"/>
              <w:ind w:firstLine="0" w:firstLineChars="0"/>
              <w:jc w:val="left"/>
              <w:rPr>
                <w:rFonts w:hint="default" w:ascii="Times New Roman" w:hAnsi="Times New Roman" w:cs="Times New Roman"/>
                <w:b w:val="0"/>
              </w:rPr>
            </w:pPr>
          </w:p>
        </w:tc>
      </w:tr>
      <w:tr w14:paraId="653E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6D39AB4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U0-56</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1380C142">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Days of Fault 6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A863FC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03BB6BF">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0～65535</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7E32E6A8">
            <w:pPr>
              <w:pStyle w:val="48"/>
              <w:widowControl w:val="0"/>
              <w:spacing w:before="0" w:after="0"/>
              <w:ind w:firstLine="0" w:firstLineChars="0"/>
              <w:jc w:val="left"/>
              <w:rPr>
                <w:rFonts w:hint="default" w:ascii="Times New Roman" w:hAnsi="Times New Roman" w:cs="Times New Roman"/>
                <w:b w:val="0"/>
              </w:rPr>
            </w:pPr>
          </w:p>
        </w:tc>
      </w:tr>
      <w:tr w14:paraId="64944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50" w:type="dxa"/>
            <w:tcBorders>
              <w:top w:val="single" w:color="auto" w:sz="4" w:space="0"/>
              <w:left w:val="single" w:color="auto" w:sz="4" w:space="0"/>
              <w:bottom w:val="single" w:color="auto" w:sz="4" w:space="0"/>
              <w:right w:val="single" w:color="auto" w:sz="4" w:space="0"/>
            </w:tcBorders>
            <w:noWrap w:val="0"/>
            <w:vAlign w:val="center"/>
          </w:tcPr>
          <w:p w14:paraId="286BFBA6">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U0-57</w:t>
            </w:r>
          </w:p>
        </w:tc>
        <w:tc>
          <w:tcPr>
            <w:tcW w:w="1706" w:type="dxa"/>
            <w:tcBorders>
              <w:top w:val="single" w:color="auto" w:sz="4" w:space="0"/>
              <w:left w:val="single" w:color="auto" w:sz="4" w:space="0"/>
              <w:bottom w:val="single" w:color="auto" w:sz="4" w:space="0"/>
              <w:right w:val="single" w:color="auto" w:sz="4" w:space="0"/>
            </w:tcBorders>
            <w:noWrap w:val="0"/>
            <w:vAlign w:val="center"/>
          </w:tcPr>
          <w:p w14:paraId="22ECC31B">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Minutes of Fault 6 Occurrence</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32D9AA6D">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7FBC8EB3">
            <w:pPr>
              <w:pStyle w:val="48"/>
              <w:widowControl w:val="0"/>
              <w:spacing w:before="0" w:after="0"/>
              <w:ind w:firstLine="0" w:firstLineChars="0"/>
              <w:jc w:val="left"/>
              <w:rPr>
                <w:rFonts w:hint="default" w:ascii="Times New Roman" w:hAnsi="Times New Roman" w:cs="Times New Roman"/>
                <w:b w:val="0"/>
              </w:rPr>
            </w:pPr>
            <w:r>
              <w:rPr>
                <w:rFonts w:hint="default" w:ascii="Times New Roman" w:hAnsi="Times New Roman" w:cs="Times New Roman"/>
                <w:b w:val="0"/>
              </w:rPr>
              <w:t>0～1439</w:t>
            </w:r>
          </w:p>
        </w:tc>
        <w:tc>
          <w:tcPr>
            <w:tcW w:w="3033" w:type="dxa"/>
            <w:vMerge w:val="continue"/>
            <w:tcBorders>
              <w:top w:val="single" w:color="auto" w:sz="4" w:space="0"/>
              <w:left w:val="single" w:color="auto" w:sz="4" w:space="0"/>
              <w:bottom w:val="single" w:color="auto" w:sz="4" w:space="0"/>
              <w:right w:val="single" w:color="auto" w:sz="4" w:space="0"/>
            </w:tcBorders>
            <w:noWrap w:val="0"/>
            <w:vAlign w:val="center"/>
          </w:tcPr>
          <w:p w14:paraId="53AA79FF">
            <w:pPr>
              <w:pStyle w:val="48"/>
              <w:widowControl w:val="0"/>
              <w:spacing w:before="0" w:after="0"/>
              <w:ind w:firstLine="0" w:firstLineChars="0"/>
              <w:jc w:val="left"/>
              <w:rPr>
                <w:rFonts w:hint="default" w:ascii="Times New Roman" w:hAnsi="Times New Roman" w:cs="Times New Roman"/>
                <w:b w:val="0"/>
              </w:rPr>
            </w:pPr>
          </w:p>
        </w:tc>
      </w:tr>
    </w:tbl>
    <w:p w14:paraId="02B28CFF">
      <w:pPr>
        <w:pStyle w:val="67"/>
        <w:numPr>
          <w:ilvl w:val="2"/>
          <w:numId w:val="52"/>
        </w:numPr>
        <w:outlineLvl w:val="2"/>
        <w:rPr>
          <w:rFonts w:hint="default" w:ascii="Times New Roman" w:hAnsi="Times New Roman" w:eastAsia="思源黑体 CN Medium" w:cs="Times New Roman"/>
          <w:b/>
          <w:bCs/>
          <w:szCs w:val="18"/>
          <w:lang w:eastAsia="zh-CN"/>
        </w:rPr>
      </w:pPr>
      <w:bookmarkStart w:id="1289" w:name="_Toc861"/>
      <w:bookmarkStart w:id="1290" w:name="_Toc167817162"/>
      <w:bookmarkStart w:id="1291" w:name="_Toc14153"/>
      <w:bookmarkStart w:id="1292" w:name="_Toc10103"/>
      <w:bookmarkStart w:id="1293" w:name="_Toc26508"/>
      <w:bookmarkStart w:id="1294" w:name="_Toc29706"/>
      <w:r>
        <w:rPr>
          <w:rFonts w:hint="default" w:ascii="Times New Roman" w:hAnsi="Times New Roman" w:eastAsia="思源黑体 CN Medium" w:cs="Times New Roman"/>
          <w:b/>
          <w:bCs/>
          <w:szCs w:val="18"/>
          <w:lang w:eastAsia="zh-CN"/>
        </w:rPr>
        <w:t>Over Torque Detection</w:t>
      </w:r>
      <w:bookmarkEnd w:id="1289"/>
      <w:bookmarkEnd w:id="1290"/>
      <w:bookmarkEnd w:id="1291"/>
      <w:bookmarkEnd w:id="1292"/>
      <w:bookmarkEnd w:id="1293"/>
      <w:bookmarkEnd w:id="1294"/>
    </w:p>
    <w:p w14:paraId="2A65303B">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over torque detection function protects the motor and inverter by limiting the motor torque. When the current exceeds the over torque detection threshold and persists for the set time, the over torque signal is set. When the current falls below 95% of the over torque detection threshold, the over torque signal is cleared. Based on the over torque signal, the inverter will report an over torque fault and stop running, or report an over torque warning and continue running. The parameters related to over torque detection are shown in Table 10-57:</w:t>
      </w:r>
    </w:p>
    <w:p w14:paraId="4599D036">
      <w:pPr>
        <w:pStyle w:val="50"/>
        <w:spacing w:after="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Table 10-57  Over-torque Detection Related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982"/>
        <w:gridCol w:w="1133"/>
        <w:gridCol w:w="2127"/>
        <w:gridCol w:w="3282"/>
      </w:tblGrid>
      <w:tr w14:paraId="06094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85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355380B">
            <w:pPr>
              <w:pStyle w:val="48"/>
              <w:spacing w:before="0" w:after="0"/>
              <w:ind w:firstLine="0" w:firstLineChars="0"/>
              <w:jc w:val="left"/>
              <w:rPr>
                <w:rFonts w:hint="default" w:ascii="Times New Roman" w:hAnsi="Times New Roman" w:cs="Times New Roman"/>
                <w:b/>
                <w:bCs/>
                <w:szCs w:val="22"/>
              </w:rPr>
            </w:pPr>
            <w:bookmarkStart w:id="1295" w:name="_Hlk152834962"/>
            <w:r>
              <w:rPr>
                <w:rFonts w:hint="default" w:ascii="Times New Roman" w:hAnsi="Times New Roman" w:cs="Times New Roman"/>
                <w:b/>
                <w:bCs/>
                <w:szCs w:val="22"/>
              </w:rPr>
              <w:t>Parameter</w:t>
            </w:r>
          </w:p>
        </w:tc>
        <w:tc>
          <w:tcPr>
            <w:tcW w:w="98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07B5F969">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Function Definition</w:t>
            </w:r>
          </w:p>
        </w:tc>
        <w:tc>
          <w:tcPr>
            <w:tcW w:w="113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CD20674">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Default Value</w:t>
            </w:r>
          </w:p>
        </w:tc>
        <w:tc>
          <w:tcPr>
            <w:tcW w:w="212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7C67C98">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Setting Range</w:t>
            </w:r>
          </w:p>
        </w:tc>
        <w:tc>
          <w:tcPr>
            <w:tcW w:w="3282"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B44E98A">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Parameter Description</w:t>
            </w:r>
          </w:p>
        </w:tc>
      </w:tr>
      <w:tr w14:paraId="3210B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dxa"/>
            <w:tcBorders>
              <w:top w:val="single" w:color="auto" w:sz="4" w:space="0"/>
              <w:left w:val="single" w:color="auto" w:sz="4" w:space="0"/>
              <w:bottom w:val="single" w:color="auto" w:sz="4" w:space="0"/>
              <w:right w:val="single" w:color="auto" w:sz="4" w:space="0"/>
            </w:tcBorders>
            <w:noWrap w:val="0"/>
            <w:vAlign w:val="center"/>
          </w:tcPr>
          <w:p w14:paraId="573A4DD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F9-36</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5FA33612">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Over Torque Selection 1</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66AC159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9BF67ED">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0: No Detection</w:t>
            </w:r>
          </w:p>
          <w:p w14:paraId="6FEC640F">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1: Constant speed detection continues running;</w:t>
            </w:r>
          </w:p>
          <w:p w14:paraId="05F7C127">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2: Constant speed detection stops running;</w:t>
            </w:r>
          </w:p>
          <w:p w14:paraId="5B5BD558">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3: Running detection continues running;</w:t>
            </w:r>
          </w:p>
          <w:p w14:paraId="47AC8492">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4: Running detection stops running.</w:t>
            </w:r>
          </w:p>
        </w:tc>
        <w:tc>
          <w:tcPr>
            <w:tcW w:w="3282" w:type="dxa"/>
            <w:tcBorders>
              <w:top w:val="single" w:color="auto" w:sz="4" w:space="0"/>
              <w:left w:val="single" w:color="auto" w:sz="4" w:space="0"/>
              <w:bottom w:val="single" w:color="auto" w:sz="4" w:space="0"/>
              <w:right w:val="single" w:color="auto" w:sz="4" w:space="0"/>
            </w:tcBorders>
            <w:noWrap w:val="0"/>
            <w:vAlign w:val="center"/>
          </w:tcPr>
          <w:p w14:paraId="094FB413">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0: No Detection</w:t>
            </w:r>
          </w:p>
          <w:p w14:paraId="0A4C9A67">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1: During constant speed operation, if the motor experiences over-torque, an alarm is issued but operation continues.</w:t>
            </w:r>
          </w:p>
          <w:p w14:paraId="50E64778">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2: During constant speed operation, if the motor experiences over-torque, an over-torque fault is reported and operation stops.</w:t>
            </w:r>
          </w:p>
          <w:p w14:paraId="24B92D80">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3: During operation, if the motor experiences over-torque, an alarm is issued but operation continues.</w:t>
            </w:r>
          </w:p>
          <w:p w14:paraId="11A50C45">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4: During operation, if the motor experiences over-torque, an over-torque fault is reported and operation stops.</w:t>
            </w:r>
          </w:p>
          <w:bookmarkEnd w:id="1295"/>
        </w:tc>
      </w:tr>
      <w:tr w14:paraId="7BD95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857" w:type="dxa"/>
            <w:tcBorders>
              <w:top w:val="single" w:color="auto" w:sz="4" w:space="0"/>
              <w:left w:val="single" w:color="auto" w:sz="4" w:space="0"/>
              <w:bottom w:val="single" w:color="auto" w:sz="4" w:space="0"/>
              <w:right w:val="single" w:color="auto" w:sz="4" w:space="0"/>
            </w:tcBorders>
            <w:noWrap w:val="0"/>
            <w:vAlign w:val="center"/>
          </w:tcPr>
          <w:p w14:paraId="4222494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F9-37</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5CEB8D1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Over Torque Threshold 1</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4591E52C">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120</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E1B927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10%~250%</w:t>
            </w:r>
          </w:p>
        </w:tc>
        <w:tc>
          <w:tcPr>
            <w:tcW w:w="3282" w:type="dxa"/>
            <w:vMerge w:val="restart"/>
            <w:tcBorders>
              <w:top w:val="single" w:color="auto" w:sz="4" w:space="0"/>
              <w:left w:val="single" w:color="auto" w:sz="4" w:space="0"/>
              <w:bottom w:val="single" w:color="auto" w:sz="4" w:space="0"/>
              <w:right w:val="single" w:color="auto" w:sz="4" w:space="0"/>
            </w:tcBorders>
            <w:noWrap w:val="0"/>
            <w:vAlign w:val="center"/>
          </w:tcPr>
          <w:p w14:paraId="6BA84091">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When the inverter output current exceeds F9-37 (unit %, based on the rated current of the inverter) and persists for more than the time set by F9-38, the inverter will determine subsequent actions according to F9-36. When F9-36 is set to 1 or 3, if over-torque is detected, the inverter will display an over-torque warning but will continue to operate until the output current drops below 95% of the F9-37 setting, at which point the warning will be cleared. When F9-36 is set to 2 or 4, if over-torque is detected, the inverter will report an over-torque fault and stop running until the fault is reset before it can resume operation.</w:t>
            </w:r>
          </w:p>
        </w:tc>
      </w:tr>
      <w:tr w14:paraId="07268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dxa"/>
            <w:tcBorders>
              <w:top w:val="single" w:color="auto" w:sz="4" w:space="0"/>
              <w:left w:val="single" w:color="auto" w:sz="4" w:space="0"/>
              <w:bottom w:val="single" w:color="auto" w:sz="4" w:space="0"/>
              <w:right w:val="single" w:color="auto" w:sz="4" w:space="0"/>
            </w:tcBorders>
            <w:noWrap w:val="0"/>
            <w:vAlign w:val="center"/>
          </w:tcPr>
          <w:p w14:paraId="74D5725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F9-38</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5B4C802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Over-torque time 1</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1AE11BB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0.1s</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DE0F50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0.0~60.0s</w:t>
            </w:r>
          </w:p>
        </w:tc>
        <w:tc>
          <w:tcPr>
            <w:tcW w:w="3282" w:type="dxa"/>
            <w:vMerge w:val="continue"/>
            <w:tcBorders>
              <w:top w:val="single" w:color="auto" w:sz="4" w:space="0"/>
              <w:left w:val="single" w:color="auto" w:sz="4" w:space="0"/>
              <w:bottom w:val="single" w:color="auto" w:sz="4" w:space="0"/>
              <w:right w:val="single" w:color="auto" w:sz="4" w:space="0"/>
            </w:tcBorders>
            <w:noWrap w:val="0"/>
            <w:vAlign w:val="center"/>
          </w:tcPr>
          <w:p w14:paraId="22BE74D0">
            <w:pPr>
              <w:pStyle w:val="48"/>
              <w:spacing w:before="0" w:after="0"/>
              <w:ind w:firstLine="0" w:firstLineChars="0"/>
              <w:jc w:val="left"/>
              <w:rPr>
                <w:rFonts w:hint="default" w:ascii="Times New Roman" w:hAnsi="Times New Roman" w:cs="Times New Roman"/>
                <w:b w:val="0"/>
                <w:szCs w:val="22"/>
              </w:rPr>
            </w:pPr>
          </w:p>
        </w:tc>
      </w:tr>
    </w:tbl>
    <w:p w14:paraId="31449A4C">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inverter output current exceeds F9-37 (unit %, based on the rated current of the inverter) and persists for more than the time set by F9-38, the inverter will determine subsequent actions according to F9-36. As shown in Figure 10-40, when F9-36 is set to 1 or 3, if over-torque is detected, the inverter will display an over-torque warning but will continue to operate until the output current drops below 95% of the F9-37 setting, at which point the warning will be cleared. As shown in Figure 10-41, when F9-36 is 2 or 4, if over-torque is detected, the inverter reports an over-torque fault and stops operation until the fault is reset before it can resume operation.</w:t>
      </w:r>
    </w:p>
    <w:p w14:paraId="50BB5260">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912360" cy="2506345"/>
            <wp:effectExtent l="0" t="0" r="2540" b="8255"/>
            <wp:docPr id="190" name="图片 492" descr="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92" descr="10-40"/>
                    <pic:cNvPicPr>
                      <a:picLocks noChangeAspect="1"/>
                    </pic:cNvPicPr>
                  </pic:nvPicPr>
                  <pic:blipFill>
                    <a:blip r:embed="rId254"/>
                    <a:stretch>
                      <a:fillRect/>
                    </a:stretch>
                  </pic:blipFill>
                  <pic:spPr>
                    <a:xfrm>
                      <a:off x="0" y="0"/>
                      <a:ext cx="4912360" cy="2506345"/>
                    </a:xfrm>
                    <a:prstGeom prst="rect">
                      <a:avLst/>
                    </a:prstGeom>
                    <a:noFill/>
                    <a:ln>
                      <a:noFill/>
                    </a:ln>
                  </pic:spPr>
                </pic:pic>
              </a:graphicData>
            </a:graphic>
          </wp:inline>
        </w:drawing>
      </w:r>
    </w:p>
    <w:p w14:paraId="4E707F50">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10-40  Schematic Diagram of Over-Torque Detection</w:t>
      </w:r>
    </w:p>
    <w:p w14:paraId="7C1650C4">
      <w:pPr>
        <w:spacing w:after="0" w:line="240" w:lineRule="auto"/>
        <w:ind w:firstLine="0" w:firstLineChars="0"/>
        <w:jc w:val="center"/>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787265" cy="2593975"/>
            <wp:effectExtent l="0" t="0" r="635" b="9525"/>
            <wp:docPr id="191" name="图片 493" descr="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93" descr="10-41"/>
                    <pic:cNvPicPr>
                      <a:picLocks noChangeAspect="1"/>
                    </pic:cNvPicPr>
                  </pic:nvPicPr>
                  <pic:blipFill>
                    <a:blip r:embed="rId255"/>
                    <a:stretch>
                      <a:fillRect/>
                    </a:stretch>
                  </pic:blipFill>
                  <pic:spPr>
                    <a:xfrm>
                      <a:off x="0" y="0"/>
                      <a:ext cx="4787265" cy="2593975"/>
                    </a:xfrm>
                    <a:prstGeom prst="rect">
                      <a:avLst/>
                    </a:prstGeom>
                    <a:noFill/>
                    <a:ln>
                      <a:noFill/>
                    </a:ln>
                  </pic:spPr>
                </pic:pic>
              </a:graphicData>
            </a:graphic>
          </wp:inline>
        </w:drawing>
      </w:r>
    </w:p>
    <w:p w14:paraId="71154054">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10-41  Schematic Diagram of Over-Torque Detection</w:t>
      </w:r>
    </w:p>
    <w:p w14:paraId="2F61543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Over-torque handling for Motor 2~4 can refer to the motor, and will not be repeated here.</w:t>
      </w:r>
    </w:p>
    <w:p w14:paraId="4A93DDFE">
      <w:pPr>
        <w:pStyle w:val="67"/>
        <w:numPr>
          <w:ilvl w:val="2"/>
          <w:numId w:val="52"/>
        </w:numPr>
        <w:outlineLvl w:val="2"/>
        <w:rPr>
          <w:rFonts w:hint="default" w:ascii="Times New Roman" w:hAnsi="Times New Roman" w:eastAsia="思源黑体 CN Medium" w:cs="Times New Roman"/>
          <w:b/>
          <w:bCs/>
          <w:szCs w:val="18"/>
          <w:lang w:eastAsia="zh-CN"/>
        </w:rPr>
      </w:pPr>
      <w:bookmarkStart w:id="1296" w:name="_Toc31620"/>
      <w:bookmarkStart w:id="1297" w:name="_Toc21935"/>
      <w:bookmarkStart w:id="1298" w:name="_Toc10856"/>
      <w:bookmarkStart w:id="1299" w:name="_Toc6647"/>
      <w:bookmarkStart w:id="1300" w:name="_Toc167817163"/>
      <w:bookmarkStart w:id="1301" w:name="_Toc3416"/>
      <w:r>
        <w:rPr>
          <w:rFonts w:hint="default" w:ascii="Times New Roman" w:hAnsi="Times New Roman" w:eastAsia="思源黑体 CN Medium" w:cs="Times New Roman"/>
          <w:b/>
          <w:bCs/>
          <w:szCs w:val="18"/>
          <w:lang w:eastAsia="zh-CN"/>
        </w:rPr>
        <w:t>Undervoltage Protection</w:t>
      </w:r>
      <w:bookmarkEnd w:id="1296"/>
      <w:bookmarkEnd w:id="1297"/>
      <w:bookmarkEnd w:id="1298"/>
      <w:bookmarkEnd w:id="1299"/>
      <w:bookmarkEnd w:id="1300"/>
      <w:bookmarkEnd w:id="1301"/>
    </w:p>
    <w:p w14:paraId="6DA237B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 input voltage is too low, the inverter may not operate normally. When undervoltage is detected, the inverter should stop running to avoid abnormal conditions; this is known as undervoltage protection. Relevant parameters are shown in Table 10-58.</w:t>
      </w:r>
    </w:p>
    <w:p w14:paraId="19AF1FF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Generally, the inverter input voltage detection circuit can indirectly determine whether the input voltage is too low through the bus voltage. When the bus voltage is below the undervoltage protection value, an undervoltage fault is reported. When the bus voltage is above the undervoltage recovery value (undervoltage protection value + 60V for 380V models) (undervoltage protection value + 30V for 220V models), the undervoltage fault is automatically cleared, or it can be cleared after receiving a reset command. Depending on the different operating states of the inverter, undervoltage faults can be categorized as undervoltage during stop (E014), undervoltage during acceleration (E011), undervoltage during deceleration (E012), and undervoltage during constant speed (E013).</w:t>
      </w:r>
    </w:p>
    <w:p w14:paraId="0DC0A6BA">
      <w:pPr>
        <w:pStyle w:val="50"/>
        <w:spacing w:after="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Table 10-58  Undervoltage Protection Parameters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1214"/>
        <w:gridCol w:w="865"/>
        <w:gridCol w:w="1693"/>
        <w:gridCol w:w="3849"/>
      </w:tblGrid>
      <w:tr w14:paraId="4BC59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76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7AD01C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214"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0FDB48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86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2F7DD24">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169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92251B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3849"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9AE020A">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36547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Borders>
              <w:top w:val="single" w:color="auto" w:sz="4" w:space="0"/>
              <w:left w:val="single" w:color="auto" w:sz="4" w:space="0"/>
              <w:bottom w:val="single" w:color="auto" w:sz="4" w:space="0"/>
              <w:right w:val="single" w:color="auto" w:sz="4" w:space="0"/>
            </w:tcBorders>
            <w:noWrap w:val="0"/>
            <w:vAlign w:val="center"/>
          </w:tcPr>
          <w:p w14:paraId="59BC755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L2-18</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3D696B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Undervoltage Protection Value</w:t>
            </w:r>
          </w:p>
        </w:tc>
        <w:tc>
          <w:tcPr>
            <w:tcW w:w="865" w:type="dxa"/>
            <w:tcBorders>
              <w:top w:val="single" w:color="auto" w:sz="4" w:space="0"/>
              <w:left w:val="single" w:color="auto" w:sz="4" w:space="0"/>
              <w:bottom w:val="single" w:color="auto" w:sz="4" w:space="0"/>
              <w:right w:val="single" w:color="auto" w:sz="4" w:space="0"/>
            </w:tcBorders>
            <w:noWrap w:val="0"/>
            <w:vAlign w:val="center"/>
          </w:tcPr>
          <w:p w14:paraId="68EAFB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360.0V</w:t>
            </w:r>
          </w:p>
        </w:tc>
        <w:tc>
          <w:tcPr>
            <w:tcW w:w="1693" w:type="dxa"/>
            <w:tcBorders>
              <w:top w:val="single" w:color="auto" w:sz="4" w:space="0"/>
              <w:left w:val="single" w:color="auto" w:sz="4" w:space="0"/>
              <w:bottom w:val="single" w:color="auto" w:sz="4" w:space="0"/>
              <w:right w:val="single" w:color="auto" w:sz="4" w:space="0"/>
            </w:tcBorders>
            <w:noWrap w:val="0"/>
            <w:vAlign w:val="center"/>
          </w:tcPr>
          <w:p w14:paraId="5BE084E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300~440.0V</w:t>
            </w:r>
          </w:p>
        </w:tc>
        <w:tc>
          <w:tcPr>
            <w:tcW w:w="3849" w:type="dxa"/>
            <w:tcBorders>
              <w:top w:val="single" w:color="auto" w:sz="4" w:space="0"/>
              <w:left w:val="single" w:color="auto" w:sz="4" w:space="0"/>
              <w:bottom w:val="single" w:color="auto" w:sz="4" w:space="0"/>
              <w:right w:val="single" w:color="auto" w:sz="4" w:space="0"/>
            </w:tcBorders>
            <w:noWrap w:val="0"/>
            <w:vAlign w:val="center"/>
          </w:tcPr>
          <w:p w14:paraId="3FFDEAB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undervoltage protection value. When the inverter bus voltage falls below the undervoltage protection value, an undervoltage fault will be triggered, stopping the output and initiating a free stop. If an undervoltage fault occurs while the inverter is running, the inverter will stop output and initiate a free stop. The fault type depends on the acceleration/deceleration state at the time of the fault, which can be undervoltage during acceleration (E011), undervoltage during deceleration (E012), or undervoltage during constant speed (E013). The undervoltage fault must be cleared by pressing the reset button (STOP). However, if instantaneous stop and restart is set, it will automatically recover. Please refer to the relevant descriptions of parameter F1-29 Instantaneous Power Failure Restart Method (F1-29) and allowable power failure time (F1-30). If the inverter experiences an under-voltage fault during shutdown, it will display under-voltage during shutdown (E014). This fault will not be recorded and can automatically recover when the input voltage exceeds the under-voltage protection value or 60V.</w:t>
            </w:r>
          </w:p>
        </w:tc>
      </w:tr>
      <w:tr w14:paraId="44517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60" w:type="dxa"/>
            <w:tcBorders>
              <w:top w:val="single" w:color="auto" w:sz="4" w:space="0"/>
              <w:left w:val="single" w:color="auto" w:sz="4" w:space="0"/>
              <w:bottom w:val="single" w:color="auto" w:sz="4" w:space="0"/>
              <w:right w:val="single" w:color="auto" w:sz="4" w:space="0"/>
            </w:tcBorders>
            <w:noWrap w:val="0"/>
            <w:vAlign w:val="center"/>
          </w:tcPr>
          <w:p w14:paraId="3785328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F9-06</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28EDCC6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Undervoltage Fault Auto Clear</w:t>
            </w:r>
          </w:p>
        </w:tc>
        <w:tc>
          <w:tcPr>
            <w:tcW w:w="865" w:type="dxa"/>
            <w:tcBorders>
              <w:top w:val="single" w:color="auto" w:sz="4" w:space="0"/>
              <w:left w:val="single" w:color="auto" w:sz="4" w:space="0"/>
              <w:bottom w:val="single" w:color="auto" w:sz="4" w:space="0"/>
              <w:right w:val="single" w:color="auto" w:sz="4" w:space="0"/>
            </w:tcBorders>
            <w:noWrap w:val="0"/>
            <w:vAlign w:val="center"/>
          </w:tcPr>
          <w:p w14:paraId="037278D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w:t>
            </w:r>
          </w:p>
        </w:tc>
        <w:tc>
          <w:tcPr>
            <w:tcW w:w="1693" w:type="dxa"/>
            <w:tcBorders>
              <w:top w:val="single" w:color="auto" w:sz="4" w:space="0"/>
              <w:left w:val="single" w:color="auto" w:sz="4" w:space="0"/>
              <w:bottom w:val="single" w:color="auto" w:sz="4" w:space="0"/>
              <w:right w:val="single" w:color="auto" w:sz="4" w:space="0"/>
            </w:tcBorders>
            <w:noWrap w:val="0"/>
            <w:vAlign w:val="center"/>
          </w:tcPr>
          <w:p w14:paraId="1949717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 Off</w:t>
            </w:r>
          </w:p>
          <w:p w14:paraId="558E4D0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1: On</w:t>
            </w:r>
          </w:p>
        </w:tc>
        <w:tc>
          <w:tcPr>
            <w:tcW w:w="3849" w:type="dxa"/>
            <w:tcBorders>
              <w:top w:val="single" w:color="auto" w:sz="4" w:space="0"/>
              <w:left w:val="single" w:color="auto" w:sz="4" w:space="0"/>
              <w:bottom w:val="single" w:color="auto" w:sz="4" w:space="0"/>
              <w:right w:val="single" w:color="auto" w:sz="4" w:space="0"/>
            </w:tcBorders>
            <w:noWrap w:val="0"/>
            <w:vAlign w:val="center"/>
          </w:tcPr>
          <w:p w14:paraId="6B46D1B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this parameter is set to 1, under-voltage during acceleration (E011), under-voltage during deceleration (E012), and under-voltage at constant speed (E013) can automatically recover.</w:t>
            </w:r>
          </w:p>
        </w:tc>
      </w:tr>
    </w:tbl>
    <w:p w14:paraId="2C6CD803">
      <w:pPr>
        <w:pStyle w:val="67"/>
        <w:numPr>
          <w:ilvl w:val="2"/>
          <w:numId w:val="52"/>
        </w:numPr>
        <w:outlineLvl w:val="2"/>
        <w:rPr>
          <w:rFonts w:hint="default" w:ascii="Times New Roman" w:hAnsi="Times New Roman" w:eastAsia="思源黑体 CN Medium" w:cs="Times New Roman"/>
          <w:b/>
          <w:bCs/>
          <w:szCs w:val="18"/>
          <w:lang w:eastAsia="zh-CN"/>
        </w:rPr>
      </w:pPr>
      <w:bookmarkStart w:id="1302" w:name="_Toc10815"/>
      <w:bookmarkStart w:id="1303" w:name="_Toc30966"/>
      <w:bookmarkStart w:id="1304" w:name="_Toc32609"/>
      <w:bookmarkStart w:id="1305" w:name="_Toc8664"/>
      <w:bookmarkStart w:id="1306" w:name="_Toc167817164"/>
      <w:bookmarkStart w:id="1307" w:name="_Toc9992"/>
      <w:r>
        <w:rPr>
          <w:rFonts w:hint="default" w:ascii="Times New Roman" w:hAnsi="Times New Roman" w:eastAsia="思源黑体 CN Medium" w:cs="Times New Roman"/>
          <w:b/>
          <w:bCs/>
          <w:szCs w:val="18"/>
          <w:lang w:eastAsia="zh-CN"/>
        </w:rPr>
        <w:t>Output Phase Loss</w:t>
      </w:r>
      <w:bookmarkEnd w:id="1302"/>
      <w:bookmarkEnd w:id="1303"/>
      <w:bookmarkEnd w:id="1304"/>
      <w:bookmarkEnd w:id="1305"/>
      <w:bookmarkEnd w:id="1306"/>
      <w:bookmarkEnd w:id="1307"/>
    </w:p>
    <w:p w14:paraId="5E83B29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there is an abnormal connection between the motor and the inverter, output phase loss may occur. When output phase loss occurs, the current in the disconnected phase of the motor is zero. To maintain motor operation, the current in the remaining phases generally increases, and there will be significant fluctuations in speed and torque, which may cause damage to the motor and inverter. Output phase loss detection can identify phase loss conditions in the motor and take appropriate actions.</w:t>
      </w:r>
    </w:p>
    <w:p w14:paraId="0321C08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When an output phase loss occurs, the current in the disconnected phase of the motor is zero, which can be used to detect the output phase loss. Output phase loss detection can be divided into startup output phase loss detection and operation output phase loss detection. As their names suggest, these methods detect whether an output phase loss has occurred during startup and operation, respectively. After detecting an output phase loss, appropriate actions can be taken as needed to protect the motor and inverter. The parameters related to output phase loss are shown in Table 10-59:</w:t>
      </w:r>
    </w:p>
    <w:p w14:paraId="01D2B3CB">
      <w:pPr>
        <w:pStyle w:val="50"/>
        <w:spacing w:after="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Table 10-59  Parameters Related to Output Phase Loss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720"/>
        <w:gridCol w:w="997"/>
        <w:gridCol w:w="2010"/>
        <w:gridCol w:w="2801"/>
      </w:tblGrid>
      <w:tr w14:paraId="5018B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853"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26ED24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w:t>
            </w:r>
          </w:p>
        </w:tc>
        <w:tc>
          <w:tcPr>
            <w:tcW w:w="172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FD8A25B">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Function Definition</w:t>
            </w:r>
          </w:p>
        </w:tc>
        <w:tc>
          <w:tcPr>
            <w:tcW w:w="997"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2A0484F6">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Default Value</w:t>
            </w:r>
          </w:p>
        </w:tc>
        <w:tc>
          <w:tcPr>
            <w:tcW w:w="2010"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88826C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Setting Range</w:t>
            </w:r>
          </w:p>
        </w:tc>
        <w:tc>
          <w:tcPr>
            <w:tcW w:w="280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60BA9429">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Parameter Description</w:t>
            </w:r>
          </w:p>
        </w:tc>
      </w:tr>
      <w:tr w14:paraId="5E4BC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tcBorders>
              <w:top w:val="single" w:color="auto" w:sz="4" w:space="0"/>
              <w:left w:val="single" w:color="auto" w:sz="4" w:space="0"/>
              <w:bottom w:val="single" w:color="auto" w:sz="4" w:space="0"/>
              <w:right w:val="single" w:color="auto" w:sz="4" w:space="0"/>
            </w:tcBorders>
            <w:noWrap w:val="0"/>
            <w:vAlign w:val="center"/>
          </w:tcPr>
          <w:p w14:paraId="0BACBCA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F9-15</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6D3E207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Phase Loss Action Selection</w:t>
            </w:r>
          </w:p>
        </w:tc>
        <w:tc>
          <w:tcPr>
            <w:tcW w:w="997" w:type="dxa"/>
            <w:tcBorders>
              <w:top w:val="single" w:color="auto" w:sz="4" w:space="0"/>
              <w:left w:val="single" w:color="auto" w:sz="4" w:space="0"/>
              <w:bottom w:val="single" w:color="auto" w:sz="4" w:space="0"/>
              <w:right w:val="single" w:color="auto" w:sz="4" w:space="0"/>
            </w:tcBorders>
            <w:noWrap w:val="0"/>
            <w:vAlign w:val="center"/>
          </w:tcPr>
          <w:p w14:paraId="4D77A2F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4413BF2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35A0AEA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Warning and decelerate to stop;</w:t>
            </w:r>
          </w:p>
          <w:p w14:paraId="3204766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Warning and free stop;</w:t>
            </w:r>
          </w:p>
          <w:p w14:paraId="25BF291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No warning.</w:t>
            </w:r>
          </w:p>
        </w:tc>
        <w:tc>
          <w:tcPr>
            <w:tcW w:w="2801" w:type="dxa"/>
            <w:tcBorders>
              <w:top w:val="single" w:color="auto" w:sz="4" w:space="0"/>
              <w:left w:val="single" w:color="auto" w:sz="4" w:space="0"/>
              <w:bottom w:val="single" w:color="auto" w:sz="4" w:space="0"/>
              <w:right w:val="single" w:color="auto" w:sz="4" w:space="0"/>
            </w:tcBorders>
            <w:noWrap w:val="0"/>
            <w:vAlign w:val="center"/>
          </w:tcPr>
          <w:p w14:paraId="6BC3FD2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inverter action when an output phase loss occurs. Setting a value not equal to 3 will enable the output phase loss protection.</w:t>
            </w:r>
          </w:p>
        </w:tc>
      </w:tr>
      <w:tr w14:paraId="22705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53" w:type="dxa"/>
            <w:tcBorders>
              <w:top w:val="single" w:color="auto" w:sz="4" w:space="0"/>
              <w:left w:val="single" w:color="auto" w:sz="4" w:space="0"/>
              <w:bottom w:val="single" w:color="auto" w:sz="4" w:space="0"/>
              <w:right w:val="single" w:color="auto" w:sz="4" w:space="0"/>
            </w:tcBorders>
            <w:noWrap w:val="0"/>
            <w:vAlign w:val="center"/>
          </w:tcPr>
          <w:p w14:paraId="0755E33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F9-16</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6DE58F1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Phase Loss Deceleration Time</w:t>
            </w:r>
          </w:p>
        </w:tc>
        <w:tc>
          <w:tcPr>
            <w:tcW w:w="997" w:type="dxa"/>
            <w:tcBorders>
              <w:top w:val="single" w:color="auto" w:sz="4" w:space="0"/>
              <w:left w:val="single" w:color="auto" w:sz="4" w:space="0"/>
              <w:bottom w:val="single" w:color="auto" w:sz="4" w:space="0"/>
              <w:right w:val="single" w:color="auto" w:sz="4" w:space="0"/>
            </w:tcBorders>
            <w:noWrap w:val="0"/>
            <w:vAlign w:val="center"/>
          </w:tcPr>
          <w:p w14:paraId="2867465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0.100s</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035CD1E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0.000~65.535s</w:t>
            </w:r>
          </w:p>
        </w:tc>
        <w:tc>
          <w:tcPr>
            <w:tcW w:w="2801" w:type="dxa"/>
            <w:tcBorders>
              <w:top w:val="single" w:color="auto" w:sz="4" w:space="0"/>
              <w:left w:val="single" w:color="auto" w:sz="4" w:space="0"/>
              <w:bottom w:val="single" w:color="auto" w:sz="4" w:space="0"/>
              <w:right w:val="single" w:color="auto" w:sz="4" w:space="0"/>
            </w:tcBorders>
            <w:noWrap w:val="0"/>
            <w:vAlign w:val="center"/>
          </w:tcPr>
          <w:p w14:paraId="11998B9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detection time for output phase loss during operation, generally no modification is required.</w:t>
            </w:r>
          </w:p>
        </w:tc>
      </w:tr>
      <w:tr w14:paraId="3E9F6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853" w:type="dxa"/>
            <w:tcBorders>
              <w:top w:val="single" w:color="auto" w:sz="4" w:space="0"/>
              <w:left w:val="single" w:color="auto" w:sz="4" w:space="0"/>
              <w:bottom w:val="single" w:color="auto" w:sz="4" w:space="0"/>
              <w:right w:val="single" w:color="auto" w:sz="4" w:space="0"/>
            </w:tcBorders>
            <w:noWrap w:val="0"/>
            <w:vAlign w:val="center"/>
          </w:tcPr>
          <w:p w14:paraId="4B10B0C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F9-17</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1A9AD2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Phase Loss Current Threshold</w:t>
            </w:r>
          </w:p>
        </w:tc>
        <w:tc>
          <w:tcPr>
            <w:tcW w:w="997" w:type="dxa"/>
            <w:tcBorders>
              <w:top w:val="single" w:color="auto" w:sz="4" w:space="0"/>
              <w:left w:val="single" w:color="auto" w:sz="4" w:space="0"/>
              <w:bottom w:val="single" w:color="auto" w:sz="4" w:space="0"/>
              <w:right w:val="single" w:color="auto" w:sz="4" w:space="0"/>
            </w:tcBorders>
            <w:noWrap w:val="0"/>
            <w:vAlign w:val="center"/>
          </w:tcPr>
          <w:p w14:paraId="11FDD7B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7.00%</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7DAFA02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0.00~100.00%</w:t>
            </w:r>
          </w:p>
        </w:tc>
        <w:tc>
          <w:tcPr>
            <w:tcW w:w="2801" w:type="dxa"/>
            <w:tcBorders>
              <w:top w:val="single" w:color="auto" w:sz="4" w:space="0"/>
              <w:left w:val="single" w:color="auto" w:sz="4" w:space="0"/>
              <w:bottom w:val="single" w:color="auto" w:sz="4" w:space="0"/>
              <w:right w:val="single" w:color="auto" w:sz="4" w:space="0"/>
            </w:tcBorders>
            <w:noWrap w:val="0"/>
            <w:vAlign w:val="center"/>
          </w:tcPr>
          <w:p w14:paraId="7FC2ACE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set the threshold for output phase loss current detection, generally no modification is required.</w:t>
            </w:r>
          </w:p>
        </w:tc>
      </w:tr>
      <w:tr w14:paraId="0AFA8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853" w:type="dxa"/>
            <w:tcBorders>
              <w:top w:val="single" w:color="auto" w:sz="4" w:space="0"/>
              <w:left w:val="single" w:color="auto" w:sz="4" w:space="0"/>
              <w:bottom w:val="single" w:color="auto" w:sz="4" w:space="0"/>
              <w:right w:val="single" w:color="auto" w:sz="4" w:space="0"/>
            </w:tcBorders>
            <w:noWrap w:val="0"/>
            <w:vAlign w:val="center"/>
          </w:tcPr>
          <w:p w14:paraId="39C8336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F9-18</w:t>
            </w:r>
          </w:p>
        </w:tc>
        <w:tc>
          <w:tcPr>
            <w:tcW w:w="1720" w:type="dxa"/>
            <w:tcBorders>
              <w:top w:val="single" w:color="auto" w:sz="4" w:space="0"/>
              <w:left w:val="single" w:color="auto" w:sz="4" w:space="0"/>
              <w:bottom w:val="single" w:color="auto" w:sz="4" w:space="0"/>
              <w:right w:val="single" w:color="auto" w:sz="4" w:space="0"/>
            </w:tcBorders>
            <w:noWrap w:val="0"/>
            <w:vAlign w:val="center"/>
          </w:tcPr>
          <w:p w14:paraId="082C1C3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Phase Loss Braking Time</w:t>
            </w:r>
          </w:p>
        </w:tc>
        <w:tc>
          <w:tcPr>
            <w:tcW w:w="997" w:type="dxa"/>
            <w:tcBorders>
              <w:top w:val="single" w:color="auto" w:sz="4" w:space="0"/>
              <w:left w:val="single" w:color="auto" w:sz="4" w:space="0"/>
              <w:bottom w:val="single" w:color="auto" w:sz="4" w:space="0"/>
              <w:right w:val="single" w:color="auto" w:sz="4" w:space="0"/>
            </w:tcBorders>
            <w:noWrap w:val="0"/>
            <w:vAlign w:val="center"/>
          </w:tcPr>
          <w:p w14:paraId="44175AC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0.000</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3E7DEC1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0.000~65.535s</w:t>
            </w:r>
          </w:p>
        </w:tc>
        <w:tc>
          <w:tcPr>
            <w:tcW w:w="2801" w:type="dxa"/>
            <w:tcBorders>
              <w:top w:val="single" w:color="auto" w:sz="4" w:space="0"/>
              <w:left w:val="single" w:color="auto" w:sz="4" w:space="0"/>
              <w:bottom w:val="single" w:color="auto" w:sz="4" w:space="0"/>
              <w:right w:val="single" w:color="auto" w:sz="4" w:space="0"/>
            </w:tcBorders>
            <w:noWrap w:val="0"/>
            <w:vAlign w:val="center"/>
          </w:tcPr>
          <w:p w14:paraId="438D4CE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This parameter is used to determine output phase loss at startup. If the setting is not zero, the inverter will perform an output phase loss check at startup.</w:t>
            </w:r>
          </w:p>
        </w:tc>
      </w:tr>
    </w:tbl>
    <w:p w14:paraId="187ECEF2">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The following introduces four scenarios.</w:t>
      </w:r>
    </w:p>
    <w:p w14:paraId="05AAA7B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1: F9-18=0, no pre-operation output phase loss detection. As shown in Figure 10-42, during inverter operation, if any phase output current is less than the threshold set by F9-17 and exceeds the time set by F9-16, the inverter will begin to execute the action set by F9-15.</w:t>
      </w:r>
    </w:p>
    <w:p w14:paraId="1570CCC9">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262755" cy="2170430"/>
            <wp:effectExtent l="0" t="0" r="4445" b="1270"/>
            <wp:docPr id="192" name="图片 506" descr="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506" descr="10-42"/>
                    <pic:cNvPicPr>
                      <a:picLocks noChangeAspect="1"/>
                    </pic:cNvPicPr>
                  </pic:nvPicPr>
                  <pic:blipFill>
                    <a:blip r:embed="rId256"/>
                    <a:stretch>
                      <a:fillRect/>
                    </a:stretch>
                  </pic:blipFill>
                  <pic:spPr>
                    <a:xfrm>
                      <a:off x="0" y="0"/>
                      <a:ext cx="4262755" cy="2170430"/>
                    </a:xfrm>
                    <a:prstGeom prst="rect">
                      <a:avLst/>
                    </a:prstGeom>
                    <a:noFill/>
                    <a:ln>
                      <a:noFill/>
                    </a:ln>
                  </pic:spPr>
                </pic:pic>
              </a:graphicData>
            </a:graphic>
          </wp:inline>
        </w:drawing>
      </w:r>
    </w:p>
    <w:p w14:paraId="1503482A">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10-42  F9-18=0</w:t>
      </w:r>
    </w:p>
    <w:p w14:paraId="73AE8C85">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2: The inverter is in a stopped state, F9-18=0 and F1-09≠0. As shown in Figure 10-43, when starting, the inverter begins DC braking according to the settings of F1-08 and F1-09; during this period, output phase loss detection is not performed. After DC braking is completed, the inverter starts running and performs output phase loss detection as described in Case 1.</w:t>
      </w:r>
    </w:p>
    <w:p w14:paraId="0B72B709">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481830" cy="2246630"/>
            <wp:effectExtent l="0" t="0" r="1270" b="1270"/>
            <wp:docPr id="193" name="图片 505" descr="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05" descr="10-43"/>
                    <pic:cNvPicPr>
                      <a:picLocks noChangeAspect="1"/>
                    </pic:cNvPicPr>
                  </pic:nvPicPr>
                  <pic:blipFill>
                    <a:blip r:embed="rId257"/>
                    <a:stretch>
                      <a:fillRect/>
                    </a:stretch>
                  </pic:blipFill>
                  <pic:spPr>
                    <a:xfrm>
                      <a:off x="0" y="0"/>
                      <a:ext cx="4481830" cy="2246630"/>
                    </a:xfrm>
                    <a:prstGeom prst="rect">
                      <a:avLst/>
                    </a:prstGeom>
                    <a:noFill/>
                    <a:ln>
                      <a:noFill/>
                    </a:ln>
                  </pic:spPr>
                </pic:pic>
              </a:graphicData>
            </a:graphic>
          </wp:inline>
        </w:drawing>
      </w:r>
    </w:p>
    <w:p w14:paraId="25FE9BC2">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10-43  F9-18=0 and F1-09≠0</w:t>
      </w:r>
    </w:p>
    <w:p w14:paraId="5AE57EB6">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3: The inverter is in a stopped state, F9-18≠0 and F1-09≠0. When starting, it first performs DC braking according to the time set by F9-18, then performs DC braking according to the time set by F1-09. During the time set by F9-18, the DC braking current is 20 times the value set by F9-57; During the time set by F1-09, the DC braking current is the value set by F1-08. Total DC braking time = Value set by F9-18 + Value set by F1-09.</w:t>
      </w:r>
    </w:p>
    <w:p w14:paraId="09A373FE">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10-1: F9-18≠0 and F1-09≠0 (output phase loss not detected at startup), as shown in Figure 10-44.</w:t>
      </w:r>
    </w:p>
    <w:p w14:paraId="083799DB">
      <w:pPr>
        <w:pStyle w:val="81"/>
        <w:spacing w:after="0" w:line="240" w:lineRule="auto"/>
        <w:ind w:firstLine="36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728845" cy="3071495"/>
            <wp:effectExtent l="0" t="0" r="8255" b="1905"/>
            <wp:docPr id="194" name="图片 504" descr="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04" descr="10-44"/>
                    <pic:cNvPicPr>
                      <a:picLocks noChangeAspect="1"/>
                    </pic:cNvPicPr>
                  </pic:nvPicPr>
                  <pic:blipFill>
                    <a:blip r:embed="rId258"/>
                    <a:stretch>
                      <a:fillRect/>
                    </a:stretch>
                  </pic:blipFill>
                  <pic:spPr>
                    <a:xfrm>
                      <a:off x="0" y="0"/>
                      <a:ext cx="4728845" cy="3071495"/>
                    </a:xfrm>
                    <a:prstGeom prst="rect">
                      <a:avLst/>
                    </a:prstGeom>
                    <a:noFill/>
                    <a:ln>
                      <a:noFill/>
                    </a:ln>
                  </pic:spPr>
                </pic:pic>
              </a:graphicData>
            </a:graphic>
          </wp:inline>
        </w:drawing>
      </w:r>
    </w:p>
    <w:p w14:paraId="1C020D5B">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10-44  F9-18≠0 and F1-09≠0 (output phase loss not detected at startup)</w:t>
      </w:r>
    </w:p>
    <w:p w14:paraId="2B72E52F">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10-2: F9-18≠0 and F1-09≠0, output phase loss detected at startup. As shown in Figure 10-45, if an output phase loss occurs within the time set by F9-18, after half of the F9-18 set time has elapsed, the inverter begins to execute the action set by F9-15.</w:t>
      </w:r>
    </w:p>
    <w:p w14:paraId="20BC3316">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431030" cy="2336800"/>
            <wp:effectExtent l="0" t="0" r="1270" b="0"/>
            <wp:docPr id="195" name="图片 503" descr="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03" descr="10-45"/>
                    <pic:cNvPicPr>
                      <a:picLocks noChangeAspect="1"/>
                    </pic:cNvPicPr>
                  </pic:nvPicPr>
                  <pic:blipFill>
                    <a:blip r:embed="rId259"/>
                    <a:stretch>
                      <a:fillRect/>
                    </a:stretch>
                  </pic:blipFill>
                  <pic:spPr>
                    <a:xfrm>
                      <a:off x="0" y="0"/>
                      <a:ext cx="4431030" cy="2336800"/>
                    </a:xfrm>
                    <a:prstGeom prst="rect">
                      <a:avLst/>
                    </a:prstGeom>
                    <a:noFill/>
                    <a:ln>
                      <a:noFill/>
                    </a:ln>
                  </pic:spPr>
                </pic:pic>
              </a:graphicData>
            </a:graphic>
          </wp:inline>
        </w:drawing>
      </w:r>
    </w:p>
    <w:p w14:paraId="018D3C4B">
      <w:pPr>
        <w:pStyle w:val="50"/>
        <w:spacing w:before="156"/>
        <w:ind w:firstLine="36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10-45  F9-18≠0 and F1-09≠0 (Output phase loss detected at startup)</w:t>
      </w:r>
    </w:p>
    <w:p w14:paraId="68E7701D">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4: The inverter is in a stopped state, F9-18≠0 and F1-09=0, during startup, DC braking is performed according to the time set by parameter F9-18, with the DC braking current being 20 times the value set by F9-57.</w:t>
      </w:r>
    </w:p>
    <w:p w14:paraId="58EE7178">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4-1: F9-18≠0 and F1-09=0 (No output phase loss detected at startup), as shown in Figure 10-46.</w:t>
      </w:r>
    </w:p>
    <w:p w14:paraId="012A36CD">
      <w:pPr>
        <w:pStyle w:val="81"/>
        <w:spacing w:after="0" w:line="240" w:lineRule="auto"/>
        <w:ind w:firstLine="0" w:firstLineChars="0"/>
        <w:rPr>
          <w:rFonts w:hint="eastAsia" w:ascii="Times New Roman" w:hAnsi="Times New Roman" w:eastAsia="思源黑体 CN Normal" w:cs="Times New Roman"/>
          <w:b w:val="0"/>
          <w:bCs w:val="0"/>
          <w:lang w:eastAsia="zh-CN"/>
        </w:rPr>
      </w:pPr>
      <w:r>
        <w:rPr>
          <w:rFonts w:hint="eastAsia" w:ascii="Times New Roman" w:hAnsi="Times New Roman" w:eastAsia="思源黑体 CN Normal" w:cs="Times New Roman"/>
          <w:b w:val="0"/>
          <w:bCs w:val="0"/>
          <w:lang w:eastAsia="zh-CN"/>
        </w:rPr>
        <w:drawing>
          <wp:inline distT="0" distB="0" distL="114300" distR="114300">
            <wp:extent cx="4196080" cy="2816225"/>
            <wp:effectExtent l="0" t="0" r="7620" b="3175"/>
            <wp:docPr id="196" name="图片 501" descr="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01" descr="10-46"/>
                    <pic:cNvPicPr>
                      <a:picLocks noChangeAspect="1"/>
                    </pic:cNvPicPr>
                  </pic:nvPicPr>
                  <pic:blipFill>
                    <a:blip r:embed="rId260"/>
                    <a:stretch>
                      <a:fillRect/>
                    </a:stretch>
                  </pic:blipFill>
                  <pic:spPr>
                    <a:xfrm>
                      <a:off x="0" y="0"/>
                      <a:ext cx="4196080" cy="2816225"/>
                    </a:xfrm>
                    <a:prstGeom prst="rect">
                      <a:avLst/>
                    </a:prstGeom>
                    <a:noFill/>
                    <a:ln>
                      <a:noFill/>
                    </a:ln>
                  </pic:spPr>
                </pic:pic>
              </a:graphicData>
            </a:graphic>
          </wp:inline>
        </w:drawing>
      </w:r>
    </w:p>
    <w:p w14:paraId="0355D771">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10-46  F9-18≠0 and F1-09=0 (No output phase loss detected at startup)</w:t>
      </w:r>
    </w:p>
    <w:p w14:paraId="237FD8E0">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Example 4-2: F9-18≠0 and F1-09=0, output phase loss detected at startup. As shown in Figure 10-47, if an output phase loss occurs within the time set by F9-18, the inverter begins to execute the action set by F9-15 after half of the time set by F9-18 has elapsed.</w:t>
      </w:r>
    </w:p>
    <w:p w14:paraId="0830CD0C">
      <w:pPr>
        <w:pStyle w:val="81"/>
        <w:spacing w:after="0" w:line="240" w:lineRule="auto"/>
        <w:ind w:firstLine="0" w:firstLineChars="0"/>
        <w:rPr>
          <w:rFonts w:hint="eastAsia" w:ascii="Times New Roman" w:hAnsi="Times New Roman" w:eastAsia="思源黑体 CN Medium" w:cs="Times New Roman"/>
          <w:b w:val="0"/>
          <w:bCs w:val="0"/>
          <w:lang w:eastAsia="zh-CN"/>
        </w:rPr>
      </w:pPr>
      <w:r>
        <w:rPr>
          <w:rFonts w:hint="eastAsia" w:ascii="Times New Roman" w:hAnsi="Times New Roman" w:eastAsia="思源黑体 CN Medium" w:cs="Times New Roman"/>
          <w:b w:val="0"/>
          <w:bCs w:val="0"/>
          <w:lang w:eastAsia="zh-CN"/>
        </w:rPr>
        <w:drawing>
          <wp:inline distT="0" distB="0" distL="114300" distR="114300">
            <wp:extent cx="4768215" cy="2727960"/>
            <wp:effectExtent l="0" t="0" r="6985" b="2540"/>
            <wp:docPr id="197" name="图片 500" descr="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00" descr="10-47"/>
                    <pic:cNvPicPr>
                      <a:picLocks noChangeAspect="1"/>
                    </pic:cNvPicPr>
                  </pic:nvPicPr>
                  <pic:blipFill>
                    <a:blip r:embed="rId261"/>
                    <a:stretch>
                      <a:fillRect/>
                    </a:stretch>
                  </pic:blipFill>
                  <pic:spPr>
                    <a:xfrm>
                      <a:off x="0" y="0"/>
                      <a:ext cx="4768215" cy="2727960"/>
                    </a:xfrm>
                    <a:prstGeom prst="rect">
                      <a:avLst/>
                    </a:prstGeom>
                    <a:noFill/>
                    <a:ln>
                      <a:noFill/>
                    </a:ln>
                  </pic:spPr>
                </pic:pic>
              </a:graphicData>
            </a:graphic>
          </wp:inline>
        </w:drawing>
      </w:r>
    </w:p>
    <w:p w14:paraId="3037B059">
      <w:pPr>
        <w:pStyle w:val="50"/>
        <w:spacing w:before="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Figure 10-47  F9-18≠0 and F1-09=0 (Output phase loss detected at startup)</w:t>
      </w:r>
    </w:p>
    <w:p w14:paraId="0CA667B5">
      <w:pPr>
        <w:pStyle w:val="67"/>
        <w:numPr>
          <w:ilvl w:val="2"/>
          <w:numId w:val="52"/>
        </w:numPr>
        <w:outlineLvl w:val="2"/>
        <w:rPr>
          <w:rFonts w:hint="default" w:ascii="Times New Roman" w:hAnsi="Times New Roman" w:eastAsia="思源黑体 CN Medium" w:cs="Times New Roman"/>
          <w:b/>
          <w:bCs/>
          <w:szCs w:val="18"/>
          <w:lang w:eastAsia="zh-CN"/>
        </w:rPr>
      </w:pPr>
      <w:bookmarkStart w:id="1308" w:name="_Toc7641"/>
      <w:bookmarkStart w:id="1309" w:name="_Toc13634"/>
      <w:bookmarkStart w:id="1310" w:name="_Toc14689"/>
      <w:bookmarkStart w:id="1311" w:name="_Toc167817165"/>
      <w:bookmarkStart w:id="1312" w:name="_Toc22036"/>
      <w:bookmarkStart w:id="1313" w:name="_Toc31676"/>
      <w:bookmarkStart w:id="1314" w:name="_Toc154397131"/>
      <w:r>
        <w:rPr>
          <w:rFonts w:hint="default" w:ascii="Times New Roman" w:hAnsi="Times New Roman" w:eastAsia="思源黑体 CN Medium" w:cs="Times New Roman"/>
          <w:b/>
          <w:bCs/>
          <w:szCs w:val="18"/>
          <w:lang w:eastAsia="zh-CN"/>
        </w:rPr>
        <w:t>Input Phase Loss</w:t>
      </w:r>
      <w:bookmarkEnd w:id="1308"/>
      <w:bookmarkEnd w:id="1309"/>
      <w:bookmarkEnd w:id="1310"/>
      <w:bookmarkEnd w:id="1311"/>
      <w:bookmarkEnd w:id="1312"/>
      <w:bookmarkEnd w:id="1313"/>
    </w:p>
    <w:p w14:paraId="021BEBEF">
      <w:pPr>
        <w:keepNext w:val="0"/>
        <w:keepLines w:val="0"/>
        <w:pageBreakBefore w:val="0"/>
        <w:widowControl/>
        <w:kinsoku/>
        <w:wordWrap/>
        <w:overflowPunct/>
        <w:topLinePunct w:val="0"/>
        <w:autoSpaceDE/>
        <w:autoSpaceDN/>
        <w:bidi w:val="0"/>
        <w:adjustRightInd/>
        <w:snapToGrid/>
        <w:spacing w:before="157" w:beforeLines="50" w:line="240" w:lineRule="auto"/>
        <w:ind w:firstLine="360"/>
        <w:textAlignment w:val="auto"/>
        <w:rPr>
          <w:rFonts w:hint="default" w:ascii="Times New Roman" w:hAnsi="Times New Roman" w:cs="Times New Roman"/>
          <w:b w:val="0"/>
          <w:bCs w:val="0"/>
          <w:szCs w:val="18"/>
          <w:lang w:eastAsia="zh-CN"/>
        </w:rPr>
      </w:pPr>
      <w:r>
        <w:rPr>
          <w:rFonts w:hint="default" w:ascii="Times New Roman" w:hAnsi="Times New Roman" w:cs="Times New Roman"/>
          <w:b w:val="0"/>
          <w:bCs w:val="0"/>
          <w:szCs w:val="22"/>
          <w:shd w:val="clear" w:color="auto" w:fill="FFFFFF"/>
          <w:lang w:eastAsia="zh-CN"/>
        </w:rPr>
        <w:t>If the power supply is not correctly connected to the inverter or if there is an abnormality in the power supply, an input phase loss fault may occur. When an input phase loss occurs, the inverter bus voltage may fluctuate significantly, causing fluctuations in motor torque or speed, and also affecting the lifespan of the bus capacitor. The input phase loss detection function can detect whether an input phase loss fault has occurred and promptly take protective measures.</w:t>
      </w:r>
    </w:p>
    <w:p w14:paraId="4AE29E3A">
      <w:pPr>
        <w:bidi w:val="0"/>
        <w:rPr>
          <w:rFonts w:hint="default"/>
          <w:lang w:eastAsia="zh-CN"/>
        </w:rPr>
      </w:pPr>
      <w:r>
        <w:rPr>
          <w:rFonts w:hint="default"/>
          <w:lang w:eastAsia="zh-CN"/>
        </w:rPr>
        <w:t>When an input phase loss occurs, if the motor is carrying a heavy load, the bus voltage will fluctuate significantly. By monitoring the fluctuations in the bus voltage, it can be determined whether an input phase loss fault has occurred. When an input phase loss is detected, the system should shut down promptly to prevent damage to the motor or inverter. Parameters related to input phase loss are shown in Table 10-60:</w:t>
      </w:r>
      <w:bookmarkStart w:id="1315" w:name="_Hlk154396041"/>
      <w:bookmarkEnd w:id="1315"/>
    </w:p>
    <w:p w14:paraId="29AC30D4">
      <w:pPr>
        <w:pStyle w:val="50"/>
        <w:spacing w:after="0"/>
        <w:ind w:firstLine="0" w:firstLineChars="0"/>
        <w:rPr>
          <w:rFonts w:hint="default" w:ascii="Times New Roman" w:hAnsi="Times New Roman" w:cs="Times New Roman"/>
          <w:b w:val="0"/>
          <w:bCs w:val="0"/>
          <w:szCs w:val="20"/>
          <w:lang w:eastAsia="zh-CN"/>
        </w:rPr>
      </w:pPr>
      <w:r>
        <w:rPr>
          <w:rFonts w:hint="default" w:ascii="Times New Roman" w:hAnsi="Times New Roman" w:cs="Times New Roman"/>
          <w:b w:val="0"/>
          <w:bCs w:val="0"/>
          <w:szCs w:val="20"/>
          <w:lang w:eastAsia="zh-CN"/>
        </w:rPr>
        <w:t>Table 10-60  Parameters Related to Input Phase Loss</w:t>
      </w:r>
    </w:p>
    <w:tbl>
      <w:tblPr>
        <w:tblStyle w:val="71"/>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271"/>
        <w:gridCol w:w="848"/>
        <w:gridCol w:w="2286"/>
        <w:gridCol w:w="3265"/>
      </w:tblGrid>
      <w:tr w14:paraId="16951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1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14489D01">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Parameter</w:t>
            </w:r>
          </w:p>
        </w:tc>
        <w:tc>
          <w:tcPr>
            <w:tcW w:w="1271"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533773E5">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Function Definition</w:t>
            </w:r>
          </w:p>
        </w:tc>
        <w:tc>
          <w:tcPr>
            <w:tcW w:w="848"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F1CA8CC">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Default Value</w:t>
            </w:r>
          </w:p>
        </w:tc>
        <w:tc>
          <w:tcPr>
            <w:tcW w:w="2286"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4756F71B">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Setting Range</w:t>
            </w:r>
          </w:p>
        </w:tc>
        <w:tc>
          <w:tcPr>
            <w:tcW w:w="3265" w:type="dxa"/>
            <w:tcBorders>
              <w:top w:val="single" w:color="auto" w:sz="4" w:space="0"/>
              <w:left w:val="single" w:color="auto" w:sz="4" w:space="0"/>
              <w:bottom w:val="single" w:color="auto" w:sz="4" w:space="0"/>
              <w:right w:val="single" w:color="auto" w:sz="4" w:space="0"/>
            </w:tcBorders>
            <w:shd w:val="clear" w:color="auto" w:fill="D7D7D7"/>
            <w:noWrap w:val="0"/>
            <w:vAlign w:val="center"/>
          </w:tcPr>
          <w:p w14:paraId="379C90CA">
            <w:pPr>
              <w:pStyle w:val="48"/>
              <w:spacing w:before="0" w:after="0"/>
              <w:ind w:firstLine="0" w:firstLineChars="0"/>
              <w:jc w:val="left"/>
              <w:rPr>
                <w:rFonts w:hint="default" w:ascii="Times New Roman" w:hAnsi="Times New Roman" w:cs="Times New Roman"/>
                <w:b/>
                <w:bCs/>
                <w:szCs w:val="22"/>
              </w:rPr>
            </w:pPr>
            <w:r>
              <w:rPr>
                <w:rFonts w:hint="default" w:ascii="Times New Roman" w:hAnsi="Times New Roman" w:cs="Times New Roman"/>
                <w:b/>
                <w:bCs/>
                <w:szCs w:val="22"/>
              </w:rPr>
              <w:t>Parameter Description</w:t>
            </w:r>
          </w:p>
        </w:tc>
      </w:tr>
      <w:tr w14:paraId="52728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14:paraId="1BEF2C7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F9-12</w:t>
            </w:r>
          </w:p>
        </w:tc>
        <w:tc>
          <w:tcPr>
            <w:tcW w:w="1271" w:type="dxa"/>
            <w:tcBorders>
              <w:top w:val="single" w:color="auto" w:sz="4" w:space="0"/>
              <w:left w:val="single" w:color="auto" w:sz="4" w:space="0"/>
              <w:bottom w:val="single" w:color="auto" w:sz="4" w:space="0"/>
              <w:right w:val="single" w:color="auto" w:sz="4" w:space="0"/>
            </w:tcBorders>
            <w:noWrap w:val="0"/>
            <w:vAlign w:val="center"/>
          </w:tcPr>
          <w:p w14:paraId="2DD1108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Input Phase Loss Action Selection</w:t>
            </w:r>
          </w:p>
        </w:tc>
        <w:tc>
          <w:tcPr>
            <w:tcW w:w="848" w:type="dxa"/>
            <w:tcBorders>
              <w:top w:val="single" w:color="auto" w:sz="4" w:space="0"/>
              <w:left w:val="single" w:color="auto" w:sz="4" w:space="0"/>
              <w:bottom w:val="single" w:color="auto" w:sz="4" w:space="0"/>
              <w:right w:val="single" w:color="auto" w:sz="4" w:space="0"/>
            </w:tcBorders>
            <w:noWrap w:val="0"/>
            <w:vAlign w:val="center"/>
          </w:tcPr>
          <w:p w14:paraId="041015D9">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w:t>
            </w:r>
          </w:p>
        </w:tc>
        <w:tc>
          <w:tcPr>
            <w:tcW w:w="2286" w:type="dxa"/>
            <w:tcBorders>
              <w:top w:val="single" w:color="auto" w:sz="4" w:space="0"/>
              <w:left w:val="single" w:color="auto" w:sz="4" w:space="0"/>
              <w:bottom w:val="single" w:color="auto" w:sz="4" w:space="0"/>
              <w:right w:val="single" w:color="auto" w:sz="4" w:space="0"/>
            </w:tcBorders>
            <w:noWrap w:val="0"/>
            <w:vAlign w:val="center"/>
          </w:tcPr>
          <w:p w14:paraId="2F2DD56A">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0: Warning and deceleration stop;</w:t>
            </w:r>
          </w:p>
          <w:p w14:paraId="123A60FB">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1: Warning and free stop.</w:t>
            </w:r>
          </w:p>
        </w:tc>
        <w:tc>
          <w:tcPr>
            <w:tcW w:w="3265" w:type="dxa"/>
            <w:tcBorders>
              <w:top w:val="single" w:color="auto" w:sz="4" w:space="0"/>
              <w:left w:val="single" w:color="auto" w:sz="4" w:space="0"/>
              <w:bottom w:val="single" w:color="auto" w:sz="4" w:space="0"/>
              <w:right w:val="single" w:color="auto" w:sz="4" w:space="0"/>
            </w:tcBorders>
            <w:noWrap w:val="0"/>
            <w:vAlign w:val="center"/>
          </w:tcPr>
          <w:p w14:paraId="4CE8290E">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The inverter will perform protective actions for input phase loss based on the setting of parameter F9-12.</w:t>
            </w:r>
          </w:p>
        </w:tc>
      </w:tr>
      <w:tr w14:paraId="5F47B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14:paraId="297589E5">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F9-13</w:t>
            </w:r>
          </w:p>
        </w:tc>
        <w:tc>
          <w:tcPr>
            <w:tcW w:w="1271" w:type="dxa"/>
            <w:tcBorders>
              <w:top w:val="single" w:color="auto" w:sz="4" w:space="0"/>
              <w:left w:val="single" w:color="auto" w:sz="4" w:space="0"/>
              <w:bottom w:val="single" w:color="auto" w:sz="4" w:space="0"/>
              <w:right w:val="single" w:color="auto" w:sz="4" w:space="0"/>
            </w:tcBorders>
            <w:noWrap w:val="0"/>
            <w:vAlign w:val="center"/>
          </w:tcPr>
          <w:p w14:paraId="60871C6F">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Input Phase Loss Filter Time</w:t>
            </w:r>
          </w:p>
        </w:tc>
        <w:tc>
          <w:tcPr>
            <w:tcW w:w="848" w:type="dxa"/>
            <w:tcBorders>
              <w:top w:val="single" w:color="auto" w:sz="4" w:space="0"/>
              <w:left w:val="single" w:color="auto" w:sz="4" w:space="0"/>
              <w:bottom w:val="single" w:color="auto" w:sz="4" w:space="0"/>
              <w:right w:val="single" w:color="auto" w:sz="4" w:space="0"/>
            </w:tcBorders>
            <w:noWrap w:val="0"/>
            <w:vAlign w:val="center"/>
          </w:tcPr>
          <w:p w14:paraId="08FB480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0.20s</w:t>
            </w:r>
          </w:p>
        </w:tc>
        <w:tc>
          <w:tcPr>
            <w:tcW w:w="2286" w:type="dxa"/>
            <w:tcBorders>
              <w:top w:val="single" w:color="auto" w:sz="4" w:space="0"/>
              <w:left w:val="single" w:color="auto" w:sz="4" w:space="0"/>
              <w:bottom w:val="single" w:color="auto" w:sz="4" w:space="0"/>
              <w:right w:val="single" w:color="auto" w:sz="4" w:space="0"/>
            </w:tcBorders>
            <w:noWrap w:val="0"/>
            <w:vAlign w:val="center"/>
          </w:tcPr>
          <w:p w14:paraId="5993FF73">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0.00~600.00s</w:t>
            </w:r>
          </w:p>
        </w:tc>
        <w:tc>
          <w:tcPr>
            <w:tcW w:w="3265" w:type="dxa"/>
            <w:tcBorders>
              <w:top w:val="single" w:color="auto" w:sz="4" w:space="0"/>
              <w:left w:val="single" w:color="auto" w:sz="4" w:space="0"/>
              <w:bottom w:val="single" w:color="auto" w:sz="4" w:space="0"/>
              <w:right w:val="single" w:color="auto" w:sz="4" w:space="0"/>
            </w:tcBorders>
            <w:noWrap w:val="0"/>
            <w:vAlign w:val="center"/>
          </w:tcPr>
          <w:p w14:paraId="69E79264">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This parameter is used to set the low-pass filter time required for phase loss detection, which generally does not need to be modified.</w:t>
            </w:r>
          </w:p>
        </w:tc>
      </w:tr>
      <w:tr w14:paraId="3515E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14:paraId="04B9B9FE">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F9-14</w:t>
            </w:r>
          </w:p>
        </w:tc>
        <w:tc>
          <w:tcPr>
            <w:tcW w:w="1271" w:type="dxa"/>
            <w:tcBorders>
              <w:top w:val="single" w:color="auto" w:sz="4" w:space="0"/>
              <w:left w:val="single" w:color="auto" w:sz="4" w:space="0"/>
              <w:bottom w:val="single" w:color="auto" w:sz="4" w:space="0"/>
              <w:right w:val="single" w:color="auto" w:sz="4" w:space="0"/>
            </w:tcBorders>
            <w:noWrap w:val="0"/>
            <w:vAlign w:val="center"/>
          </w:tcPr>
          <w:p w14:paraId="6251FF20">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Input Phase Loss Voltage Threshold</w:t>
            </w:r>
          </w:p>
        </w:tc>
        <w:tc>
          <w:tcPr>
            <w:tcW w:w="848" w:type="dxa"/>
            <w:tcBorders>
              <w:top w:val="single" w:color="auto" w:sz="4" w:space="0"/>
              <w:left w:val="single" w:color="auto" w:sz="4" w:space="0"/>
              <w:bottom w:val="single" w:color="auto" w:sz="4" w:space="0"/>
              <w:right w:val="single" w:color="auto" w:sz="4" w:space="0"/>
            </w:tcBorders>
            <w:noWrap w:val="0"/>
            <w:vAlign w:val="center"/>
          </w:tcPr>
          <w:p w14:paraId="72A7DD58">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60.0V</w:t>
            </w:r>
          </w:p>
        </w:tc>
        <w:tc>
          <w:tcPr>
            <w:tcW w:w="2286" w:type="dxa"/>
            <w:tcBorders>
              <w:top w:val="single" w:color="auto" w:sz="4" w:space="0"/>
              <w:left w:val="single" w:color="auto" w:sz="4" w:space="0"/>
              <w:bottom w:val="single" w:color="auto" w:sz="4" w:space="0"/>
              <w:right w:val="single" w:color="auto" w:sz="4" w:space="0"/>
            </w:tcBorders>
            <w:noWrap w:val="0"/>
            <w:vAlign w:val="center"/>
          </w:tcPr>
          <w:p w14:paraId="008A618A">
            <w:pPr>
              <w:pStyle w:val="48"/>
              <w:spacing w:before="0" w:after="0"/>
              <w:ind w:firstLine="0" w:firstLineChars="0"/>
              <w:jc w:val="left"/>
              <w:rPr>
                <w:rFonts w:hint="default" w:ascii="Times New Roman" w:hAnsi="Times New Roman" w:cs="Times New Roman"/>
                <w:b w:val="0"/>
                <w:szCs w:val="22"/>
              </w:rPr>
            </w:pPr>
            <w:r>
              <w:rPr>
                <w:rFonts w:hint="default" w:ascii="Times New Roman" w:hAnsi="Times New Roman" w:cs="Times New Roman"/>
                <w:b w:val="0"/>
                <w:szCs w:val="22"/>
              </w:rPr>
              <w:t>0.0~320.0V</w:t>
            </w:r>
          </w:p>
        </w:tc>
        <w:tc>
          <w:tcPr>
            <w:tcW w:w="3265" w:type="dxa"/>
            <w:tcBorders>
              <w:top w:val="single" w:color="auto" w:sz="4" w:space="0"/>
              <w:left w:val="single" w:color="auto" w:sz="4" w:space="0"/>
              <w:bottom w:val="single" w:color="auto" w:sz="4" w:space="0"/>
              <w:right w:val="single" w:color="auto" w:sz="4" w:space="0"/>
            </w:tcBorders>
            <w:noWrap w:val="0"/>
            <w:vAlign w:val="center"/>
          </w:tcPr>
          <w:p w14:paraId="1FBB7544">
            <w:pPr>
              <w:pStyle w:val="48"/>
              <w:spacing w:before="0" w:after="0"/>
              <w:ind w:firstLine="0" w:firstLineChars="0"/>
              <w:jc w:val="left"/>
              <w:rPr>
                <w:rFonts w:hint="default" w:ascii="Times New Roman" w:hAnsi="Times New Roman" w:cs="Times New Roman"/>
                <w:b w:val="0"/>
                <w:szCs w:val="22"/>
                <w:lang w:eastAsia="zh-CN"/>
              </w:rPr>
            </w:pPr>
            <w:r>
              <w:rPr>
                <w:rFonts w:hint="default" w:ascii="Times New Roman" w:hAnsi="Times New Roman" w:cs="Times New Roman"/>
                <w:b w:val="0"/>
                <w:szCs w:val="22"/>
                <w:lang w:eastAsia="zh-CN"/>
              </w:rPr>
              <w:t>This parameter is used to set the voltage threshold required for phase loss detection, which generally does not need to be modified.</w:t>
            </w:r>
          </w:p>
        </w:tc>
      </w:tr>
      <w:bookmarkEnd w:id="1314"/>
    </w:tbl>
    <w:p w14:paraId="703E0450">
      <w:pPr>
        <w:rPr>
          <w:rFonts w:hint="default" w:ascii="Times New Roman" w:hAnsi="Times New Roman" w:eastAsia="美的无界联动体" w:cs="Times New Roman"/>
          <w:snapToGrid/>
          <w:kern w:val="2"/>
          <w:sz w:val="32"/>
          <w:szCs w:val="32"/>
          <w:lang w:eastAsia="zh-CN"/>
        </w:rPr>
      </w:pPr>
      <w:bookmarkStart w:id="1316" w:name="_Toc15910"/>
      <w:bookmarkStart w:id="1317" w:name="_Toc25917"/>
      <w:bookmarkStart w:id="1318" w:name="_Toc2841"/>
      <w:bookmarkStart w:id="1319" w:name="_Toc167817166"/>
      <w:bookmarkStart w:id="1320" w:name="_Toc154397133"/>
      <w:bookmarkStart w:id="1321" w:name="_Toc19156"/>
      <w:bookmarkStart w:id="1322" w:name="_Toc677"/>
      <w:bookmarkStart w:id="1323" w:name="_Toc6895"/>
      <w:r>
        <w:rPr>
          <w:rFonts w:hint="default" w:ascii="Times New Roman" w:hAnsi="Times New Roman" w:eastAsia="美的无界联动体" w:cs="Times New Roman"/>
          <w:snapToGrid/>
          <w:kern w:val="2"/>
          <w:sz w:val="32"/>
          <w:szCs w:val="32"/>
          <w:lang w:eastAsia="zh-CN"/>
        </w:rPr>
        <w:br w:type="page"/>
      </w:r>
    </w:p>
    <w:p w14:paraId="5E024677">
      <w:pPr>
        <w:pStyle w:val="2"/>
        <w:bidi w:val="0"/>
        <w:rPr>
          <w:rFonts w:hint="default"/>
          <w:sz w:val="24"/>
          <w:szCs w:val="24"/>
          <w:lang w:eastAsia="zh-CN"/>
        </w:rPr>
      </w:pPr>
      <w:bookmarkStart w:id="1324" w:name="_Toc19253"/>
      <w:r>
        <w:rPr>
          <w:rFonts w:hint="default"/>
          <w:sz w:val="24"/>
          <w:szCs w:val="24"/>
          <w:lang w:eastAsia="zh-CN"/>
        </w:rPr>
        <w:t>Chapter 11 Fault Diagnosis and Countermeasures</w:t>
      </w:r>
      <w:bookmarkEnd w:id="1316"/>
      <w:bookmarkEnd w:id="1317"/>
      <w:bookmarkEnd w:id="1318"/>
      <w:bookmarkEnd w:id="1319"/>
      <w:bookmarkEnd w:id="1320"/>
      <w:bookmarkEnd w:id="1321"/>
      <w:bookmarkEnd w:id="1322"/>
      <w:bookmarkEnd w:id="1323"/>
      <w:bookmarkEnd w:id="1324"/>
    </w:p>
    <w:p w14:paraId="398B6C70">
      <w:pPr>
        <w:pStyle w:val="4"/>
        <w:numPr>
          <w:ilvl w:val="1"/>
          <w:numId w:val="53"/>
        </w:numPr>
        <w:spacing w:beforeLines="0"/>
        <w:ind w:left="567" w:firstLineChars="0"/>
        <w:rPr>
          <w:rFonts w:hint="default" w:ascii="Times New Roman" w:hAnsi="Times New Roman" w:eastAsia="美的无界联动体" w:cs="Times New Roman"/>
          <w:b/>
          <w:bCs/>
          <w:sz w:val="20"/>
          <w:szCs w:val="20"/>
          <w:lang w:eastAsia="zh-CN"/>
        </w:rPr>
      </w:pPr>
      <w:bookmarkStart w:id="1325" w:name="_Toc154397134"/>
      <w:bookmarkStart w:id="1326" w:name="_Toc3039"/>
      <w:bookmarkStart w:id="1327" w:name="_Toc3355"/>
      <w:bookmarkStart w:id="1328" w:name="_Toc167817167"/>
      <w:bookmarkStart w:id="1329" w:name="_Toc9900"/>
      <w:bookmarkStart w:id="1330" w:name="_Toc5910"/>
      <w:bookmarkStart w:id="1331" w:name="_Toc22360"/>
      <w:bookmarkStart w:id="1332" w:name="_Toc15950"/>
      <w:bookmarkStart w:id="1333" w:name="_Toc1454"/>
      <w:r>
        <w:rPr>
          <w:rFonts w:hint="default" w:ascii="Times New Roman" w:hAnsi="Times New Roman" w:eastAsia="美的无界联动体" w:cs="Times New Roman"/>
          <w:b/>
          <w:bCs/>
          <w:sz w:val="20"/>
          <w:szCs w:val="20"/>
          <w:lang w:eastAsia="zh-CN"/>
        </w:rPr>
        <w:t>Fault Handling</w:t>
      </w:r>
      <w:bookmarkEnd w:id="1325"/>
      <w:bookmarkEnd w:id="1326"/>
      <w:bookmarkEnd w:id="1327"/>
      <w:bookmarkEnd w:id="1328"/>
      <w:bookmarkEnd w:id="1329"/>
      <w:bookmarkEnd w:id="1330"/>
      <w:bookmarkEnd w:id="1331"/>
      <w:bookmarkEnd w:id="1332"/>
      <w:bookmarkEnd w:id="1333"/>
    </w:p>
    <w:p w14:paraId="5086FD83">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If a fault occurs during system operation, the inverter will immediately stop output to protect the motor from further damage. At the same time, the inverter will trigger the corresponding fault relay contacts, and the control panel will display the fault code for quick diagnosis of the issue. For each fault code, there are corresponding fault types and common solutions, which can be found in Table 11-1. Please note that the information listed in the table is for reference only and should not be altered arbitrarily. If you cannot resolve the fault, please contact our technical support or product distributor for assistance.</w:t>
      </w:r>
    </w:p>
    <w:p w14:paraId="123D85B5">
      <w:pPr>
        <w:pStyle w:val="50"/>
        <w:spacing w:after="0"/>
        <w:ind w:firstLine="360"/>
        <w:rPr>
          <w:rFonts w:hint="default" w:ascii="Times New Roman" w:hAnsi="Times New Roman" w:cs="Times New Roman"/>
          <w:b w:val="0"/>
          <w:bCs w:val="0"/>
        </w:rPr>
      </w:pPr>
      <w:r>
        <w:rPr>
          <w:rFonts w:hint="default" w:ascii="Times New Roman" w:hAnsi="Times New Roman" w:cs="Times New Roman"/>
          <w:b w:val="0"/>
          <w:bCs w:val="0"/>
        </w:rPr>
        <w:t>Table 11-1 Fault Alarms and Countermeasures</w:t>
      </w:r>
    </w:p>
    <w:tbl>
      <w:tblPr>
        <w:tblStyle w:val="26"/>
        <w:tblW w:w="88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022"/>
        <w:gridCol w:w="1967"/>
        <w:gridCol w:w="2584"/>
        <w:gridCol w:w="2427"/>
      </w:tblGrid>
      <w:tr w14:paraId="25246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blHeader/>
          <w:jc w:val="center"/>
        </w:trPr>
        <w:tc>
          <w:tcPr>
            <w:tcW w:w="834" w:type="dxa"/>
            <w:shd w:val="clear" w:color="auto" w:fill="D8D8D8"/>
            <w:noWrap/>
            <w:vAlign w:val="center"/>
          </w:tcPr>
          <w:p w14:paraId="250EB5E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Fault Number</w:t>
            </w:r>
          </w:p>
        </w:tc>
        <w:tc>
          <w:tcPr>
            <w:tcW w:w="1022" w:type="dxa"/>
            <w:shd w:val="clear" w:color="auto" w:fill="D8D8D8"/>
            <w:noWrap w:val="0"/>
            <w:vAlign w:val="center"/>
          </w:tcPr>
          <w:p w14:paraId="142EE7F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Fault Name</w:t>
            </w:r>
          </w:p>
        </w:tc>
        <w:tc>
          <w:tcPr>
            <w:tcW w:w="1967" w:type="dxa"/>
            <w:shd w:val="clear" w:color="auto" w:fill="D8D8D8"/>
            <w:noWrap/>
            <w:vAlign w:val="center"/>
          </w:tcPr>
          <w:p w14:paraId="41BF0E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Fault Description</w:t>
            </w:r>
          </w:p>
        </w:tc>
        <w:tc>
          <w:tcPr>
            <w:tcW w:w="2584" w:type="dxa"/>
            <w:shd w:val="clear" w:color="auto" w:fill="D8D8D8"/>
            <w:noWrap/>
            <w:vAlign w:val="center"/>
          </w:tcPr>
          <w:p w14:paraId="5577CA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Possible Causes</w:t>
            </w:r>
          </w:p>
        </w:tc>
        <w:tc>
          <w:tcPr>
            <w:tcW w:w="2427" w:type="dxa"/>
            <w:shd w:val="clear" w:color="auto" w:fill="D8D8D8"/>
            <w:noWrap/>
            <w:vAlign w:val="center"/>
          </w:tcPr>
          <w:p w14:paraId="1AC46C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bCs/>
                <w:szCs w:val="18"/>
              </w:rPr>
            </w:pPr>
            <w:r>
              <w:rPr>
                <w:rFonts w:hint="default" w:ascii="Times New Roman" w:hAnsi="Times New Roman" w:cs="Times New Roman"/>
                <w:b/>
                <w:bCs/>
                <w:szCs w:val="18"/>
              </w:rPr>
              <w:t>Reset Method and Conditions</w:t>
            </w:r>
          </w:p>
        </w:tc>
      </w:tr>
      <w:tr w14:paraId="0FC60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1" w:hRule="atLeast"/>
          <w:jc w:val="center"/>
        </w:trPr>
        <w:tc>
          <w:tcPr>
            <w:tcW w:w="834" w:type="dxa"/>
            <w:noWrap/>
            <w:vAlign w:val="center"/>
          </w:tcPr>
          <w:p w14:paraId="41BF6D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E001</w:t>
            </w:r>
          </w:p>
        </w:tc>
        <w:tc>
          <w:tcPr>
            <w:tcW w:w="1022" w:type="dxa"/>
            <w:noWrap w:val="0"/>
            <w:vAlign w:val="center"/>
          </w:tcPr>
          <w:p w14:paraId="17849F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Overcurrent During Acceleration</w:t>
            </w:r>
          </w:p>
        </w:tc>
        <w:tc>
          <w:tcPr>
            <w:tcW w:w="1967" w:type="dxa"/>
            <w:noWrap w:val="0"/>
            <w:vAlign w:val="center"/>
          </w:tcPr>
          <w:p w14:paraId="214AE7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During acceleration, the output current exceeds the inverter's overcurrent threshold. When E001 occurs, the inverter immediately stops output, and the motor will free stop.</w:t>
            </w:r>
          </w:p>
        </w:tc>
        <w:tc>
          <w:tcPr>
            <w:tcW w:w="2584" w:type="dxa"/>
            <w:noWrap w:val="0"/>
            <w:vAlign w:val="center"/>
          </w:tcPr>
          <w:p w14:paraId="1F1AD1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set acceleration time is too short;</w:t>
            </w:r>
          </w:p>
          <w:p w14:paraId="018620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Poor insulation of motor wiring causing output short circuit;</w:t>
            </w:r>
          </w:p>
          <w:p w14:paraId="52BDB5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Check if the motor is burned out or has insulation aging;</w:t>
            </w:r>
          </w:p>
          <w:p w14:paraId="6E4A36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Excessive load;</w:t>
            </w:r>
          </w:p>
          <w:p w14:paraId="02BF01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V/F curve setting abnormal;</w:t>
            </w:r>
          </w:p>
          <w:p w14:paraId="37BE274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 Hardware fault.</w:t>
            </w:r>
          </w:p>
        </w:tc>
        <w:tc>
          <w:tcPr>
            <w:tcW w:w="2427" w:type="dxa"/>
            <w:noWrap w:val="0"/>
            <w:vAlign w:val="center"/>
          </w:tcPr>
          <w:p w14:paraId="183986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after the status disappears, it can be reset after 5 seconds.</w:t>
            </w:r>
          </w:p>
        </w:tc>
      </w:tr>
      <w:tr w14:paraId="19476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1" w:hRule="atLeast"/>
          <w:jc w:val="center"/>
        </w:trPr>
        <w:tc>
          <w:tcPr>
            <w:tcW w:w="834" w:type="dxa"/>
            <w:noWrap w:val="0"/>
            <w:vAlign w:val="center"/>
          </w:tcPr>
          <w:p w14:paraId="4E973D3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E002</w:t>
            </w:r>
          </w:p>
        </w:tc>
        <w:tc>
          <w:tcPr>
            <w:tcW w:w="1022" w:type="dxa"/>
            <w:noWrap w:val="0"/>
            <w:vAlign w:val="center"/>
          </w:tcPr>
          <w:p w14:paraId="427AA0F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Overcurrent during deceleration</w:t>
            </w:r>
          </w:p>
        </w:tc>
        <w:tc>
          <w:tcPr>
            <w:tcW w:w="1967" w:type="dxa"/>
            <w:noWrap w:val="0"/>
            <w:vAlign w:val="center"/>
          </w:tcPr>
          <w:p w14:paraId="767DAA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During deceleration or stopping, the output current exceeds the inverter's overcurrent threshold. When E002 occurs, the inverter immediately stops output, and the motor will free stop.</w:t>
            </w:r>
          </w:p>
        </w:tc>
        <w:tc>
          <w:tcPr>
            <w:tcW w:w="2584" w:type="dxa"/>
            <w:noWrap/>
            <w:vAlign w:val="center"/>
          </w:tcPr>
          <w:p w14:paraId="2646DBD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0"/>
            <w:vAlign w:val="center"/>
          </w:tcPr>
          <w:p w14:paraId="607F9A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after the status disappears, it can be reset after 5 seconds.</w:t>
            </w:r>
          </w:p>
        </w:tc>
      </w:tr>
      <w:tr w14:paraId="788D5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834" w:type="dxa"/>
            <w:noWrap w:val="0"/>
            <w:vAlign w:val="center"/>
          </w:tcPr>
          <w:p w14:paraId="4897D91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E003</w:t>
            </w:r>
          </w:p>
        </w:tc>
        <w:tc>
          <w:tcPr>
            <w:tcW w:w="1022" w:type="dxa"/>
            <w:noWrap w:val="0"/>
            <w:vAlign w:val="center"/>
          </w:tcPr>
          <w:p w14:paraId="65504A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Overcurrent during constant speed</w:t>
            </w:r>
          </w:p>
        </w:tc>
        <w:tc>
          <w:tcPr>
            <w:tcW w:w="1967" w:type="dxa"/>
            <w:noWrap w:val="0"/>
            <w:vAlign w:val="center"/>
          </w:tcPr>
          <w:p w14:paraId="4A37EA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During constant speed operation, the output current exceeds the inverter's overcurrent threshold. When E003 occurs, the inverter immediately stops output, and the motor will free stop.</w:t>
            </w:r>
          </w:p>
        </w:tc>
        <w:tc>
          <w:tcPr>
            <w:tcW w:w="2584" w:type="dxa"/>
            <w:noWrap/>
            <w:vAlign w:val="center"/>
          </w:tcPr>
          <w:p w14:paraId="518E62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0"/>
            <w:vAlign w:val="center"/>
          </w:tcPr>
          <w:p w14:paraId="64B1B2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after the status disappears, it can be reset after 5 seconds.</w:t>
            </w:r>
          </w:p>
        </w:tc>
      </w:tr>
      <w:tr w14:paraId="63439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1" w:hRule="atLeast"/>
          <w:jc w:val="center"/>
        </w:trPr>
        <w:tc>
          <w:tcPr>
            <w:tcW w:w="834" w:type="dxa"/>
            <w:noWrap/>
            <w:vAlign w:val="center"/>
          </w:tcPr>
          <w:p w14:paraId="7DAD1A9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E006</w:t>
            </w:r>
          </w:p>
        </w:tc>
        <w:tc>
          <w:tcPr>
            <w:tcW w:w="1022" w:type="dxa"/>
            <w:noWrap w:val="0"/>
            <w:vAlign w:val="center"/>
          </w:tcPr>
          <w:p w14:paraId="3484C9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Overcurrent during stop</w:t>
            </w:r>
          </w:p>
        </w:tc>
        <w:tc>
          <w:tcPr>
            <w:tcW w:w="1967" w:type="dxa"/>
            <w:noWrap w:val="0"/>
            <w:vAlign w:val="center"/>
          </w:tcPr>
          <w:p w14:paraId="3042C2F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Overcurrent occurs during stop or hardware circuit abnormality. After E006 occurs, power off and then power on again; if there is a hardware issue, E033, E034, or E035 may appear.</w:t>
            </w:r>
          </w:p>
        </w:tc>
        <w:tc>
          <w:tcPr>
            <w:tcW w:w="2584" w:type="dxa"/>
            <w:noWrap w:val="0"/>
            <w:vAlign w:val="center"/>
          </w:tcPr>
          <w:p w14:paraId="4A7CD3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Malfunction due to interference</w:t>
            </w:r>
          </w:p>
          <w:p w14:paraId="4AE067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Hardware failure</w:t>
            </w:r>
          </w:p>
        </w:tc>
        <w:tc>
          <w:tcPr>
            <w:tcW w:w="2427" w:type="dxa"/>
            <w:noWrap w:val="0"/>
            <w:vAlign w:val="center"/>
          </w:tcPr>
          <w:p w14:paraId="073F4A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after the status disappears, it can be reset after 5 seconds.</w:t>
            </w:r>
          </w:p>
        </w:tc>
      </w:tr>
      <w:tr w14:paraId="5DDA0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7A4E5F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E007</w:t>
            </w:r>
          </w:p>
        </w:tc>
        <w:tc>
          <w:tcPr>
            <w:tcW w:w="1022" w:type="dxa"/>
            <w:noWrap w:val="0"/>
            <w:vAlign w:val="center"/>
          </w:tcPr>
          <w:p w14:paraId="7B1D4B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Overvoltage during acceleration</w:t>
            </w:r>
          </w:p>
        </w:tc>
        <w:tc>
          <w:tcPr>
            <w:tcW w:w="1967" w:type="dxa"/>
            <w:noWrap w:val="0"/>
            <w:vAlign w:val="center"/>
          </w:tcPr>
          <w:p w14:paraId="3E225A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detects an overvoltage on the bus during acceleration. When E007 occurs, the inverter immediately stops output, and the motor will free stop.</w:t>
            </w:r>
          </w:p>
        </w:tc>
        <w:tc>
          <w:tcPr>
            <w:tcW w:w="2584" w:type="dxa"/>
            <w:noWrap w:val="0"/>
            <w:vAlign w:val="center"/>
          </w:tcPr>
          <w:p w14:paraId="39D9720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Acceleration is too low (e.g., when accelerating downward with a lifting load);</w:t>
            </w:r>
          </w:p>
          <w:p w14:paraId="6A9C11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The setting for stall prevention is less than the no-load current;</w:t>
            </w:r>
          </w:p>
          <w:p w14:paraId="04557E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Power supply voltage is too high;</w:t>
            </w:r>
          </w:p>
          <w:p w14:paraId="13D197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A capacitor switch in the same power system has operated;</w:t>
            </w:r>
          </w:p>
          <w:p w14:paraId="5809AD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The motor is in a generating state;</w:t>
            </w:r>
          </w:p>
          <w:p w14:paraId="7CA689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Acceleration time is too short;</w:t>
            </w:r>
          </w:p>
          <w:p w14:paraId="6843F9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The motor has a ground short circuit;</w:t>
            </w:r>
          </w:p>
          <w:p w14:paraId="622442C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The connection of the braking resistor or braking unit is incorrect;</w:t>
            </w:r>
          </w:p>
          <w:p w14:paraId="1CB057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Malfunction due to interference.</w:t>
            </w:r>
          </w:p>
        </w:tc>
        <w:tc>
          <w:tcPr>
            <w:tcW w:w="2427" w:type="dxa"/>
            <w:noWrap w:val="0"/>
            <w:vAlign w:val="center"/>
          </w:tcPr>
          <w:p w14:paraId="332071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bus voltage must be below approximately 90% of the overvoltage threshold (810/405V) to reset.</w:t>
            </w:r>
          </w:p>
        </w:tc>
      </w:tr>
      <w:tr w14:paraId="52075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7106F0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E008</w:t>
            </w:r>
          </w:p>
        </w:tc>
        <w:tc>
          <w:tcPr>
            <w:tcW w:w="1022" w:type="dxa"/>
            <w:noWrap w:val="0"/>
            <w:vAlign w:val="center"/>
          </w:tcPr>
          <w:p w14:paraId="7506D2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Overvoltage during deceleration</w:t>
            </w:r>
          </w:p>
        </w:tc>
        <w:tc>
          <w:tcPr>
            <w:tcW w:w="1967" w:type="dxa"/>
            <w:noWrap w:val="0"/>
            <w:vAlign w:val="center"/>
          </w:tcPr>
          <w:p w14:paraId="305CCC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detects an excessively high bus voltage during deceleration. When E008 occurs, the inverter immediately stops output, and the motor will free stop.</w:t>
            </w:r>
          </w:p>
        </w:tc>
        <w:tc>
          <w:tcPr>
            <w:tcW w:w="2584" w:type="dxa"/>
            <w:noWrap w:val="0"/>
            <w:vAlign w:val="center"/>
          </w:tcPr>
          <w:p w14:paraId="1CE2FB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deceleration time is too short, causing excessive regenerative energy from the load;</w:t>
            </w:r>
          </w:p>
          <w:p w14:paraId="0CB220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 As above</w:t>
            </w:r>
          </w:p>
        </w:tc>
        <w:tc>
          <w:tcPr>
            <w:tcW w:w="2427" w:type="dxa"/>
            <w:noWrap w:val="0"/>
            <w:vAlign w:val="center"/>
          </w:tcPr>
          <w:p w14:paraId="0A39C9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bus voltage must be below approximately 90% of the overvoltage threshold (810/405V) to reset.</w:t>
            </w:r>
          </w:p>
        </w:tc>
      </w:tr>
      <w:tr w14:paraId="62916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7F9DAC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E009</w:t>
            </w:r>
          </w:p>
        </w:tc>
        <w:tc>
          <w:tcPr>
            <w:tcW w:w="1022" w:type="dxa"/>
            <w:noWrap w:val="0"/>
            <w:vAlign w:val="center"/>
          </w:tcPr>
          <w:p w14:paraId="504AE7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Overvoltage during constant speed</w:t>
            </w:r>
          </w:p>
        </w:tc>
        <w:tc>
          <w:tcPr>
            <w:tcW w:w="1967" w:type="dxa"/>
            <w:noWrap w:val="0"/>
            <w:vAlign w:val="center"/>
          </w:tcPr>
          <w:p w14:paraId="02E5D7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detects an excessively high bus voltage during constant speed operation. When E009 occurs, the inverter immediately stops output, and the motor will free stop.</w:t>
            </w:r>
          </w:p>
        </w:tc>
        <w:tc>
          <w:tcPr>
            <w:tcW w:w="2584" w:type="dxa"/>
            <w:noWrap w:val="0"/>
            <w:vAlign w:val="center"/>
          </w:tcPr>
          <w:p w14:paraId="7944B6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1. Sudden changes in load;</w:t>
            </w:r>
          </w:p>
          <w:p w14:paraId="1BBF8B1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2. As above</w:t>
            </w:r>
          </w:p>
        </w:tc>
        <w:tc>
          <w:tcPr>
            <w:tcW w:w="2427" w:type="dxa"/>
            <w:noWrap w:val="0"/>
            <w:vAlign w:val="center"/>
          </w:tcPr>
          <w:p w14:paraId="31643B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bus voltage must be below approximately 90% of the overvoltage threshold (810/405V) to reset.</w:t>
            </w:r>
          </w:p>
        </w:tc>
      </w:tr>
      <w:tr w14:paraId="4C6A9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8" w:hRule="atLeast"/>
          <w:jc w:val="center"/>
        </w:trPr>
        <w:tc>
          <w:tcPr>
            <w:tcW w:w="834" w:type="dxa"/>
            <w:noWrap/>
            <w:vAlign w:val="center"/>
          </w:tcPr>
          <w:p w14:paraId="455F57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E010</w:t>
            </w:r>
          </w:p>
        </w:tc>
        <w:tc>
          <w:tcPr>
            <w:tcW w:w="1022" w:type="dxa"/>
            <w:noWrap w:val="0"/>
            <w:vAlign w:val="center"/>
          </w:tcPr>
          <w:p w14:paraId="2345187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Overvoltage during stop</w:t>
            </w:r>
          </w:p>
        </w:tc>
        <w:tc>
          <w:tcPr>
            <w:tcW w:w="1967" w:type="dxa"/>
            <w:noWrap/>
            <w:vAlign w:val="center"/>
          </w:tcPr>
          <w:p w14:paraId="29CD7A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Overvoltage occurs when the inverter stops.</w:t>
            </w:r>
          </w:p>
        </w:tc>
        <w:tc>
          <w:tcPr>
            <w:tcW w:w="2584" w:type="dxa"/>
            <w:noWrap w:val="0"/>
            <w:vAlign w:val="center"/>
          </w:tcPr>
          <w:p w14:paraId="643F1F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Supply voltage is too high;</w:t>
            </w:r>
          </w:p>
          <w:p w14:paraId="4D6300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Phase-shifting capacitors in the same power system switch;</w:t>
            </w:r>
          </w:p>
          <w:p w14:paraId="208D24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Incorrect wiring of the braking resistor or braking unit;</w:t>
            </w:r>
          </w:p>
          <w:p w14:paraId="32E525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Hardware fault (abnormal voltage sampling circuit);</w:t>
            </w:r>
          </w:p>
          <w:p w14:paraId="46A55E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5. Motor ground short circuit.</w:t>
            </w:r>
          </w:p>
        </w:tc>
        <w:tc>
          <w:tcPr>
            <w:tcW w:w="2427" w:type="dxa"/>
            <w:noWrap w:val="0"/>
            <w:vAlign w:val="center"/>
          </w:tcPr>
          <w:p w14:paraId="44A149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bus voltage must be below approximately 90% of the overvoltage threshold (810/405V) to reset.</w:t>
            </w:r>
          </w:p>
        </w:tc>
      </w:tr>
      <w:tr w14:paraId="7DC83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 w:hRule="atLeast"/>
          <w:jc w:val="center"/>
        </w:trPr>
        <w:tc>
          <w:tcPr>
            <w:tcW w:w="834" w:type="dxa"/>
            <w:noWrap/>
            <w:vAlign w:val="center"/>
          </w:tcPr>
          <w:p w14:paraId="3AB933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E011</w:t>
            </w:r>
          </w:p>
        </w:tc>
        <w:tc>
          <w:tcPr>
            <w:tcW w:w="1022" w:type="dxa"/>
            <w:noWrap w:val="0"/>
            <w:vAlign w:val="center"/>
          </w:tcPr>
          <w:p w14:paraId="60A60E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Undervoltage during acceleration</w:t>
            </w:r>
          </w:p>
        </w:tc>
        <w:tc>
          <w:tcPr>
            <w:tcW w:w="1967" w:type="dxa"/>
            <w:noWrap w:val="0"/>
            <w:vAlign w:val="center"/>
          </w:tcPr>
          <w:p w14:paraId="3395AD9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detects that the bus voltage is below the set value of parameter L2-18 during acceleration.</w:t>
            </w:r>
          </w:p>
        </w:tc>
        <w:tc>
          <w:tcPr>
            <w:tcW w:w="2584" w:type="dxa"/>
            <w:noWrap w:val="0"/>
            <w:vAlign w:val="center"/>
          </w:tcPr>
          <w:p w14:paraId="520946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Power outage occurs;</w:t>
            </w:r>
          </w:p>
          <w:p w14:paraId="65E54B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Supply voltage fluctuates;</w:t>
            </w:r>
          </w:p>
          <w:p w14:paraId="3F99DDC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Large capacity motors start;</w:t>
            </w:r>
          </w:p>
          <w:p w14:paraId="739F7E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Excessive load;</w:t>
            </w:r>
          </w:p>
          <w:p w14:paraId="5D48E7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Common DC bus;</w:t>
            </w:r>
          </w:p>
          <w:p w14:paraId="475E1BB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Whether a DC reactor is installed.</w:t>
            </w:r>
          </w:p>
        </w:tc>
        <w:tc>
          <w:tcPr>
            <w:tcW w:w="2427" w:type="dxa"/>
            <w:noWrap w:val="0"/>
            <w:vAlign w:val="center"/>
          </w:tcPr>
          <w:p w14:paraId="1B45A88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inverter can be reset when the bus voltage is higher than parameter L2-18+60V.</w:t>
            </w:r>
          </w:p>
        </w:tc>
      </w:tr>
      <w:tr w14:paraId="015D1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663B80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E012</w:t>
            </w:r>
          </w:p>
        </w:tc>
        <w:tc>
          <w:tcPr>
            <w:tcW w:w="1022" w:type="dxa"/>
            <w:noWrap w:val="0"/>
            <w:vAlign w:val="center"/>
          </w:tcPr>
          <w:p w14:paraId="02A75F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Undervoltage during deceleration</w:t>
            </w:r>
          </w:p>
        </w:tc>
        <w:tc>
          <w:tcPr>
            <w:tcW w:w="1967" w:type="dxa"/>
            <w:noWrap w:val="0"/>
            <w:vAlign w:val="center"/>
          </w:tcPr>
          <w:p w14:paraId="2E9E64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detects that the bus voltage is below the set value of parameter L2-18 during deceleration.</w:t>
            </w:r>
          </w:p>
        </w:tc>
        <w:tc>
          <w:tcPr>
            <w:tcW w:w="2584" w:type="dxa"/>
            <w:noWrap/>
            <w:vAlign w:val="center"/>
          </w:tcPr>
          <w:p w14:paraId="51D4EC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ign w:val="center"/>
          </w:tcPr>
          <w:p w14:paraId="63BDBC7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07085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12F4F1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E013</w:t>
            </w:r>
          </w:p>
        </w:tc>
        <w:tc>
          <w:tcPr>
            <w:tcW w:w="1022" w:type="dxa"/>
            <w:noWrap w:val="0"/>
            <w:vAlign w:val="center"/>
          </w:tcPr>
          <w:p w14:paraId="7693AF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Undervoltage at constant speed</w:t>
            </w:r>
          </w:p>
        </w:tc>
        <w:tc>
          <w:tcPr>
            <w:tcW w:w="1967" w:type="dxa"/>
            <w:noWrap w:val="0"/>
            <w:vAlign w:val="center"/>
          </w:tcPr>
          <w:p w14:paraId="227F7C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detects that the bus voltage is below the set value of parameter L2-18 at constant speed.</w:t>
            </w:r>
          </w:p>
        </w:tc>
        <w:tc>
          <w:tcPr>
            <w:tcW w:w="2584" w:type="dxa"/>
            <w:noWrap/>
            <w:vAlign w:val="center"/>
          </w:tcPr>
          <w:p w14:paraId="44F648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ign w:val="center"/>
          </w:tcPr>
          <w:p w14:paraId="6D17F7D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5F97D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2B7B6CE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E014</w:t>
            </w:r>
          </w:p>
        </w:tc>
        <w:tc>
          <w:tcPr>
            <w:tcW w:w="1022" w:type="dxa"/>
            <w:noWrap w:val="0"/>
            <w:vAlign w:val="center"/>
          </w:tcPr>
          <w:p w14:paraId="1A734B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Undervoltage during stop</w:t>
            </w:r>
          </w:p>
        </w:tc>
        <w:tc>
          <w:tcPr>
            <w:tcW w:w="1967" w:type="dxa"/>
            <w:noWrap w:val="0"/>
            <w:vAlign w:val="center"/>
          </w:tcPr>
          <w:p w14:paraId="4FA3C60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During stop, the inverter detects that the bus voltage is below the set value of parameter L2-18.</w:t>
            </w:r>
          </w:p>
        </w:tc>
        <w:tc>
          <w:tcPr>
            <w:tcW w:w="2584" w:type="dxa"/>
            <w:noWrap/>
            <w:vAlign w:val="center"/>
          </w:tcPr>
          <w:p w14:paraId="2F0483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0"/>
            <w:vAlign w:val="center"/>
          </w:tcPr>
          <w:p w14:paraId="15DB69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7F426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 w:hRule="atLeast"/>
          <w:jc w:val="center"/>
        </w:trPr>
        <w:tc>
          <w:tcPr>
            <w:tcW w:w="834" w:type="dxa"/>
            <w:noWrap/>
            <w:vAlign w:val="center"/>
          </w:tcPr>
          <w:p w14:paraId="60B8B85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E015</w:t>
            </w:r>
          </w:p>
        </w:tc>
        <w:tc>
          <w:tcPr>
            <w:tcW w:w="1022" w:type="dxa"/>
            <w:noWrap w:val="0"/>
            <w:vAlign w:val="center"/>
          </w:tcPr>
          <w:p w14:paraId="35452F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Input phase loss protection</w:t>
            </w:r>
          </w:p>
        </w:tc>
        <w:tc>
          <w:tcPr>
            <w:tcW w:w="1967" w:type="dxa"/>
            <w:noWrap/>
            <w:vAlign w:val="center"/>
          </w:tcPr>
          <w:p w14:paraId="377132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Power supply input phase loss protection</w:t>
            </w:r>
          </w:p>
        </w:tc>
        <w:tc>
          <w:tcPr>
            <w:tcW w:w="2584" w:type="dxa"/>
            <w:noWrap w:val="0"/>
            <w:vAlign w:val="center"/>
          </w:tcPr>
          <w:p w14:paraId="3EAD36C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Input power phase loss occurs;</w:t>
            </w:r>
          </w:p>
          <w:p w14:paraId="6D87FF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Single-phase power supply input for three-phase models;</w:t>
            </w:r>
          </w:p>
          <w:p w14:paraId="1774B0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Power supply voltage fluctuation;</w:t>
            </w:r>
          </w:p>
          <w:p w14:paraId="2E9E3BC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The terminal connections of the input power supply are loose;</w:t>
            </w:r>
          </w:p>
          <w:p w14:paraId="5246A2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Whether the three-phase power supply input cables have been cut;</w:t>
            </w:r>
          </w:p>
          <w:p w14:paraId="3B6090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Unbalanced three-phase input power.</w:t>
            </w:r>
          </w:p>
        </w:tc>
        <w:tc>
          <w:tcPr>
            <w:tcW w:w="2427" w:type="dxa"/>
            <w:noWrap w:val="0"/>
            <w:vAlign w:val="center"/>
          </w:tcPr>
          <w:p w14:paraId="28451D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Manual reset</w:t>
            </w:r>
          </w:p>
        </w:tc>
      </w:tr>
      <w:tr w14:paraId="31116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2" w:hRule="atLeast"/>
          <w:jc w:val="center"/>
        </w:trPr>
        <w:tc>
          <w:tcPr>
            <w:tcW w:w="834" w:type="dxa"/>
            <w:noWrap/>
            <w:vAlign w:val="center"/>
          </w:tcPr>
          <w:p w14:paraId="64F9716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E016</w:t>
            </w:r>
          </w:p>
        </w:tc>
        <w:tc>
          <w:tcPr>
            <w:tcW w:w="1022" w:type="dxa"/>
            <w:noWrap w:val="0"/>
            <w:vAlign w:val="center"/>
          </w:tcPr>
          <w:p w14:paraId="55375F8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IGBT temperature too high</w:t>
            </w:r>
          </w:p>
        </w:tc>
        <w:tc>
          <w:tcPr>
            <w:tcW w:w="1967" w:type="dxa"/>
            <w:noWrap w:val="0"/>
            <w:vAlign w:val="center"/>
          </w:tcPr>
          <w:p w14:paraId="409D9F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has detected that the IGBT temperature is too high, exceeding 95°C.</w:t>
            </w:r>
          </w:p>
        </w:tc>
        <w:tc>
          <w:tcPr>
            <w:tcW w:w="2584" w:type="dxa"/>
            <w:noWrap w:val="0"/>
            <w:vAlign w:val="center"/>
          </w:tcPr>
          <w:p w14:paraId="03D19F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Whether the ambient temperature at the site or inside the control cabinet is too high, and whether the ventilation holes of the cabinet are blocked by foreign objects;</w:t>
            </w:r>
          </w:p>
          <w:p w14:paraId="1B0EBA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Whether there are any foreign objects on the heat sink, and whether the fan is rotating;</w:t>
            </w:r>
          </w:p>
          <w:p w14:paraId="332213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Insufficient ventilation space for the inverter;</w:t>
            </w:r>
          </w:p>
          <w:p w14:paraId="55EC8D0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Whether the load matches the inverter;</w:t>
            </w:r>
          </w:p>
          <w:p w14:paraId="41551F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Long-term operation at 100% or greater than 100% of the rated output.</w:t>
            </w:r>
          </w:p>
        </w:tc>
        <w:tc>
          <w:tcPr>
            <w:tcW w:w="2427" w:type="dxa"/>
            <w:noWrap w:val="0"/>
            <w:vAlign w:val="center"/>
          </w:tcPr>
          <w:p w14:paraId="44553D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IGBT temperature must be below 85°C before resetting.</w:t>
            </w:r>
          </w:p>
        </w:tc>
      </w:tr>
      <w:tr w14:paraId="66912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5" w:hRule="atLeast"/>
          <w:jc w:val="center"/>
        </w:trPr>
        <w:tc>
          <w:tcPr>
            <w:tcW w:w="834" w:type="dxa"/>
            <w:noWrap/>
            <w:vAlign w:val="center"/>
          </w:tcPr>
          <w:p w14:paraId="758B3A5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E021</w:t>
            </w:r>
          </w:p>
        </w:tc>
        <w:tc>
          <w:tcPr>
            <w:tcW w:w="1022" w:type="dxa"/>
            <w:noWrap w:val="0"/>
            <w:vAlign w:val="center"/>
          </w:tcPr>
          <w:p w14:paraId="25B01FC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Inverter Overload</w:t>
            </w:r>
          </w:p>
        </w:tc>
        <w:tc>
          <w:tcPr>
            <w:tcW w:w="1967" w:type="dxa"/>
            <w:noWrap w:val="0"/>
            <w:vAlign w:val="center"/>
          </w:tcPr>
          <w:p w14:paraId="11CA1A3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output current exceeds the inverter's rated current, 150% of the rated output current for 1 minute.</w:t>
            </w:r>
          </w:p>
        </w:tc>
        <w:tc>
          <w:tcPr>
            <w:tcW w:w="2584" w:type="dxa"/>
            <w:noWrap w:val="0"/>
            <w:vAlign w:val="center"/>
          </w:tcPr>
          <w:p w14:paraId="6C82C7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Excessive load;</w:t>
            </w:r>
          </w:p>
          <w:p w14:paraId="2A41A2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Acceleration and deceleration times and working cycle time are too short;</w:t>
            </w:r>
          </w:p>
          <w:p w14:paraId="777D18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The voltage in V/F control is too high;</w:t>
            </w:r>
          </w:p>
          <w:p w14:paraId="42CF9F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The inverter capacity is too small;</w:t>
            </w:r>
          </w:p>
          <w:p w14:paraId="6F8015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Overload occurs during low-speed operation;</w:t>
            </w:r>
          </w:p>
          <w:p w14:paraId="1E33D9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Torque compensation is set too high;</w:t>
            </w:r>
          </w:p>
          <w:p w14:paraId="44E159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Whether the settings for stall prevention are correct;</w:t>
            </w:r>
          </w:p>
          <w:p w14:paraId="1AB870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Output phase loss;</w:t>
            </w:r>
          </w:p>
          <w:p w14:paraId="0E81DB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Speed tracking function parameters are improperly set.</w:t>
            </w:r>
          </w:p>
        </w:tc>
        <w:tc>
          <w:tcPr>
            <w:tcW w:w="2427" w:type="dxa"/>
            <w:noWrap w:val="0"/>
            <w:vAlign w:val="center"/>
          </w:tcPr>
          <w:p w14:paraId="026DC1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error can be reset after it disappears for 5 seconds.</w:t>
            </w:r>
          </w:p>
        </w:tc>
      </w:tr>
      <w:tr w14:paraId="271B7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2" w:hRule="atLeast"/>
          <w:jc w:val="center"/>
        </w:trPr>
        <w:tc>
          <w:tcPr>
            <w:tcW w:w="834" w:type="dxa"/>
            <w:noWrap w:val="0"/>
            <w:vAlign w:val="center"/>
          </w:tcPr>
          <w:p w14:paraId="1A9DC64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E022</w:t>
            </w:r>
          </w:p>
        </w:tc>
        <w:tc>
          <w:tcPr>
            <w:tcW w:w="1022" w:type="dxa"/>
            <w:noWrap w:val="0"/>
            <w:vAlign w:val="center"/>
          </w:tcPr>
          <w:p w14:paraId="3C9F9B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Overload</w:t>
            </w:r>
          </w:p>
          <w:p w14:paraId="77FE4D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Protection</w:t>
            </w:r>
          </w:p>
        </w:tc>
        <w:tc>
          <w:tcPr>
            <w:tcW w:w="1967" w:type="dxa"/>
            <w:noWrap w:val="0"/>
            <w:vAlign w:val="center"/>
          </w:tcPr>
          <w:p w14:paraId="3B2092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Motor overload protection has been activated, and the motor will perform a free stop after activation.</w:t>
            </w:r>
          </w:p>
        </w:tc>
        <w:tc>
          <w:tcPr>
            <w:tcW w:w="2584" w:type="dxa"/>
            <w:noWrap w:val="0"/>
            <w:vAlign w:val="center"/>
          </w:tcPr>
          <w:p w14:paraId="68323E4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Excessive load;</w:t>
            </w:r>
          </w:p>
          <w:p w14:paraId="0EC68B2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Acceleration and deceleration times and working cycle time are too short;</w:t>
            </w:r>
          </w:p>
          <w:p w14:paraId="76217C2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When using a dedicated inverter motor, set parameter F9-01 Motor Overload Protection Selection = 0 for constant torque output motor;</w:t>
            </w:r>
          </w:p>
          <w:p w14:paraId="189F7C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The motor overload action value is incorrect;</w:t>
            </w:r>
          </w:p>
          <w:p w14:paraId="4A8F9C3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The setting value for maximum motor frequency is too low;</w:t>
            </w:r>
          </w:p>
          <w:p w14:paraId="4767B7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Driving multiple motors with one inverter;</w:t>
            </w:r>
          </w:p>
          <w:p w14:paraId="6E756E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Whether the settings for stall prevention are correct;</w:t>
            </w:r>
          </w:p>
          <w:p w14:paraId="2B8A2D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Torque compensation is too high;</w:t>
            </w:r>
          </w:p>
          <w:p w14:paraId="614D15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The motor fan operation is abnormal;</w:t>
            </w:r>
          </w:p>
          <w:p w14:paraId="6DA43E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10. Unbalanced three-phase impedance of the motor.</w:t>
            </w:r>
          </w:p>
        </w:tc>
        <w:tc>
          <w:tcPr>
            <w:tcW w:w="2427" w:type="dxa"/>
            <w:noWrap w:val="0"/>
            <w:vAlign w:val="center"/>
          </w:tcPr>
          <w:p w14:paraId="388B55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the error can be reset after it disappears for 5 seconds.</w:t>
            </w:r>
          </w:p>
        </w:tc>
      </w:tr>
      <w:tr w14:paraId="36F32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6" w:hRule="atLeast"/>
          <w:jc w:val="center"/>
        </w:trPr>
        <w:tc>
          <w:tcPr>
            <w:tcW w:w="834" w:type="dxa"/>
            <w:noWrap/>
            <w:vAlign w:val="center"/>
          </w:tcPr>
          <w:p w14:paraId="015B1E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E024</w:t>
            </w:r>
          </w:p>
        </w:tc>
        <w:tc>
          <w:tcPr>
            <w:tcW w:w="1022" w:type="dxa"/>
            <w:noWrap w:val="0"/>
            <w:vAlign w:val="center"/>
          </w:tcPr>
          <w:p w14:paraId="600CC73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Motor overheating</w:t>
            </w:r>
          </w:p>
        </w:tc>
        <w:tc>
          <w:tcPr>
            <w:tcW w:w="1967" w:type="dxa"/>
            <w:noWrap w:val="0"/>
            <w:vAlign w:val="center"/>
          </w:tcPr>
          <w:p w14:paraId="27AF548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Motor PTC overtemperature warning, when a PTC is installed on the motor and this function is enabled (parameter F5-21/27/33 = 6 Thermistor PTC Input), if the PTC input exceeds the set value of parameter F9-49, it will be processed according to the setting of parameter F9-48.</w:t>
            </w:r>
          </w:p>
        </w:tc>
        <w:tc>
          <w:tcPr>
            <w:tcW w:w="2584" w:type="dxa"/>
            <w:noWrap w:val="0"/>
            <w:vAlign w:val="center"/>
          </w:tcPr>
          <w:p w14:paraId="50B9A3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Motor locked rotor;</w:t>
            </w:r>
          </w:p>
          <w:p w14:paraId="082606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Excessive load;</w:t>
            </w:r>
          </w:p>
          <w:p w14:paraId="624865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Ambient temperature too high;</w:t>
            </w:r>
          </w:p>
          <w:p w14:paraId="66CFEB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Abnormal motor cooling system/fan;</w:t>
            </w:r>
          </w:p>
          <w:p w14:paraId="38D7DC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Frequent low-speed operation;</w:t>
            </w:r>
          </w:p>
          <w:p w14:paraId="7381A3A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Acceleration/deceleration time and working cycle time too short;</w:t>
            </w:r>
          </w:p>
          <w:p w14:paraId="79E9C63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V/F control voltage too high;</w:t>
            </w:r>
          </w:p>
          <w:p w14:paraId="7AED417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Whether the set rated current of the motor matches the motor nameplate;</w:t>
            </w:r>
          </w:p>
          <w:p w14:paraId="30468F4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Whether the PTC settings and wiring are appropriate;</w:t>
            </w:r>
          </w:p>
          <w:p w14:paraId="16A070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10. Whether the stall prevention action setting is correct;</w:t>
            </w:r>
          </w:p>
          <w:p w14:paraId="04ED48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11. Three-phase impedance imbalance of the motor;</w:t>
            </w:r>
          </w:p>
          <w:p w14:paraId="5C00CB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12. Excessive harmonic content.</w:t>
            </w:r>
          </w:p>
        </w:tc>
        <w:tc>
          <w:tcPr>
            <w:tcW w:w="2427" w:type="dxa"/>
            <w:noWrap w:val="0"/>
            <w:vAlign w:val="center"/>
          </w:tcPr>
          <w:p w14:paraId="3B09B71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F9-48</w:t>
            </w:r>
          </w:p>
          <w:p w14:paraId="1572E7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273561E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Fault and Decelerate to Stop</w:t>
            </w:r>
          </w:p>
          <w:p w14:paraId="45698FB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Fault and Free Stop</w:t>
            </w:r>
          </w:p>
          <w:p w14:paraId="058550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No Warning</w:t>
            </w:r>
          </w:p>
          <w:p w14:paraId="131BBA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When parameter F9-48 = 0, it is a warning, and will reset automatically; when parameter F9-48 = 1 or 2, it is a fault, and requires manual reset. It can be reset immediately.</w:t>
            </w:r>
          </w:p>
        </w:tc>
      </w:tr>
      <w:tr w14:paraId="14FAA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03CD2F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E026</w:t>
            </w:r>
          </w:p>
        </w:tc>
        <w:tc>
          <w:tcPr>
            <w:tcW w:w="1022" w:type="dxa"/>
            <w:noWrap w:val="0"/>
            <w:vAlign w:val="center"/>
          </w:tcPr>
          <w:p w14:paraId="55FA91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Over Torque 1</w:t>
            </w:r>
          </w:p>
        </w:tc>
        <w:tc>
          <w:tcPr>
            <w:tcW w:w="1967" w:type="dxa"/>
            <w:noWrap w:val="0"/>
            <w:vAlign w:val="center"/>
          </w:tcPr>
          <w:p w14:paraId="05F94B5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output current exceeds the torque detection value F9-37, and exceeds the over-torque detection time set by parameter F9-38, E026 will be displayed if parameter F9-36 is set to 2 or 4.</w:t>
            </w:r>
          </w:p>
        </w:tc>
        <w:tc>
          <w:tcPr>
            <w:tcW w:w="2584" w:type="dxa"/>
            <w:noWrap w:val="0"/>
            <w:vAlign w:val="center"/>
          </w:tcPr>
          <w:p w14:paraId="03E282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Incorrect parameter settings;</w:t>
            </w:r>
          </w:p>
          <w:p w14:paraId="7A2BF5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Mechanical failure;</w:t>
            </w:r>
          </w:p>
          <w:p w14:paraId="207F9B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Excessive load;</w:t>
            </w:r>
          </w:p>
          <w:p w14:paraId="6B39E9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Acceleration/deceleration time or working cycle time is too short;</w:t>
            </w:r>
          </w:p>
          <w:p w14:paraId="3E028E6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V/F control voltage is too high;</w:t>
            </w:r>
          </w:p>
          <w:p w14:paraId="0E20DF5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Motor capacity is too small;</w:t>
            </w:r>
          </w:p>
          <w:p w14:paraId="0F22A80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Overload occurs at low speed;</w:t>
            </w:r>
          </w:p>
          <w:p w14:paraId="6AA8B3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Torque compensation is too high;</w:t>
            </w:r>
          </w:p>
          <w:p w14:paraId="3A7229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Speed tracking function parameters are improperly set (including instantaneous power loss restart and abnormal restart conditions).</w:t>
            </w:r>
          </w:p>
        </w:tc>
        <w:tc>
          <w:tcPr>
            <w:tcW w:w="2427" w:type="dxa"/>
            <w:noWrap w:val="0"/>
            <w:vAlign w:val="center"/>
          </w:tcPr>
          <w:p w14:paraId="6B60BF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F9-36</w:t>
            </w:r>
          </w:p>
          <w:p w14:paraId="179DF8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Detection</w:t>
            </w:r>
          </w:p>
          <w:p w14:paraId="5C0C86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Over-torque detection during constant speed operation; continue running;</w:t>
            </w:r>
          </w:p>
          <w:p w14:paraId="787F59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Over-torque detection during constant speed operation; stop running;</w:t>
            </w:r>
          </w:p>
          <w:p w14:paraId="13FB1CA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Over-torque detection during operation; continue running;</w:t>
            </w:r>
          </w:p>
          <w:p w14:paraId="217560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Over-torque detection during operation; stop running;</w:t>
            </w:r>
          </w:p>
          <w:p w14:paraId="0CBCC77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When parameter F9-36 is set to 1 or 3, the fault will be automatically cleared when the output current is less than the value of parameter F9-36. When parameter F9-36 is set to 2 or 4, manual reset is required.</w:t>
            </w:r>
          </w:p>
          <w:p w14:paraId="7D60E0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Immediate reset is possible.</w:t>
            </w:r>
          </w:p>
        </w:tc>
      </w:tr>
      <w:tr w14:paraId="3D86F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2" w:hRule="atLeast"/>
          <w:jc w:val="center"/>
        </w:trPr>
        <w:tc>
          <w:tcPr>
            <w:tcW w:w="834" w:type="dxa"/>
            <w:noWrap/>
            <w:vAlign w:val="center"/>
          </w:tcPr>
          <w:p w14:paraId="2D21191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E028</w:t>
            </w:r>
          </w:p>
        </w:tc>
        <w:tc>
          <w:tcPr>
            <w:tcW w:w="1022" w:type="dxa"/>
            <w:noWrap w:val="0"/>
            <w:vAlign w:val="center"/>
          </w:tcPr>
          <w:p w14:paraId="199674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Low Current</w:t>
            </w:r>
          </w:p>
        </w:tc>
        <w:tc>
          <w:tcPr>
            <w:tcW w:w="1967" w:type="dxa"/>
            <w:noWrap/>
            <w:vAlign w:val="center"/>
          </w:tcPr>
          <w:p w14:paraId="0EC81B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Low current condition detected</w:t>
            </w:r>
          </w:p>
        </w:tc>
        <w:tc>
          <w:tcPr>
            <w:tcW w:w="2584" w:type="dxa"/>
            <w:noWrap w:val="0"/>
            <w:vAlign w:val="center"/>
          </w:tcPr>
          <w:p w14:paraId="5840BF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Motor cable disconnection;</w:t>
            </w:r>
          </w:p>
          <w:p w14:paraId="1F381F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Improper setting of low current protection function;</w:t>
            </w:r>
          </w:p>
          <w:p w14:paraId="20E185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3. Load too low.</w:t>
            </w:r>
          </w:p>
        </w:tc>
        <w:tc>
          <w:tcPr>
            <w:tcW w:w="2427" w:type="dxa"/>
            <w:noWrap w:val="0"/>
            <w:vAlign w:val="center"/>
          </w:tcPr>
          <w:p w14:paraId="07FCD5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F9-24</w:t>
            </w:r>
          </w:p>
          <w:p w14:paraId="40E729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No Function;</w:t>
            </w:r>
          </w:p>
          <w:p w14:paraId="445C94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Error and Free Stop;</w:t>
            </w:r>
          </w:p>
          <w:p w14:paraId="04C552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Error and stop according to second deceleration time;</w:t>
            </w:r>
          </w:p>
          <w:p w14:paraId="4637C2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Warning and continue running.</w:t>
            </w:r>
          </w:p>
          <w:p w14:paraId="4D05759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Parameter F9-24 = 3, it is “Warning”. When the output current exceeds Parameter F9-22 + 0.1A, the warning will be automatically cleared;</w:t>
            </w:r>
          </w:p>
          <w:p w14:paraId="336F5F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Parameter F9-24 = 1 or 2, it is “Fault”, manual reset required; can be immediately reset.</w:t>
            </w:r>
          </w:p>
        </w:tc>
      </w:tr>
      <w:tr w14:paraId="63D95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834" w:type="dxa"/>
            <w:noWrap/>
            <w:vAlign w:val="center"/>
          </w:tcPr>
          <w:p w14:paraId="6405D45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E031</w:t>
            </w:r>
          </w:p>
        </w:tc>
        <w:tc>
          <w:tcPr>
            <w:tcW w:w="1022" w:type="dxa"/>
            <w:noWrap w:val="0"/>
            <w:vAlign w:val="center"/>
          </w:tcPr>
          <w:p w14:paraId="15C752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Abnormal memory readout</w:t>
            </w:r>
          </w:p>
        </w:tc>
        <w:tc>
          <w:tcPr>
            <w:tcW w:w="1967" w:type="dxa"/>
            <w:noWrap/>
            <w:vAlign w:val="center"/>
          </w:tcPr>
          <w:p w14:paraId="217750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Abnormal EEPROM data readout</w:t>
            </w:r>
          </w:p>
        </w:tc>
        <w:tc>
          <w:tcPr>
            <w:tcW w:w="2584" w:type="dxa"/>
            <w:noWrap/>
            <w:vAlign w:val="center"/>
          </w:tcPr>
          <w:p w14:paraId="63C78CE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Abnormal EEPROM data readout</w:t>
            </w:r>
          </w:p>
        </w:tc>
        <w:tc>
          <w:tcPr>
            <w:tcW w:w="2427" w:type="dxa"/>
            <w:noWrap w:val="0"/>
            <w:vAlign w:val="center"/>
          </w:tcPr>
          <w:p w14:paraId="7E229AB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w:t>
            </w:r>
          </w:p>
          <w:p w14:paraId="02E4B57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 be immediately reset.</w:t>
            </w:r>
          </w:p>
        </w:tc>
      </w:tr>
      <w:tr w14:paraId="36FC5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834" w:type="dxa"/>
            <w:noWrap/>
            <w:vAlign w:val="center"/>
          </w:tcPr>
          <w:p w14:paraId="621A7D1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E036</w:t>
            </w:r>
          </w:p>
        </w:tc>
        <w:tc>
          <w:tcPr>
            <w:tcW w:w="1022" w:type="dxa"/>
            <w:noWrap w:val="0"/>
            <w:vAlign w:val="center"/>
          </w:tcPr>
          <w:p w14:paraId="68FC640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CC hardware circuit abnormality</w:t>
            </w:r>
          </w:p>
        </w:tc>
        <w:tc>
          <w:tcPr>
            <w:tcW w:w="1967" w:type="dxa"/>
            <w:noWrap w:val="0"/>
            <w:vAlign w:val="center"/>
          </w:tcPr>
          <w:p w14:paraId="598A25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CC hardware protection circuit abnormality upon power-up</w:t>
            </w:r>
          </w:p>
        </w:tc>
        <w:tc>
          <w:tcPr>
            <w:tcW w:w="2584" w:type="dxa"/>
            <w:noWrap/>
            <w:vAlign w:val="center"/>
          </w:tcPr>
          <w:p w14:paraId="44B0A09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Hardware fault</w:t>
            </w:r>
          </w:p>
        </w:tc>
        <w:tc>
          <w:tcPr>
            <w:tcW w:w="2427" w:type="dxa"/>
            <w:noWrap/>
            <w:vAlign w:val="center"/>
          </w:tcPr>
          <w:p w14:paraId="25DA734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Power off required</w:t>
            </w:r>
          </w:p>
        </w:tc>
      </w:tr>
      <w:tr w14:paraId="6595A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41220E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E037</w:t>
            </w:r>
          </w:p>
        </w:tc>
        <w:tc>
          <w:tcPr>
            <w:tcW w:w="1022" w:type="dxa"/>
            <w:noWrap w:val="0"/>
            <w:vAlign w:val="center"/>
          </w:tcPr>
          <w:p w14:paraId="31B8B01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OC Hardware Circuit Abnormality</w:t>
            </w:r>
          </w:p>
        </w:tc>
        <w:tc>
          <w:tcPr>
            <w:tcW w:w="1967" w:type="dxa"/>
            <w:noWrap w:val="0"/>
            <w:vAlign w:val="center"/>
          </w:tcPr>
          <w:p w14:paraId="69AC32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At power-up, the inverter's OC hardware protection circuit is abnormal.</w:t>
            </w:r>
          </w:p>
        </w:tc>
        <w:tc>
          <w:tcPr>
            <w:tcW w:w="2584" w:type="dxa"/>
            <w:noWrap/>
            <w:vAlign w:val="center"/>
          </w:tcPr>
          <w:p w14:paraId="2205B8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Hardware fault</w:t>
            </w:r>
          </w:p>
        </w:tc>
        <w:tc>
          <w:tcPr>
            <w:tcW w:w="2427" w:type="dxa"/>
            <w:noWrap/>
            <w:vAlign w:val="center"/>
          </w:tcPr>
          <w:p w14:paraId="3C5ECB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Power off required</w:t>
            </w:r>
          </w:p>
        </w:tc>
      </w:tr>
      <w:tr w14:paraId="131B9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0EDBF6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E041</w:t>
            </w:r>
          </w:p>
        </w:tc>
        <w:tc>
          <w:tcPr>
            <w:tcW w:w="1022" w:type="dxa"/>
            <w:noWrap w:val="0"/>
            <w:vAlign w:val="center"/>
          </w:tcPr>
          <w:p w14:paraId="30E0DB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PID</w:t>
            </w:r>
          </w:p>
          <w:p w14:paraId="690F05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Open Circuit</w:t>
            </w:r>
          </w:p>
        </w:tc>
        <w:tc>
          <w:tcPr>
            <w:tcW w:w="1967" w:type="dxa"/>
            <w:noWrap/>
            <w:vAlign w:val="center"/>
          </w:tcPr>
          <w:p w14:paraId="2F0C98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PID Feedback Error</w:t>
            </w:r>
          </w:p>
        </w:tc>
        <w:tc>
          <w:tcPr>
            <w:tcW w:w="2584" w:type="dxa"/>
            <w:noWrap/>
            <w:vAlign w:val="center"/>
          </w:tcPr>
          <w:p w14:paraId="15D5DC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Whether the analog feedback value is abnormal;</w:t>
            </w:r>
          </w:p>
          <w:p w14:paraId="48945F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Whether the negative feedback type is set correctly;</w:t>
            </w:r>
          </w:p>
          <w:p w14:paraId="299C75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PID deviation threshold is set too low causing a false alarm.</w:t>
            </w:r>
          </w:p>
        </w:tc>
        <w:tc>
          <w:tcPr>
            <w:tcW w:w="2427" w:type="dxa"/>
            <w:noWrap w:val="0"/>
            <w:vAlign w:val="center"/>
          </w:tcPr>
          <w:p w14:paraId="1D2597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FA-50 Feedback Signal Open Circuit Handling:</w:t>
            </w:r>
          </w:p>
          <w:p w14:paraId="054029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63A392A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Fault and Decelerate to Stop</w:t>
            </w:r>
          </w:p>
          <w:p w14:paraId="5DAF20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Fault and Free Stop</w:t>
            </w:r>
          </w:p>
          <w:p w14:paraId="03115A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Alarm and operate at the frequency before the open circuit.</w:t>
            </w:r>
          </w:p>
        </w:tc>
      </w:tr>
      <w:tr w14:paraId="3C07A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0"/>
            <w:vAlign w:val="center"/>
          </w:tcPr>
          <w:p w14:paraId="305137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E048</w:t>
            </w:r>
          </w:p>
        </w:tc>
        <w:tc>
          <w:tcPr>
            <w:tcW w:w="1022" w:type="dxa"/>
            <w:noWrap w:val="0"/>
            <w:vAlign w:val="center"/>
          </w:tcPr>
          <w:p w14:paraId="0F2402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AI Current Signal Open Circuit</w:t>
            </w:r>
          </w:p>
        </w:tc>
        <w:tc>
          <w:tcPr>
            <w:tcW w:w="1967" w:type="dxa"/>
            <w:noWrap w:val="0"/>
            <w:vAlign w:val="center"/>
          </w:tcPr>
          <w:p w14:paraId="3FD8E2B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4~20mA open circuit action (parameter F5-42) is selected as 3, the signal type of the AI input terminal is a 4~20mA current signal, and the analog input function is not zero, if the input current signal at this terminal is less than the 4~20mA open circuit threshold (parameter F5-43), an E048 fault will be reported.</w:t>
            </w:r>
          </w:p>
        </w:tc>
        <w:tc>
          <w:tcPr>
            <w:tcW w:w="2584" w:type="dxa"/>
            <w:noWrap w:val="0"/>
            <w:vAlign w:val="center"/>
          </w:tcPr>
          <w:p w14:paraId="56B2AC0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Analog Input Current Signal Disconnection</w:t>
            </w:r>
          </w:p>
        </w:tc>
        <w:tc>
          <w:tcPr>
            <w:tcW w:w="2427" w:type="dxa"/>
            <w:noWrap w:val="0"/>
            <w:vAlign w:val="center"/>
          </w:tcPr>
          <w:p w14:paraId="451B81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 Reset Condition: When the disconnection fault condition is not met, manual reset can be performed.</w:t>
            </w:r>
            <w:r>
              <w:rPr>
                <w:rFonts w:hint="default" w:ascii="Times New Roman" w:hAnsi="Times New Roman" w:cs="Times New Roman"/>
                <w:b w:val="0"/>
                <w:szCs w:val="18"/>
                <w:lang w:eastAsia="zh-CN"/>
              </w:rPr>
              <w:cr/>
            </w:r>
          </w:p>
          <w:p w14:paraId="2AE9BD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 Reset Condition: When the disconnection fault condition is not met, manual reset can be performed.</w:t>
            </w:r>
            <w:r>
              <w:rPr>
                <w:rFonts w:hint="default" w:ascii="Times New Roman" w:hAnsi="Times New Roman" w:cs="Times New Roman"/>
                <w:b w:val="0"/>
                <w:szCs w:val="18"/>
                <w:lang w:eastAsia="zh-CN"/>
              </w:rPr>
              <w:cr/>
            </w:r>
          </w:p>
        </w:tc>
      </w:tr>
      <w:tr w14:paraId="42B9E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2F0D5F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E049</w:t>
            </w:r>
          </w:p>
        </w:tc>
        <w:tc>
          <w:tcPr>
            <w:tcW w:w="1022" w:type="dxa"/>
            <w:noWrap w:val="0"/>
            <w:vAlign w:val="center"/>
          </w:tcPr>
          <w:p w14:paraId="0C98C7A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w:t>
            </w:r>
          </w:p>
          <w:p w14:paraId="135F4D9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Fault</w:t>
            </w:r>
          </w:p>
        </w:tc>
        <w:tc>
          <w:tcPr>
            <w:tcW w:w="1967" w:type="dxa"/>
            <w:noWrap w:val="0"/>
            <w:vAlign w:val="center"/>
          </w:tcPr>
          <w:p w14:paraId="743217E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External Fault, the inverter decelerates according to the set value of parameter F1-23.</w:t>
            </w:r>
          </w:p>
        </w:tc>
        <w:tc>
          <w:tcPr>
            <w:tcW w:w="2584" w:type="dxa"/>
            <w:noWrap/>
            <w:vAlign w:val="center"/>
          </w:tcPr>
          <w:p w14:paraId="10C429A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 Terminal Function = 10 “External Fault”, and the signal is valid</w:t>
            </w:r>
          </w:p>
        </w:tc>
        <w:tc>
          <w:tcPr>
            <w:tcW w:w="2427" w:type="dxa"/>
            <w:noWrap w:val="0"/>
            <w:vAlign w:val="center"/>
          </w:tcPr>
          <w:p w14:paraId="0C8F6D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F1-23</w:t>
            </w:r>
          </w:p>
          <w:p w14:paraId="3F3D84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Stop with Free Run;</w:t>
            </w:r>
          </w:p>
          <w:p w14:paraId="5A621B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Decelerate According to First Deceleration Time;</w:t>
            </w:r>
          </w:p>
          <w:p w14:paraId="54E6A33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Decelerate According to Second Deceleration Time;</w:t>
            </w:r>
          </w:p>
          <w:p w14:paraId="7E7B44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Decelerate According to Third Deceleration Time;</w:t>
            </w:r>
          </w:p>
          <w:p w14:paraId="0BBD82C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Decelerate According to Fourth Deceleration Time;</w:t>
            </w:r>
          </w:p>
          <w:p w14:paraId="4B8FEA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System Deceleration (According to Original Deceleration Time)</w:t>
            </w:r>
          </w:p>
          <w:p w14:paraId="74CFFA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Automatic Deceleration</w:t>
            </w:r>
          </w:p>
          <w:p w14:paraId="074AD5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w:t>
            </w:r>
          </w:p>
          <w:p w14:paraId="3CF9C16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After the external fault disappears, manual reset can be performed.</w:t>
            </w:r>
          </w:p>
        </w:tc>
      </w:tr>
      <w:tr w14:paraId="33010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834" w:type="dxa"/>
            <w:noWrap/>
            <w:vAlign w:val="center"/>
          </w:tcPr>
          <w:p w14:paraId="4241997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E050</w:t>
            </w:r>
          </w:p>
        </w:tc>
        <w:tc>
          <w:tcPr>
            <w:tcW w:w="1022" w:type="dxa"/>
            <w:noWrap w:val="0"/>
            <w:vAlign w:val="center"/>
          </w:tcPr>
          <w:p w14:paraId="738CBE6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 Emergency Stop</w:t>
            </w:r>
          </w:p>
        </w:tc>
        <w:tc>
          <w:tcPr>
            <w:tcW w:w="1967" w:type="dxa"/>
            <w:noWrap w:val="0"/>
            <w:vAlign w:val="center"/>
          </w:tcPr>
          <w:p w14:paraId="010E9C1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DI terminal function is set to “External Fault Free Stop,” if the terminal signal is valid, the inverter immediately stops output, and the motor freely stops.</w:t>
            </w:r>
          </w:p>
        </w:tc>
        <w:tc>
          <w:tcPr>
            <w:tcW w:w="2584" w:type="dxa"/>
            <w:noWrap/>
            <w:vAlign w:val="center"/>
          </w:tcPr>
          <w:p w14:paraId="7D59A3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 terminal function = 28 “External Fault Free Stop,” and the signal is valid</w:t>
            </w:r>
          </w:p>
        </w:tc>
        <w:tc>
          <w:tcPr>
            <w:tcW w:w="2427" w:type="dxa"/>
            <w:noWrap w:val="0"/>
            <w:vAlign w:val="center"/>
          </w:tcPr>
          <w:p w14:paraId="165B92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After the “External Fault Free Stop” signal disappears, manual reset can be performed.</w:t>
            </w:r>
          </w:p>
        </w:tc>
      </w:tr>
      <w:tr w14:paraId="4A5D4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834" w:type="dxa"/>
            <w:noWrap/>
            <w:vAlign w:val="center"/>
          </w:tcPr>
          <w:p w14:paraId="51EBAA1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E051</w:t>
            </w:r>
          </w:p>
        </w:tc>
        <w:tc>
          <w:tcPr>
            <w:tcW w:w="1022" w:type="dxa"/>
            <w:noWrap w:val="0"/>
            <w:vAlign w:val="center"/>
          </w:tcPr>
          <w:p w14:paraId="2086E3B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External</w:t>
            </w:r>
          </w:p>
          <w:p w14:paraId="076FB7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Interrupt</w:t>
            </w:r>
          </w:p>
        </w:tc>
        <w:tc>
          <w:tcPr>
            <w:tcW w:w="1967" w:type="dxa"/>
            <w:noWrap w:val="0"/>
            <w:vAlign w:val="center"/>
          </w:tcPr>
          <w:p w14:paraId="779425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DI terminal function is set to “Base Block,” the inverter immediately stops output, and the motor freely stops.</w:t>
            </w:r>
          </w:p>
        </w:tc>
        <w:tc>
          <w:tcPr>
            <w:tcW w:w="2584" w:type="dxa"/>
            <w:noWrap/>
            <w:vAlign w:val="center"/>
          </w:tcPr>
          <w:p w14:paraId="6EF8BF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 terminal function = 11 “Base Block,” and the signal is valid</w:t>
            </w:r>
          </w:p>
        </w:tc>
        <w:tc>
          <w:tcPr>
            <w:tcW w:w="2427" w:type="dxa"/>
            <w:noWrap w:val="0"/>
            <w:vAlign w:val="center"/>
          </w:tcPr>
          <w:p w14:paraId="31F59DD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After the “Base Block Signal” disappears, the fault is automatically cleared.</w:t>
            </w:r>
          </w:p>
        </w:tc>
      </w:tr>
      <w:tr w14:paraId="55739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834" w:type="dxa"/>
            <w:noWrap/>
            <w:vAlign w:val="center"/>
          </w:tcPr>
          <w:p w14:paraId="33AB83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E052</w:t>
            </w:r>
          </w:p>
        </w:tc>
        <w:tc>
          <w:tcPr>
            <w:tcW w:w="1022" w:type="dxa"/>
            <w:noWrap w:val="0"/>
            <w:vAlign w:val="center"/>
          </w:tcPr>
          <w:p w14:paraId="6F56719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Password entered incorrectly three times</w:t>
            </w:r>
          </w:p>
        </w:tc>
        <w:tc>
          <w:tcPr>
            <w:tcW w:w="1967" w:type="dxa"/>
            <w:noWrap/>
            <w:vAlign w:val="center"/>
          </w:tcPr>
          <w:p w14:paraId="4D78D9E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Password decoding failed three consecutive times</w:t>
            </w:r>
          </w:p>
        </w:tc>
        <w:tc>
          <w:tcPr>
            <w:tcW w:w="2584" w:type="dxa"/>
            <w:noWrap/>
            <w:vAlign w:val="center"/>
          </w:tcPr>
          <w:p w14:paraId="6E8F959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Parameter F7-33 password entry error</w:t>
            </w:r>
          </w:p>
        </w:tc>
        <w:tc>
          <w:tcPr>
            <w:tcW w:w="2427" w:type="dxa"/>
            <w:noWrap w:val="0"/>
            <w:vAlign w:val="center"/>
          </w:tcPr>
          <w:p w14:paraId="24C8255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w:t>
            </w:r>
          </w:p>
          <w:p w14:paraId="7BB9F09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requires power off.</w:t>
            </w:r>
          </w:p>
        </w:tc>
      </w:tr>
      <w:tr w14:paraId="1A9CD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05204B8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E054</w:t>
            </w:r>
          </w:p>
        </w:tc>
        <w:tc>
          <w:tcPr>
            <w:tcW w:w="1022" w:type="dxa"/>
            <w:noWrap w:val="0"/>
            <w:vAlign w:val="center"/>
          </w:tcPr>
          <w:p w14:paraId="6B0151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Invalid communication command</w:t>
            </w:r>
          </w:p>
        </w:tc>
        <w:tc>
          <w:tcPr>
            <w:tcW w:w="1967" w:type="dxa"/>
            <w:noWrap/>
            <w:vAlign w:val="center"/>
          </w:tcPr>
          <w:p w14:paraId="1C9829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Invalid communication command</w:t>
            </w:r>
          </w:p>
        </w:tc>
        <w:tc>
          <w:tcPr>
            <w:tcW w:w="2584" w:type="dxa"/>
            <w:noWrap w:val="0"/>
            <w:vAlign w:val="center"/>
          </w:tcPr>
          <w:p w14:paraId="5CCEAD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communication command sent by the higher-level machine is incorrect;</w:t>
            </w:r>
          </w:p>
          <w:p w14:paraId="54F7E6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p w14:paraId="14D109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conditions differ from those of the higher-level machine;</w:t>
            </w:r>
          </w:p>
          <w:p w14:paraId="6E269D2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Communication cable break or poor contact.</w:t>
            </w:r>
          </w:p>
        </w:tc>
        <w:tc>
          <w:tcPr>
            <w:tcW w:w="2427" w:type="dxa"/>
            <w:noWrap w:val="0"/>
            <w:vAlign w:val="center"/>
          </w:tcPr>
          <w:p w14:paraId="150EC1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F8-05 Communication Error Handling Method</w:t>
            </w:r>
          </w:p>
          <w:p w14:paraId="64D2BE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77A052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Error and decelerate to stop</w:t>
            </w:r>
          </w:p>
          <w:p w14:paraId="3BAB72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Error and free stop</w:t>
            </w:r>
          </w:p>
          <w:p w14:paraId="3A07E0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No warning and continue operation</w:t>
            </w:r>
          </w:p>
          <w:p w14:paraId="6D7766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10BB3F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be immediately reset.</w:t>
            </w:r>
          </w:p>
        </w:tc>
      </w:tr>
      <w:tr w14:paraId="3F089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834" w:type="dxa"/>
            <w:noWrap/>
            <w:vAlign w:val="center"/>
          </w:tcPr>
          <w:p w14:paraId="632077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E055</w:t>
            </w:r>
          </w:p>
        </w:tc>
        <w:tc>
          <w:tcPr>
            <w:tcW w:w="1022" w:type="dxa"/>
            <w:noWrap w:val="0"/>
            <w:vAlign w:val="center"/>
          </w:tcPr>
          <w:p w14:paraId="6921C73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Invalid Communication Address</w:t>
            </w:r>
          </w:p>
        </w:tc>
        <w:tc>
          <w:tcPr>
            <w:tcW w:w="1967" w:type="dxa"/>
            <w:noWrap/>
            <w:vAlign w:val="center"/>
          </w:tcPr>
          <w:p w14:paraId="4D7651F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Invalid Communication Data Address</w:t>
            </w:r>
          </w:p>
        </w:tc>
        <w:tc>
          <w:tcPr>
            <w:tcW w:w="2584" w:type="dxa"/>
            <w:noWrap/>
            <w:vAlign w:val="center"/>
          </w:tcPr>
          <w:p w14:paraId="46966AB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0"/>
            <w:vAlign w:val="center"/>
          </w:tcPr>
          <w:p w14:paraId="176018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3FD054E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be immediately reset.</w:t>
            </w:r>
          </w:p>
        </w:tc>
      </w:tr>
      <w:tr w14:paraId="5043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834" w:type="dxa"/>
            <w:noWrap/>
            <w:vAlign w:val="center"/>
          </w:tcPr>
          <w:p w14:paraId="3EAB247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E056</w:t>
            </w:r>
          </w:p>
        </w:tc>
        <w:tc>
          <w:tcPr>
            <w:tcW w:w="1022" w:type="dxa"/>
            <w:noWrap w:val="0"/>
            <w:vAlign w:val="center"/>
          </w:tcPr>
          <w:p w14:paraId="2121FED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Communication Data Error</w:t>
            </w:r>
          </w:p>
        </w:tc>
        <w:tc>
          <w:tcPr>
            <w:tcW w:w="1967" w:type="dxa"/>
            <w:noWrap/>
            <w:vAlign w:val="center"/>
          </w:tcPr>
          <w:p w14:paraId="496A982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Invalid Communication Data Value</w:t>
            </w:r>
          </w:p>
        </w:tc>
        <w:tc>
          <w:tcPr>
            <w:tcW w:w="2584" w:type="dxa"/>
            <w:noWrap/>
            <w:vAlign w:val="center"/>
          </w:tcPr>
          <w:p w14:paraId="03D45AB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0"/>
            <w:vAlign w:val="center"/>
          </w:tcPr>
          <w:p w14:paraId="547033A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2D2A686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be immediately reset.</w:t>
            </w:r>
          </w:p>
        </w:tc>
      </w:tr>
      <w:tr w14:paraId="2A344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834" w:type="dxa"/>
            <w:noWrap/>
            <w:vAlign w:val="center"/>
          </w:tcPr>
          <w:p w14:paraId="2D9A18F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E057</w:t>
            </w:r>
          </w:p>
        </w:tc>
        <w:tc>
          <w:tcPr>
            <w:tcW w:w="1022" w:type="dxa"/>
            <w:noWrap w:val="0"/>
            <w:vAlign w:val="center"/>
          </w:tcPr>
          <w:p w14:paraId="4CA450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Communication Write to Read-Only Address</w:t>
            </w:r>
          </w:p>
        </w:tc>
        <w:tc>
          <w:tcPr>
            <w:tcW w:w="1967" w:type="dxa"/>
            <w:noWrap/>
            <w:vAlign w:val="center"/>
          </w:tcPr>
          <w:p w14:paraId="1FA0AB3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Writing Data to Read-Only Address</w:t>
            </w:r>
          </w:p>
        </w:tc>
        <w:tc>
          <w:tcPr>
            <w:tcW w:w="2584" w:type="dxa"/>
            <w:noWrap/>
            <w:vAlign w:val="center"/>
          </w:tcPr>
          <w:p w14:paraId="51345B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ign w:val="center"/>
          </w:tcPr>
          <w:p w14:paraId="373BFF6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315B508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be immediately reset.</w:t>
            </w:r>
          </w:p>
        </w:tc>
      </w:tr>
      <w:tr w14:paraId="4CE2F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8" w:hRule="atLeast"/>
          <w:jc w:val="center"/>
        </w:trPr>
        <w:tc>
          <w:tcPr>
            <w:tcW w:w="834" w:type="dxa"/>
            <w:noWrap/>
            <w:vAlign w:val="center"/>
          </w:tcPr>
          <w:p w14:paraId="08C977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E058</w:t>
            </w:r>
          </w:p>
        </w:tc>
        <w:tc>
          <w:tcPr>
            <w:tcW w:w="1022" w:type="dxa"/>
            <w:noWrap w:val="0"/>
            <w:vAlign w:val="center"/>
          </w:tcPr>
          <w:p w14:paraId="2B7EEC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Modbus Transmission Timeout</w:t>
            </w:r>
          </w:p>
        </w:tc>
        <w:tc>
          <w:tcPr>
            <w:tcW w:w="1967" w:type="dxa"/>
            <w:noWrap/>
            <w:vAlign w:val="center"/>
          </w:tcPr>
          <w:p w14:paraId="26A554A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Modbus Transmission Timeout</w:t>
            </w:r>
          </w:p>
        </w:tc>
        <w:tc>
          <w:tcPr>
            <w:tcW w:w="2584" w:type="dxa"/>
            <w:noWrap w:val="0"/>
            <w:vAlign w:val="center"/>
          </w:tcPr>
          <w:p w14:paraId="69DD946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master device fails to transmit the communication command within the time set in parameter F8-04;</w:t>
            </w:r>
          </w:p>
          <w:p w14:paraId="07840E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p w14:paraId="35FE8CA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conditions differ from those of the higher-level machine;</w:t>
            </w:r>
          </w:p>
          <w:p w14:paraId="575AA99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Communication cable break or poor contact.</w:t>
            </w:r>
          </w:p>
        </w:tc>
        <w:tc>
          <w:tcPr>
            <w:tcW w:w="2427" w:type="dxa"/>
            <w:noWrap w:val="0"/>
            <w:vAlign w:val="center"/>
          </w:tcPr>
          <w:p w14:paraId="2CA0F5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F8-05 Error Handling Method</w:t>
            </w:r>
          </w:p>
          <w:p w14:paraId="6A5604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2FC6707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Error and decelerate to stop</w:t>
            </w:r>
          </w:p>
          <w:p w14:paraId="4ACCF7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Error and free stop</w:t>
            </w:r>
          </w:p>
          <w:p w14:paraId="691EC5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No warning and continue operation</w:t>
            </w:r>
          </w:p>
          <w:p w14:paraId="23566A0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2335183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be immediately reset.</w:t>
            </w:r>
          </w:p>
        </w:tc>
      </w:tr>
      <w:tr w14:paraId="2BAAC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3" w:hRule="atLeast"/>
          <w:jc w:val="center"/>
        </w:trPr>
        <w:tc>
          <w:tcPr>
            <w:tcW w:w="834" w:type="dxa"/>
            <w:noWrap/>
            <w:vAlign w:val="center"/>
          </w:tcPr>
          <w:p w14:paraId="0CF7AE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E062</w:t>
            </w:r>
          </w:p>
        </w:tc>
        <w:tc>
          <w:tcPr>
            <w:tcW w:w="1022" w:type="dxa"/>
            <w:noWrap w:val="0"/>
            <w:vAlign w:val="center"/>
          </w:tcPr>
          <w:p w14:paraId="4E5ECAE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Deceleration Regenerative Braking Action</w:t>
            </w:r>
          </w:p>
        </w:tc>
        <w:tc>
          <w:tcPr>
            <w:tcW w:w="1967" w:type="dxa"/>
            <w:noWrap w:val="0"/>
            <w:vAlign w:val="center"/>
          </w:tcPr>
          <w:p w14:paraId="4576286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If parameter F1-34 is not zero, and a power interruption or outage causes the bus voltage to drop below the deceleration regenerative braking action threshold, the deceleration regenerative braking function will activate, causing the motor to begin decelerating and stopping. During this process, the E062 fault will be displayed.</w:t>
            </w:r>
          </w:p>
        </w:tc>
        <w:tc>
          <w:tcPr>
            <w:tcW w:w="2584" w:type="dxa"/>
            <w:noWrap w:val="0"/>
            <w:vAlign w:val="center"/>
          </w:tcPr>
          <w:p w14:paraId="06C3B8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Unstable power supply or power outage;</w:t>
            </w:r>
          </w:p>
          <w:p w14:paraId="145F6E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There are other large loads starting in the power system.</w:t>
            </w:r>
          </w:p>
        </w:tc>
        <w:tc>
          <w:tcPr>
            <w:tcW w:w="2427" w:type="dxa"/>
            <w:noWrap w:val="0"/>
            <w:vAlign w:val="center"/>
          </w:tcPr>
          <w:p w14:paraId="5BF4D7C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Conditions:</w:t>
            </w:r>
          </w:p>
          <w:p w14:paraId="01A7B4D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Select 2 for parameter F1-34; the fault will be automatically cleared after power recovery.</w:t>
            </w:r>
          </w:p>
          <w:p w14:paraId="113FB91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Select 1 for parameter F1-34; the inverter can be manually reset after decelerating to 0Hz.</w:t>
            </w:r>
          </w:p>
        </w:tc>
      </w:tr>
      <w:tr w14:paraId="213A9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7" w:hRule="atLeast"/>
          <w:jc w:val="center"/>
        </w:trPr>
        <w:tc>
          <w:tcPr>
            <w:tcW w:w="834" w:type="dxa"/>
            <w:noWrap/>
            <w:vAlign w:val="center"/>
          </w:tcPr>
          <w:p w14:paraId="29AA98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E063</w:t>
            </w:r>
          </w:p>
        </w:tc>
        <w:tc>
          <w:tcPr>
            <w:tcW w:w="1022" w:type="dxa"/>
            <w:noWrap w:val="0"/>
            <w:vAlign w:val="center"/>
          </w:tcPr>
          <w:p w14:paraId="4DC29E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Excessive slip</w:t>
            </w:r>
          </w:p>
        </w:tc>
        <w:tc>
          <w:tcPr>
            <w:tcW w:w="1967" w:type="dxa"/>
            <w:noWrap w:val="0"/>
            <w:vAlign w:val="center"/>
          </w:tcPr>
          <w:p w14:paraId="2309809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Slip abnormality, using the maximum slip (parameter F2-13) as the reference. When the inverter output is stable, if the deviation between the set speed and the actual speed exceeds the value set by parameter F9-25, and this condition persists for longer than the time set by parameter F9-26, an E063 fault will occur. The E063 fault only occurs when driving induction motors.</w:t>
            </w:r>
          </w:p>
        </w:tc>
        <w:tc>
          <w:tcPr>
            <w:tcW w:w="2584" w:type="dxa"/>
            <w:noWrap w:val="0"/>
            <w:vAlign w:val="center"/>
          </w:tcPr>
          <w:p w14:paraId="1591C6D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Whether the motor parameters are correct;</w:t>
            </w:r>
          </w:p>
          <w:p w14:paraId="2A9459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Excessive load;</w:t>
            </w:r>
          </w:p>
          <w:p w14:paraId="6794F08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Whether the settings for parameters F9-25, F9-26, and F2-13 are appropriate.</w:t>
            </w:r>
          </w:p>
        </w:tc>
        <w:tc>
          <w:tcPr>
            <w:tcW w:w="2427" w:type="dxa"/>
            <w:noWrap w:val="0"/>
            <w:vAlign w:val="center"/>
          </w:tcPr>
          <w:p w14:paraId="2940AE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F9-27</w:t>
            </w:r>
          </w:p>
          <w:p w14:paraId="09D393A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45599C2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Error and deceleration stop</w:t>
            </w:r>
          </w:p>
          <w:p w14:paraId="7449D22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Warning and free stop</w:t>
            </w:r>
          </w:p>
          <w:p w14:paraId="3CFA2E8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No Warning</w:t>
            </w:r>
          </w:p>
          <w:p w14:paraId="5C10D7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Parameter F9-27 = 0 for “Warning”, when the inverter output is stable, and the deviation between the set speed and the actual speed does not exceed the value set in parameter F9-25, the warning is automatically cleared.</w:t>
            </w:r>
          </w:p>
          <w:p w14:paraId="0C2F749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Parameter F9-27 = 1 or 2 for “Fault”, manual reset required.</w:t>
            </w:r>
          </w:p>
        </w:tc>
      </w:tr>
      <w:tr w14:paraId="79FC6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834" w:type="dxa"/>
            <w:noWrap/>
            <w:vAlign w:val="center"/>
          </w:tcPr>
          <w:p w14:paraId="2C9B8D8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E064</w:t>
            </w:r>
          </w:p>
        </w:tc>
        <w:tc>
          <w:tcPr>
            <w:tcW w:w="1022" w:type="dxa"/>
            <w:noWrap w:val="0"/>
            <w:vAlign w:val="center"/>
          </w:tcPr>
          <w:p w14:paraId="03E1261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Please reset the model code</w:t>
            </w:r>
          </w:p>
        </w:tc>
        <w:tc>
          <w:tcPr>
            <w:tcW w:w="1967" w:type="dxa"/>
            <w:noWrap/>
            <w:vAlign w:val="center"/>
          </w:tcPr>
          <w:p w14:paraId="057F910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Incorrect model code setting</w:t>
            </w:r>
          </w:p>
        </w:tc>
        <w:tc>
          <w:tcPr>
            <w:tcW w:w="2584" w:type="dxa"/>
            <w:noWrap/>
            <w:vAlign w:val="center"/>
          </w:tcPr>
          <w:p w14:paraId="4479A22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Incorrect model code setting</w:t>
            </w:r>
          </w:p>
        </w:tc>
        <w:tc>
          <w:tcPr>
            <w:tcW w:w="2427" w:type="dxa"/>
            <w:noWrap/>
            <w:vAlign w:val="center"/>
          </w:tcPr>
          <w:p w14:paraId="12512F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Set product signal F0-00 according to the inverter specification table</w:t>
            </w:r>
          </w:p>
        </w:tc>
      </w:tr>
      <w:tr w14:paraId="7B04E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2ACDFB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E066</w:t>
            </w:r>
          </w:p>
        </w:tc>
        <w:tc>
          <w:tcPr>
            <w:tcW w:w="1022" w:type="dxa"/>
            <w:noWrap w:val="0"/>
            <w:vAlign w:val="center"/>
          </w:tcPr>
          <w:p w14:paraId="7729DF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Software overcurrent</w:t>
            </w:r>
          </w:p>
        </w:tc>
        <w:tc>
          <w:tcPr>
            <w:tcW w:w="1967" w:type="dxa"/>
            <w:noWrap/>
            <w:vAlign w:val="center"/>
          </w:tcPr>
          <w:p w14:paraId="74DFDCA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rPr>
              <w:t>Same as E001</w:t>
            </w:r>
          </w:p>
        </w:tc>
        <w:tc>
          <w:tcPr>
            <w:tcW w:w="2584" w:type="dxa"/>
            <w:noWrap w:val="0"/>
            <w:vAlign w:val="center"/>
          </w:tcPr>
          <w:p w14:paraId="4225CE2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Same as E001</w:t>
            </w:r>
          </w:p>
        </w:tc>
        <w:tc>
          <w:tcPr>
            <w:tcW w:w="2427" w:type="dxa"/>
            <w:noWrap w:val="0"/>
            <w:vAlign w:val="center"/>
          </w:tcPr>
          <w:p w14:paraId="6DC2D0B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color w:val="FF0000"/>
                <w:szCs w:val="18"/>
              </w:rPr>
            </w:pPr>
            <w:r>
              <w:rPr>
                <w:rFonts w:hint="default" w:ascii="Times New Roman" w:hAnsi="Times New Roman" w:cs="Times New Roman"/>
                <w:b w:val="0"/>
                <w:szCs w:val="18"/>
              </w:rPr>
              <w:t>Same as E001</w:t>
            </w:r>
          </w:p>
        </w:tc>
      </w:tr>
      <w:tr w14:paraId="6387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368D1B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E079</w:t>
            </w:r>
          </w:p>
        </w:tc>
        <w:tc>
          <w:tcPr>
            <w:tcW w:w="1022" w:type="dxa"/>
            <w:noWrap w:val="0"/>
            <w:vAlign w:val="center"/>
          </w:tcPr>
          <w:p w14:paraId="15AAFB2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 phase overcurrent</w:t>
            </w:r>
          </w:p>
        </w:tc>
        <w:tc>
          <w:tcPr>
            <w:tcW w:w="1967" w:type="dxa"/>
            <w:noWrap w:val="0"/>
            <w:vAlign w:val="center"/>
          </w:tcPr>
          <w:p w14:paraId="24E2BA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 phase short circuit detected before inverter operation</w:t>
            </w:r>
          </w:p>
        </w:tc>
        <w:tc>
          <w:tcPr>
            <w:tcW w:w="2584" w:type="dxa"/>
            <w:noWrap w:val="0"/>
            <w:vAlign w:val="center"/>
          </w:tcPr>
          <w:p w14:paraId="2FD8E07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Incorrect motor wiring;</w:t>
            </w:r>
          </w:p>
          <w:p w14:paraId="42CCC37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Whether poor insulation of the motor wiring causes an output short circuit;</w:t>
            </w:r>
          </w:p>
          <w:p w14:paraId="267DA10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Check if the motor is burned out or has insulation aging;</w:t>
            </w:r>
          </w:p>
          <w:p w14:paraId="43CCDF52">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Malfunction due to interference</w:t>
            </w:r>
          </w:p>
          <w:p w14:paraId="7E5765C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The length of the motor cable connection is too long;</w:t>
            </w:r>
          </w:p>
          <w:p w14:paraId="4247F73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6. Hardware fault.</w:t>
            </w:r>
          </w:p>
        </w:tc>
        <w:tc>
          <w:tcPr>
            <w:tcW w:w="2427" w:type="dxa"/>
            <w:noWrap w:val="0"/>
            <w:vAlign w:val="center"/>
          </w:tcPr>
          <w:p w14:paraId="611580E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40ED88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After the status disappears, it can be reset after 5 seconds.</w:t>
            </w:r>
          </w:p>
        </w:tc>
      </w:tr>
      <w:tr w14:paraId="2CC0E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34" w:type="dxa"/>
            <w:noWrap w:val="0"/>
            <w:vAlign w:val="center"/>
          </w:tcPr>
          <w:p w14:paraId="4BA7FA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E080</w:t>
            </w:r>
          </w:p>
        </w:tc>
        <w:tc>
          <w:tcPr>
            <w:tcW w:w="1022" w:type="dxa"/>
            <w:noWrap w:val="0"/>
            <w:vAlign w:val="center"/>
          </w:tcPr>
          <w:p w14:paraId="4B32952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V-phase Overcurrent</w:t>
            </w:r>
          </w:p>
        </w:tc>
        <w:tc>
          <w:tcPr>
            <w:tcW w:w="1967" w:type="dxa"/>
            <w:noWrap w:val="0"/>
            <w:vAlign w:val="center"/>
          </w:tcPr>
          <w:p w14:paraId="5D1F92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V-phase short circuit detected before the inverter starts</w:t>
            </w:r>
          </w:p>
        </w:tc>
        <w:tc>
          <w:tcPr>
            <w:tcW w:w="2584" w:type="dxa"/>
            <w:noWrap/>
            <w:vAlign w:val="center"/>
          </w:tcPr>
          <w:p w14:paraId="53FA4B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ign w:val="center"/>
          </w:tcPr>
          <w:p w14:paraId="0407F12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45BD3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noWrap w:val="0"/>
            <w:vAlign w:val="center"/>
          </w:tcPr>
          <w:p w14:paraId="14731E0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E081</w:t>
            </w:r>
          </w:p>
        </w:tc>
        <w:tc>
          <w:tcPr>
            <w:tcW w:w="1022" w:type="dxa"/>
            <w:noWrap w:val="0"/>
            <w:vAlign w:val="center"/>
          </w:tcPr>
          <w:p w14:paraId="69C12F4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W-phase Overcurrent</w:t>
            </w:r>
          </w:p>
        </w:tc>
        <w:tc>
          <w:tcPr>
            <w:tcW w:w="1967" w:type="dxa"/>
            <w:noWrap w:val="0"/>
            <w:vAlign w:val="center"/>
          </w:tcPr>
          <w:p w14:paraId="552C68C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W-phase short circuit detected before the inverter starts</w:t>
            </w:r>
          </w:p>
        </w:tc>
        <w:tc>
          <w:tcPr>
            <w:tcW w:w="2584" w:type="dxa"/>
            <w:noWrap/>
            <w:vAlign w:val="center"/>
          </w:tcPr>
          <w:p w14:paraId="23D1C9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ign w:val="center"/>
          </w:tcPr>
          <w:p w14:paraId="210817E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62C45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6B243E8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E082</w:t>
            </w:r>
          </w:p>
        </w:tc>
        <w:tc>
          <w:tcPr>
            <w:tcW w:w="1022" w:type="dxa"/>
            <w:noWrap w:val="0"/>
            <w:vAlign w:val="center"/>
          </w:tcPr>
          <w:p w14:paraId="4458D82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U-phase Output Phase Loss</w:t>
            </w:r>
          </w:p>
        </w:tc>
        <w:tc>
          <w:tcPr>
            <w:tcW w:w="1967" w:type="dxa"/>
            <w:noWrap/>
            <w:vAlign w:val="center"/>
          </w:tcPr>
          <w:p w14:paraId="377389B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U-phase Output Phase Loss</w:t>
            </w:r>
          </w:p>
        </w:tc>
        <w:tc>
          <w:tcPr>
            <w:tcW w:w="2584" w:type="dxa"/>
            <w:noWrap w:val="0"/>
            <w:vAlign w:val="center"/>
          </w:tcPr>
          <w:p w14:paraId="6CB1B5D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Imbalance in the three-phase resistance of the motor;</w:t>
            </w:r>
          </w:p>
          <w:p w14:paraId="1A82260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Whether there is a problem with the wiring;</w:t>
            </w:r>
          </w:p>
          <w:p w14:paraId="6E9779D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Whether the motor is a single-phase motor;</w:t>
            </w:r>
          </w:p>
          <w:p w14:paraId="789BEF6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Whether the current sensor is faulty;</w:t>
            </w:r>
          </w:p>
          <w:p w14:paraId="0F7F4EF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Whether the inverter capacity is much larger than the motor capacity.</w:t>
            </w:r>
          </w:p>
        </w:tc>
        <w:tc>
          <w:tcPr>
            <w:tcW w:w="2427" w:type="dxa"/>
            <w:noWrap w:val="0"/>
            <w:vAlign w:val="center"/>
          </w:tcPr>
          <w:p w14:paraId="0C3448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F9-15</w:t>
            </w:r>
          </w:p>
          <w:p w14:paraId="46E2AF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0: Warning and Continue Running</w:t>
            </w:r>
          </w:p>
          <w:p w14:paraId="39357C4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Error and decelerate to stop</w:t>
            </w:r>
          </w:p>
          <w:p w14:paraId="00B4F15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Error and free stop</w:t>
            </w:r>
          </w:p>
          <w:p w14:paraId="6C749AD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No Warning</w:t>
            </w:r>
          </w:p>
          <w:p w14:paraId="649E363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772A18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be immediately reset.</w:t>
            </w:r>
          </w:p>
        </w:tc>
      </w:tr>
      <w:tr w14:paraId="039C1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34" w:type="dxa"/>
            <w:noWrap/>
            <w:vAlign w:val="center"/>
          </w:tcPr>
          <w:p w14:paraId="506BDD7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E083</w:t>
            </w:r>
          </w:p>
        </w:tc>
        <w:tc>
          <w:tcPr>
            <w:tcW w:w="1022" w:type="dxa"/>
            <w:noWrap w:val="0"/>
            <w:vAlign w:val="center"/>
          </w:tcPr>
          <w:p w14:paraId="5028C5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V Phase Output Loss</w:t>
            </w:r>
          </w:p>
        </w:tc>
        <w:tc>
          <w:tcPr>
            <w:tcW w:w="1967" w:type="dxa"/>
            <w:noWrap/>
            <w:vAlign w:val="center"/>
          </w:tcPr>
          <w:p w14:paraId="57A8E561">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V Phase Output Loss</w:t>
            </w:r>
          </w:p>
        </w:tc>
        <w:tc>
          <w:tcPr>
            <w:tcW w:w="2584" w:type="dxa"/>
            <w:noWrap w:val="0"/>
            <w:vAlign w:val="center"/>
          </w:tcPr>
          <w:p w14:paraId="3321AA8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0"/>
            <w:vAlign w:val="center"/>
          </w:tcPr>
          <w:p w14:paraId="792DD3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7D291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34" w:type="dxa"/>
            <w:noWrap/>
            <w:vAlign w:val="center"/>
          </w:tcPr>
          <w:p w14:paraId="147358D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E084</w:t>
            </w:r>
          </w:p>
        </w:tc>
        <w:tc>
          <w:tcPr>
            <w:tcW w:w="1022" w:type="dxa"/>
            <w:noWrap w:val="0"/>
            <w:vAlign w:val="center"/>
          </w:tcPr>
          <w:p w14:paraId="5D1965C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 Phase Output Loss</w:t>
            </w:r>
          </w:p>
        </w:tc>
        <w:tc>
          <w:tcPr>
            <w:tcW w:w="1967" w:type="dxa"/>
            <w:noWrap/>
            <w:vAlign w:val="center"/>
          </w:tcPr>
          <w:p w14:paraId="272ADE6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W Phase Output Loss</w:t>
            </w:r>
          </w:p>
        </w:tc>
        <w:tc>
          <w:tcPr>
            <w:tcW w:w="2584" w:type="dxa"/>
            <w:noWrap w:val="0"/>
            <w:vAlign w:val="center"/>
          </w:tcPr>
          <w:p w14:paraId="55A3F7D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427" w:type="dxa"/>
            <w:noWrap w:val="0"/>
            <w:vAlign w:val="center"/>
          </w:tcPr>
          <w:p w14:paraId="15077EF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7891C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61EF0E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E087</w:t>
            </w:r>
          </w:p>
        </w:tc>
        <w:tc>
          <w:tcPr>
            <w:tcW w:w="1022" w:type="dxa"/>
            <w:noWrap w:val="0"/>
            <w:vAlign w:val="center"/>
          </w:tcPr>
          <w:p w14:paraId="1F0999A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Low Frequency Overload Protection</w:t>
            </w:r>
          </w:p>
        </w:tc>
        <w:tc>
          <w:tcPr>
            <w:tcW w:w="1967" w:type="dxa"/>
            <w:noWrap/>
            <w:vAlign w:val="center"/>
          </w:tcPr>
          <w:p w14:paraId="73CA367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Load Approaching Power Module Limit</w:t>
            </w:r>
          </w:p>
        </w:tc>
        <w:tc>
          <w:tcPr>
            <w:tcW w:w="2584" w:type="dxa"/>
            <w:noWrap/>
            <w:vAlign w:val="center"/>
          </w:tcPr>
          <w:p w14:paraId="1B4E0C4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Power Module Overload</w:t>
            </w:r>
          </w:p>
        </w:tc>
        <w:tc>
          <w:tcPr>
            <w:tcW w:w="2427" w:type="dxa"/>
            <w:noWrap w:val="0"/>
            <w:vAlign w:val="center"/>
          </w:tcPr>
          <w:p w14:paraId="2A68A1C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32E4360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be immediately reset.</w:t>
            </w:r>
          </w:p>
        </w:tc>
      </w:tr>
      <w:tr w14:paraId="2F191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2B3CB12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E101</w:t>
            </w:r>
          </w:p>
        </w:tc>
        <w:tc>
          <w:tcPr>
            <w:tcW w:w="1022" w:type="dxa"/>
            <w:noWrap w:val="0"/>
            <w:vAlign w:val="center"/>
          </w:tcPr>
          <w:p w14:paraId="3407FA0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Disconnection</w:t>
            </w:r>
          </w:p>
        </w:tc>
        <w:tc>
          <w:tcPr>
            <w:tcW w:w="1967" w:type="dxa"/>
            <w:noWrap/>
            <w:vAlign w:val="center"/>
          </w:tcPr>
          <w:p w14:paraId="66EDE5F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Software Disconnection 1</w:t>
            </w:r>
          </w:p>
        </w:tc>
        <w:tc>
          <w:tcPr>
            <w:tcW w:w="2584" w:type="dxa"/>
            <w:noWrap/>
            <w:vAlign w:val="center"/>
          </w:tcPr>
          <w:p w14:paraId="59D798F5">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Communication timeout setting is too short;</w:t>
            </w:r>
          </w:p>
          <w:p w14:paraId="00C777C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p w14:paraId="281F628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cable disconnection, poor contact</w:t>
            </w:r>
          </w:p>
        </w:tc>
        <w:tc>
          <w:tcPr>
            <w:tcW w:w="2427" w:type="dxa"/>
            <w:noWrap w:val="0"/>
            <w:vAlign w:val="center"/>
          </w:tcPr>
          <w:p w14:paraId="3D8BC2D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31638AA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The error can be cleared by sending a reset signal from the higher-level machine.</w:t>
            </w:r>
          </w:p>
        </w:tc>
      </w:tr>
      <w:tr w14:paraId="7D418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318DFC2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E102</w:t>
            </w:r>
          </w:p>
        </w:tc>
        <w:tc>
          <w:tcPr>
            <w:tcW w:w="1022" w:type="dxa"/>
            <w:noWrap w:val="0"/>
            <w:vAlign w:val="center"/>
          </w:tcPr>
          <w:p w14:paraId="22FB10E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CANopen Disconnection</w:t>
            </w:r>
          </w:p>
        </w:tc>
        <w:tc>
          <w:tcPr>
            <w:tcW w:w="1967" w:type="dxa"/>
            <w:noWrap/>
            <w:vAlign w:val="center"/>
          </w:tcPr>
          <w:p w14:paraId="1BE7E23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Software Disconnection 2</w:t>
            </w:r>
          </w:p>
        </w:tc>
        <w:tc>
          <w:tcPr>
            <w:tcW w:w="2584" w:type="dxa"/>
            <w:noWrap/>
            <w:vAlign w:val="center"/>
          </w:tcPr>
          <w:p w14:paraId="3DBDB76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Communication timeout setting is too short;</w:t>
            </w:r>
          </w:p>
          <w:p w14:paraId="737230D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p w14:paraId="4CF71533">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cable disconnection, poor contact</w:t>
            </w:r>
          </w:p>
        </w:tc>
        <w:tc>
          <w:tcPr>
            <w:tcW w:w="2427" w:type="dxa"/>
            <w:noWrap w:val="0"/>
            <w:vAlign w:val="center"/>
          </w:tcPr>
          <w:p w14:paraId="2016306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13B6F7D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The error can be cleared by sending a reset signal from the higher-level machine.</w:t>
            </w:r>
          </w:p>
        </w:tc>
      </w:tr>
      <w:tr w14:paraId="1A974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3526F93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E104</w:t>
            </w:r>
          </w:p>
        </w:tc>
        <w:tc>
          <w:tcPr>
            <w:tcW w:w="1022" w:type="dxa"/>
            <w:noWrap w:val="0"/>
            <w:vAlign w:val="center"/>
          </w:tcPr>
          <w:p w14:paraId="0D2D085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CANopen Hardware Disconnection</w:t>
            </w:r>
          </w:p>
        </w:tc>
        <w:tc>
          <w:tcPr>
            <w:tcW w:w="1967" w:type="dxa"/>
            <w:noWrap/>
            <w:vAlign w:val="center"/>
          </w:tcPr>
          <w:p w14:paraId="26FC73F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Hardware Disconnection</w:t>
            </w:r>
          </w:p>
        </w:tc>
        <w:tc>
          <w:tcPr>
            <w:tcW w:w="2584" w:type="dxa"/>
            <w:noWrap/>
            <w:vAlign w:val="center"/>
          </w:tcPr>
          <w:p w14:paraId="287AB04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Confirm whether the CANopen bus connection is normal;</w:t>
            </w:r>
          </w:p>
          <w:p w14:paraId="79EB4E5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Confirm whether the communication format is correct;</w:t>
            </w:r>
          </w:p>
          <w:p w14:paraId="7E58E37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Misoperation due to interference;</w:t>
            </w:r>
          </w:p>
          <w:p w14:paraId="55B67767">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Communication cable break, poor contact;</w:t>
            </w:r>
          </w:p>
        </w:tc>
        <w:tc>
          <w:tcPr>
            <w:tcW w:w="2427" w:type="dxa"/>
            <w:noWrap w:val="0"/>
            <w:vAlign w:val="center"/>
          </w:tcPr>
          <w:p w14:paraId="795E9B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Automatic reset;</w:t>
            </w:r>
          </w:p>
          <w:p w14:paraId="5813B79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CAN bus normally connected</w:t>
            </w:r>
          </w:p>
        </w:tc>
      </w:tr>
      <w:tr w14:paraId="3C9B0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3044941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E105</w:t>
            </w:r>
          </w:p>
        </w:tc>
        <w:tc>
          <w:tcPr>
            <w:tcW w:w="1022" w:type="dxa"/>
            <w:noWrap w:val="0"/>
            <w:vAlign w:val="center"/>
          </w:tcPr>
          <w:p w14:paraId="6BB0DFB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CANopen index error</w:t>
            </w:r>
          </w:p>
        </w:tc>
        <w:tc>
          <w:tcPr>
            <w:tcW w:w="1967" w:type="dxa"/>
            <w:noWrap/>
            <w:vAlign w:val="center"/>
          </w:tcPr>
          <w:p w14:paraId="45B9D41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communication index error</w:t>
            </w:r>
          </w:p>
        </w:tc>
        <w:tc>
          <w:tcPr>
            <w:tcW w:w="2584" w:type="dxa"/>
            <w:noWrap/>
            <w:vAlign w:val="center"/>
          </w:tcPr>
          <w:p w14:paraId="06BAAB9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index setting error</w:t>
            </w:r>
          </w:p>
        </w:tc>
        <w:tc>
          <w:tcPr>
            <w:tcW w:w="2427" w:type="dxa"/>
            <w:noWrap w:val="0"/>
            <w:vAlign w:val="center"/>
          </w:tcPr>
          <w:p w14:paraId="086072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1C7BC6F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Position;</w:t>
            </w:r>
          </w:p>
          <w:p w14:paraId="25A46AF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Reset signal sent by the host computer to clear this error.</w:t>
            </w:r>
          </w:p>
        </w:tc>
      </w:tr>
      <w:tr w14:paraId="1D40D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1E8A673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E106</w:t>
            </w:r>
          </w:p>
        </w:tc>
        <w:tc>
          <w:tcPr>
            <w:tcW w:w="1022" w:type="dxa"/>
            <w:noWrap w:val="0"/>
            <w:vAlign w:val="center"/>
          </w:tcPr>
          <w:p w14:paraId="3128254E">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CANopen station number error</w:t>
            </w:r>
          </w:p>
        </w:tc>
        <w:tc>
          <w:tcPr>
            <w:tcW w:w="1967" w:type="dxa"/>
            <w:noWrap/>
            <w:vAlign w:val="center"/>
          </w:tcPr>
          <w:p w14:paraId="78CF12A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communication station number</w:t>
            </w:r>
          </w:p>
          <w:p w14:paraId="4D4F641B">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Error</w:t>
            </w:r>
          </w:p>
          <w:p w14:paraId="33AE7DAA">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(Only supports 1~127)</w:t>
            </w:r>
          </w:p>
        </w:tc>
        <w:tc>
          <w:tcPr>
            <w:tcW w:w="2584" w:type="dxa"/>
            <w:noWrap/>
            <w:vAlign w:val="center"/>
          </w:tcPr>
          <w:p w14:paraId="02EF9F2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station number setting error</w:t>
            </w:r>
          </w:p>
        </w:tc>
        <w:tc>
          <w:tcPr>
            <w:tcW w:w="2427" w:type="dxa"/>
            <w:noWrap w:val="0"/>
            <w:vAlign w:val="center"/>
          </w:tcPr>
          <w:p w14:paraId="2B877CD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 (parameter F0-18=7);</w:t>
            </w:r>
          </w:p>
          <w:p w14:paraId="19FB5AB8">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none</w:t>
            </w:r>
          </w:p>
        </w:tc>
      </w:tr>
      <w:tr w14:paraId="01A32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4F7B8EAC">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E107</w:t>
            </w:r>
          </w:p>
        </w:tc>
        <w:tc>
          <w:tcPr>
            <w:tcW w:w="1022" w:type="dxa"/>
            <w:noWrap w:val="0"/>
            <w:vAlign w:val="center"/>
          </w:tcPr>
          <w:p w14:paraId="478A485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lang w:eastAsia="zh-CN"/>
              </w:rPr>
              <w:t>CANopen memory error</w:t>
            </w:r>
          </w:p>
        </w:tc>
        <w:tc>
          <w:tcPr>
            <w:tcW w:w="1967" w:type="dxa"/>
            <w:noWrap/>
            <w:vAlign w:val="center"/>
          </w:tcPr>
          <w:p w14:paraId="5CD9CB4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memory error</w:t>
            </w:r>
          </w:p>
        </w:tc>
        <w:tc>
          <w:tcPr>
            <w:tcW w:w="2584" w:type="dxa"/>
            <w:noWrap/>
            <w:vAlign w:val="center"/>
          </w:tcPr>
          <w:p w14:paraId="7F2534F9">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internal memory error</w:t>
            </w:r>
          </w:p>
        </w:tc>
        <w:tc>
          <w:tcPr>
            <w:tcW w:w="2427" w:type="dxa"/>
            <w:noWrap w:val="0"/>
            <w:vAlign w:val="center"/>
          </w:tcPr>
          <w:p w14:paraId="0676A34D">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method: Manual reset;</w:t>
            </w:r>
          </w:p>
          <w:p w14:paraId="12E5B69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Reset condition: parameter F0-18=7.</w:t>
            </w:r>
          </w:p>
        </w:tc>
      </w:tr>
      <w:tr w14:paraId="1DA25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34" w:type="dxa"/>
            <w:noWrap/>
            <w:vAlign w:val="center"/>
          </w:tcPr>
          <w:p w14:paraId="2A7BE6E6">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E141</w:t>
            </w:r>
          </w:p>
        </w:tc>
        <w:tc>
          <w:tcPr>
            <w:tcW w:w="1022" w:type="dxa"/>
            <w:noWrap w:val="0"/>
            <w:vAlign w:val="center"/>
          </w:tcPr>
          <w:p w14:paraId="0B7749BF">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Abnormal current detected before operation</w:t>
            </w:r>
          </w:p>
        </w:tc>
        <w:tc>
          <w:tcPr>
            <w:tcW w:w="1967" w:type="dxa"/>
            <w:noWrap/>
            <w:vAlign w:val="center"/>
          </w:tcPr>
          <w:p w14:paraId="67AD9410">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Same as E079</w:t>
            </w:r>
          </w:p>
        </w:tc>
        <w:tc>
          <w:tcPr>
            <w:tcW w:w="2584" w:type="dxa"/>
            <w:noWrap/>
            <w:vAlign w:val="center"/>
          </w:tcPr>
          <w:p w14:paraId="668E615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Same as E079</w:t>
            </w:r>
          </w:p>
        </w:tc>
        <w:tc>
          <w:tcPr>
            <w:tcW w:w="2427" w:type="dxa"/>
            <w:noWrap w:val="0"/>
            <w:vAlign w:val="center"/>
          </w:tcPr>
          <w:p w14:paraId="0273F1E4">
            <w:pPr>
              <w:pStyle w:val="48"/>
              <w:keepNext w:val="0"/>
              <w:keepLines w:val="0"/>
              <w:pageBreakBefore w:val="0"/>
              <w:widowControl/>
              <w:kinsoku/>
              <w:wordWrap/>
              <w:overflowPunct/>
              <w:topLinePunct w:val="0"/>
              <w:autoSpaceDE w:val="0"/>
              <w:autoSpaceDN w:val="0"/>
              <w:bidi w:val="0"/>
              <w:adjustRightInd/>
              <w:snapToGrid/>
              <w:spacing w:before="0" w:beforeLines="0" w:after="0"/>
              <w:ind w:firstLine="0" w:firstLineChars="0"/>
              <w:jc w:val="left"/>
              <w:textAlignment w:val="auto"/>
              <w:rPr>
                <w:rFonts w:hint="default" w:ascii="Times New Roman" w:hAnsi="Times New Roman" w:cs="Times New Roman"/>
                <w:b w:val="0"/>
                <w:szCs w:val="18"/>
              </w:rPr>
            </w:pPr>
            <w:r>
              <w:rPr>
                <w:rFonts w:hint="default" w:ascii="Times New Roman" w:hAnsi="Times New Roman" w:cs="Times New Roman"/>
                <w:b w:val="0"/>
                <w:szCs w:val="18"/>
              </w:rPr>
              <w:t>Same as E079</w:t>
            </w:r>
          </w:p>
        </w:tc>
      </w:tr>
    </w:tbl>
    <w:p w14:paraId="3771A143">
      <w:pPr>
        <w:pStyle w:val="4"/>
        <w:numPr>
          <w:ilvl w:val="1"/>
          <w:numId w:val="53"/>
        </w:numPr>
        <w:spacing w:beforeLines="0"/>
        <w:ind w:left="567" w:firstLineChars="0"/>
        <w:rPr>
          <w:rFonts w:hint="default" w:ascii="Times New Roman" w:hAnsi="Times New Roman" w:eastAsia="美的无界联动体" w:cs="Times New Roman"/>
          <w:b/>
          <w:bCs/>
          <w:sz w:val="20"/>
          <w:szCs w:val="20"/>
          <w:lang w:eastAsia="zh-CN"/>
        </w:rPr>
      </w:pPr>
      <w:bookmarkStart w:id="1334" w:name="_Toc18188"/>
      <w:bookmarkStart w:id="1335" w:name="_Toc167817168"/>
      <w:bookmarkStart w:id="1336" w:name="_Toc23419"/>
      <w:bookmarkStart w:id="1337" w:name="_Toc27297"/>
      <w:bookmarkStart w:id="1338" w:name="_Toc8095"/>
      <w:bookmarkStart w:id="1339" w:name="_Toc154397135"/>
      <w:bookmarkStart w:id="1340" w:name="_Toc23383"/>
      <w:bookmarkStart w:id="1341" w:name="_Toc9744"/>
      <w:bookmarkStart w:id="1342" w:name="_Toc22418"/>
      <w:r>
        <w:rPr>
          <w:rFonts w:hint="default" w:ascii="Times New Roman" w:hAnsi="Times New Roman" w:eastAsia="美的无界联动体" w:cs="Times New Roman"/>
          <w:b/>
          <w:bCs/>
          <w:sz w:val="20"/>
          <w:szCs w:val="20"/>
          <w:lang w:eastAsia="zh-CN"/>
        </w:rPr>
        <w:t>Warning handling</w:t>
      </w:r>
      <w:bookmarkEnd w:id="1334"/>
      <w:bookmarkEnd w:id="1335"/>
      <w:bookmarkEnd w:id="1336"/>
      <w:bookmarkEnd w:id="1337"/>
      <w:bookmarkEnd w:id="1338"/>
      <w:bookmarkEnd w:id="1339"/>
      <w:bookmarkEnd w:id="1340"/>
      <w:bookmarkEnd w:id="1341"/>
      <w:bookmarkEnd w:id="1342"/>
    </w:p>
    <w:p w14:paraId="6A9EE23A">
      <w:pPr>
        <w:ind w:firstLine="360"/>
        <w:rPr>
          <w:rFonts w:hint="default" w:ascii="Times New Roman" w:hAnsi="Times New Roman" w:cs="Times New Roman"/>
          <w:b w:val="0"/>
          <w:bCs w:val="0"/>
          <w:szCs w:val="18"/>
          <w:lang w:eastAsia="zh-CN"/>
        </w:rPr>
      </w:pPr>
      <w:r>
        <w:rPr>
          <w:rFonts w:hint="default" w:ascii="Times New Roman" w:hAnsi="Times New Roman" w:cs="Times New Roman"/>
          <w:b w:val="0"/>
          <w:bCs w:val="0"/>
          <w:szCs w:val="18"/>
          <w:lang w:eastAsia="zh-CN"/>
        </w:rPr>
        <w:t>For some errors that have a minor impact on the system, the inverter only issues a warning and continues to operate, while displaying the warning name and corresponding warning code on the LCD panel. After the warning reset conditions are met, the warning will be automatically cleared, and the motor will operate normally. The warning codes and corresponding warning handling are shown in Table 4-2.</w:t>
      </w:r>
    </w:p>
    <w:p w14:paraId="6ADB6C0F">
      <w:pPr>
        <w:pStyle w:val="50"/>
        <w:spacing w:before="156"/>
        <w:ind w:firstLine="360"/>
        <w:rPr>
          <w:rFonts w:hint="default" w:ascii="Times New Roman" w:hAnsi="Times New Roman" w:cs="Times New Roman"/>
          <w:b w:val="0"/>
          <w:bCs w:val="0"/>
          <w:lang w:eastAsia="zh-CN"/>
        </w:rPr>
      </w:pPr>
      <w:r>
        <w:rPr>
          <w:rFonts w:hint="default" w:ascii="Times New Roman" w:hAnsi="Times New Roman" w:cs="Times New Roman"/>
          <w:b w:val="0"/>
          <w:bCs w:val="0"/>
          <w:lang w:eastAsia="zh-CN"/>
        </w:rPr>
        <w:t>Table 11-2 Warning codes and warning handling</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085"/>
        <w:gridCol w:w="1641"/>
        <w:gridCol w:w="2950"/>
        <w:gridCol w:w="2017"/>
      </w:tblGrid>
      <w:tr w14:paraId="53697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blHeader/>
          <w:jc w:val="center"/>
        </w:trPr>
        <w:tc>
          <w:tcPr>
            <w:tcW w:w="812" w:type="dxa"/>
            <w:shd w:val="clear" w:color="auto" w:fill="D7D7D7"/>
            <w:noWrap/>
            <w:vAlign w:val="center"/>
          </w:tcPr>
          <w:p w14:paraId="66B81B23">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alarm code</w:t>
            </w:r>
          </w:p>
        </w:tc>
        <w:tc>
          <w:tcPr>
            <w:tcW w:w="1085" w:type="dxa"/>
            <w:shd w:val="clear" w:color="auto" w:fill="D7D7D7"/>
            <w:noWrap w:val="0"/>
            <w:vAlign w:val="center"/>
          </w:tcPr>
          <w:p w14:paraId="3A115012">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alarm name</w:t>
            </w:r>
          </w:p>
        </w:tc>
        <w:tc>
          <w:tcPr>
            <w:tcW w:w="1641" w:type="dxa"/>
            <w:shd w:val="clear" w:color="auto" w:fill="D7D7D7"/>
            <w:noWrap w:val="0"/>
            <w:vAlign w:val="center"/>
          </w:tcPr>
          <w:p w14:paraId="5CAF8DE8">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Fault Description</w:t>
            </w:r>
          </w:p>
        </w:tc>
        <w:tc>
          <w:tcPr>
            <w:tcW w:w="2950" w:type="dxa"/>
            <w:shd w:val="clear" w:color="auto" w:fill="D7D7D7"/>
            <w:noWrap/>
            <w:vAlign w:val="center"/>
          </w:tcPr>
          <w:p w14:paraId="00E4A17E">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Possible Causes</w:t>
            </w:r>
          </w:p>
        </w:tc>
        <w:tc>
          <w:tcPr>
            <w:tcW w:w="2017" w:type="dxa"/>
            <w:shd w:val="clear" w:color="auto" w:fill="D7D7D7"/>
            <w:noWrap/>
            <w:vAlign w:val="center"/>
          </w:tcPr>
          <w:p w14:paraId="57E953AF">
            <w:pPr>
              <w:pStyle w:val="48"/>
              <w:spacing w:before="0" w:after="0"/>
              <w:ind w:firstLine="0" w:firstLineChars="0"/>
              <w:jc w:val="left"/>
              <w:rPr>
                <w:rFonts w:hint="default" w:ascii="Times New Roman" w:hAnsi="Times New Roman" w:cs="Times New Roman"/>
                <w:b/>
                <w:bCs/>
                <w:szCs w:val="18"/>
              </w:rPr>
            </w:pPr>
            <w:r>
              <w:rPr>
                <w:rFonts w:hint="default" w:ascii="Times New Roman" w:hAnsi="Times New Roman" w:cs="Times New Roman"/>
                <w:b/>
                <w:bCs/>
                <w:szCs w:val="18"/>
              </w:rPr>
              <w:t>Reset Method and Conditions</w:t>
            </w:r>
          </w:p>
        </w:tc>
      </w:tr>
      <w:tr w14:paraId="79D36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812" w:type="dxa"/>
            <w:noWrap w:val="0"/>
            <w:vAlign w:val="center"/>
          </w:tcPr>
          <w:p w14:paraId="4A93423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A001</w:t>
            </w:r>
          </w:p>
        </w:tc>
        <w:tc>
          <w:tcPr>
            <w:tcW w:w="1085" w:type="dxa"/>
            <w:noWrap w:val="0"/>
            <w:vAlign w:val="center"/>
          </w:tcPr>
          <w:p w14:paraId="7578CB2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communication command error</w:t>
            </w:r>
          </w:p>
        </w:tc>
        <w:tc>
          <w:tcPr>
            <w:tcW w:w="1641" w:type="dxa"/>
            <w:noWrap w:val="0"/>
            <w:vAlign w:val="center"/>
          </w:tcPr>
          <w:p w14:paraId="6B1041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RS-485Modbus, invalid communication command</w:t>
            </w:r>
          </w:p>
        </w:tc>
        <w:tc>
          <w:tcPr>
            <w:tcW w:w="2950" w:type="dxa"/>
            <w:noWrap w:val="0"/>
            <w:vAlign w:val="center"/>
          </w:tcPr>
          <w:p w14:paraId="114EE8A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communication command sent by the higher-level machine is incorrect;</w:t>
            </w:r>
          </w:p>
          <w:p w14:paraId="3002C7B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 and different communication conditions with the higher-level machine;</w:t>
            </w:r>
          </w:p>
          <w:p w14:paraId="5681F73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cable break or poor contact.</w:t>
            </w:r>
          </w:p>
        </w:tc>
        <w:tc>
          <w:tcPr>
            <w:tcW w:w="2017" w:type="dxa"/>
            <w:noWrap w:val="0"/>
            <w:vAlign w:val="center"/>
          </w:tcPr>
          <w:p w14:paraId="35F7195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F8-05 = 0 sets the alarm to “warning” and continues operation, automatically resetting upon receipt of a correct communication command.</w:t>
            </w:r>
          </w:p>
        </w:tc>
      </w:tr>
      <w:tr w14:paraId="36505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812" w:type="dxa"/>
            <w:noWrap w:val="0"/>
            <w:vAlign w:val="center"/>
          </w:tcPr>
          <w:p w14:paraId="79001CCB">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A002</w:t>
            </w:r>
          </w:p>
        </w:tc>
        <w:tc>
          <w:tcPr>
            <w:tcW w:w="1085" w:type="dxa"/>
            <w:noWrap w:val="0"/>
            <w:vAlign w:val="center"/>
          </w:tcPr>
          <w:p w14:paraId="17DD300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communication address error</w:t>
            </w:r>
          </w:p>
        </w:tc>
        <w:tc>
          <w:tcPr>
            <w:tcW w:w="1641" w:type="dxa"/>
            <w:noWrap w:val="0"/>
            <w:vAlign w:val="center"/>
          </w:tcPr>
          <w:p w14:paraId="32D211F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RS-485Modbus, invalid communication data address</w:t>
            </w:r>
          </w:p>
        </w:tc>
        <w:tc>
          <w:tcPr>
            <w:tcW w:w="2950" w:type="dxa"/>
            <w:noWrap w:val="0"/>
            <w:vAlign w:val="center"/>
          </w:tcPr>
          <w:p w14:paraId="24AEFC7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017" w:type="dxa"/>
            <w:noWrap w:val="0"/>
            <w:vAlign w:val="center"/>
          </w:tcPr>
          <w:p w14:paraId="5BA7D8B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5216F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812" w:type="dxa"/>
            <w:noWrap w:val="0"/>
            <w:vAlign w:val="center"/>
          </w:tcPr>
          <w:p w14:paraId="5D2ED72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A003</w:t>
            </w:r>
          </w:p>
        </w:tc>
        <w:tc>
          <w:tcPr>
            <w:tcW w:w="1085" w:type="dxa"/>
            <w:noWrap w:val="0"/>
            <w:vAlign w:val="center"/>
          </w:tcPr>
          <w:p w14:paraId="3903B8F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Communication Data Error</w:t>
            </w:r>
          </w:p>
        </w:tc>
        <w:tc>
          <w:tcPr>
            <w:tcW w:w="1641" w:type="dxa"/>
            <w:noWrap w:val="0"/>
            <w:vAlign w:val="center"/>
          </w:tcPr>
          <w:p w14:paraId="780CACF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RS-485Modbus, invalid communication data value</w:t>
            </w:r>
          </w:p>
        </w:tc>
        <w:tc>
          <w:tcPr>
            <w:tcW w:w="2950" w:type="dxa"/>
            <w:noWrap w:val="0"/>
            <w:vAlign w:val="center"/>
          </w:tcPr>
          <w:p w14:paraId="1EF5195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017" w:type="dxa"/>
            <w:noWrap w:val="0"/>
            <w:vAlign w:val="center"/>
          </w:tcPr>
          <w:p w14:paraId="389D5D4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01C52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812" w:type="dxa"/>
            <w:noWrap w:val="0"/>
            <w:vAlign w:val="center"/>
          </w:tcPr>
          <w:p w14:paraId="6C9E128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A004</w:t>
            </w:r>
          </w:p>
        </w:tc>
        <w:tc>
          <w:tcPr>
            <w:tcW w:w="1085" w:type="dxa"/>
            <w:noWrap w:val="0"/>
            <w:vAlign w:val="center"/>
          </w:tcPr>
          <w:p w14:paraId="691237E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inverter cannot process</w:t>
            </w:r>
          </w:p>
        </w:tc>
        <w:tc>
          <w:tcPr>
            <w:tcW w:w="1641" w:type="dxa"/>
            <w:noWrap w:val="0"/>
            <w:vAlign w:val="center"/>
          </w:tcPr>
          <w:p w14:paraId="5117767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RS-485Modbus, writing data to read-only address</w:t>
            </w:r>
          </w:p>
        </w:tc>
        <w:tc>
          <w:tcPr>
            <w:tcW w:w="2950" w:type="dxa"/>
            <w:noWrap w:val="0"/>
            <w:vAlign w:val="center"/>
          </w:tcPr>
          <w:p w14:paraId="375204A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As above</w:t>
            </w:r>
          </w:p>
        </w:tc>
        <w:tc>
          <w:tcPr>
            <w:tcW w:w="2017" w:type="dxa"/>
            <w:noWrap w:val="0"/>
            <w:vAlign w:val="center"/>
          </w:tcPr>
          <w:p w14:paraId="7891A5B6">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As above</w:t>
            </w:r>
          </w:p>
        </w:tc>
      </w:tr>
      <w:tr w14:paraId="0190F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812" w:type="dxa"/>
            <w:noWrap w:val="0"/>
            <w:vAlign w:val="center"/>
          </w:tcPr>
          <w:p w14:paraId="7BEAF00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A005</w:t>
            </w:r>
          </w:p>
        </w:tc>
        <w:tc>
          <w:tcPr>
            <w:tcW w:w="1085" w:type="dxa"/>
            <w:noWrap w:val="0"/>
            <w:vAlign w:val="center"/>
          </w:tcPr>
          <w:p w14:paraId="365C47A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communication transmission timeout</w:t>
            </w:r>
          </w:p>
        </w:tc>
        <w:tc>
          <w:tcPr>
            <w:tcW w:w="1641" w:type="dxa"/>
            <w:noWrap w:val="0"/>
            <w:vAlign w:val="center"/>
          </w:tcPr>
          <w:p w14:paraId="60649AF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RS-485 Modbus, transmission timeout</w:t>
            </w:r>
          </w:p>
        </w:tc>
        <w:tc>
          <w:tcPr>
            <w:tcW w:w="2950" w:type="dxa"/>
            <w:noWrap w:val="0"/>
            <w:vAlign w:val="center"/>
          </w:tcPr>
          <w:p w14:paraId="6BC84AF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master device failed to transmit the communication command within the time specified by parameter F8-04;</w:t>
            </w:r>
          </w:p>
          <w:p w14:paraId="2EDE4C9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p w14:paraId="01716BD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conditions differ from those of the higher-level machine;</w:t>
            </w:r>
          </w:p>
          <w:p w14:paraId="64E8275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Communication cable break or poor contact.</w:t>
            </w:r>
          </w:p>
        </w:tc>
        <w:tc>
          <w:tcPr>
            <w:tcW w:w="2017" w:type="dxa"/>
            <w:noWrap w:val="0"/>
            <w:vAlign w:val="center"/>
          </w:tcPr>
          <w:p w14:paraId="3E01A7B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F8-05 = 0 indicates 'warning' and continues operation, automatically resetting after receiving the next communication packet.</w:t>
            </w:r>
          </w:p>
        </w:tc>
      </w:tr>
      <w:tr w14:paraId="64932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12" w:type="dxa"/>
            <w:noWrap w:val="0"/>
            <w:vAlign w:val="center"/>
          </w:tcPr>
          <w:p w14:paraId="08C055F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A007</w:t>
            </w:r>
          </w:p>
        </w:tc>
        <w:tc>
          <w:tcPr>
            <w:tcW w:w="1085" w:type="dxa"/>
            <w:noWrap w:val="0"/>
            <w:vAlign w:val="center"/>
          </w:tcPr>
          <w:p w14:paraId="3EB05D9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Parameter Copy Error 1</w:t>
            </w:r>
          </w:p>
        </w:tc>
        <w:tc>
          <w:tcPr>
            <w:tcW w:w="1641" w:type="dxa"/>
            <w:noWrap w:val="0"/>
            <w:vAlign w:val="center"/>
          </w:tcPr>
          <w:p w14:paraId="31619B8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Digital Keypad toDriveCOPY Function Error Warning 1</w:t>
            </w:r>
          </w:p>
        </w:tc>
        <w:tc>
          <w:tcPr>
            <w:tcW w:w="2950" w:type="dxa"/>
            <w:noWrap w:val="0"/>
            <w:vAlign w:val="center"/>
          </w:tcPr>
          <w:p w14:paraId="14B66B0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Whether new parameters have been added to the inverter software;</w:t>
            </w:r>
          </w:p>
          <w:p w14:paraId="53CF6C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 Misoperation due to interference.</w:t>
            </w:r>
          </w:p>
        </w:tc>
        <w:tc>
          <w:tcPr>
            <w:tcW w:w="2017" w:type="dxa"/>
            <w:noWrap/>
            <w:vAlign w:val="center"/>
          </w:tcPr>
          <w:p w14:paraId="30AE0902">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Manual reset</w:t>
            </w:r>
          </w:p>
        </w:tc>
      </w:tr>
      <w:tr w14:paraId="21A36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12" w:type="dxa"/>
            <w:noWrap w:val="0"/>
            <w:vAlign w:val="center"/>
          </w:tcPr>
          <w:p w14:paraId="536672E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A008</w:t>
            </w:r>
          </w:p>
        </w:tc>
        <w:tc>
          <w:tcPr>
            <w:tcW w:w="1085" w:type="dxa"/>
            <w:noWrap w:val="0"/>
            <w:vAlign w:val="center"/>
          </w:tcPr>
          <w:p w14:paraId="4AA1212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Parameter Copy Error 2</w:t>
            </w:r>
          </w:p>
        </w:tc>
        <w:tc>
          <w:tcPr>
            <w:tcW w:w="1641" w:type="dxa"/>
            <w:noWrap w:val="0"/>
            <w:vAlign w:val="center"/>
          </w:tcPr>
          <w:p w14:paraId="7E8B07B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Digital Keypad toDriveCOPY Function Error Warning 2</w:t>
            </w:r>
          </w:p>
        </w:tc>
        <w:tc>
          <w:tcPr>
            <w:tcW w:w="2950" w:type="dxa"/>
            <w:noWrap w:val="0"/>
            <w:vAlign w:val="center"/>
          </w:tcPr>
          <w:p w14:paraId="757125F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Whether new parameters have been added to the inverter software;</w:t>
            </w:r>
          </w:p>
          <w:p w14:paraId="4FD84704">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2. Misoperation due to interference.</w:t>
            </w:r>
          </w:p>
        </w:tc>
        <w:tc>
          <w:tcPr>
            <w:tcW w:w="2017" w:type="dxa"/>
            <w:noWrap/>
            <w:vAlign w:val="center"/>
          </w:tcPr>
          <w:p w14:paraId="213124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Manual reset</w:t>
            </w:r>
          </w:p>
        </w:tc>
      </w:tr>
      <w:tr w14:paraId="60A2E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12" w:type="dxa"/>
            <w:noWrap w:val="0"/>
            <w:vAlign w:val="center"/>
          </w:tcPr>
          <w:p w14:paraId="20BB2EC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A009</w:t>
            </w:r>
          </w:p>
        </w:tc>
        <w:tc>
          <w:tcPr>
            <w:tcW w:w="1085" w:type="dxa"/>
            <w:noWrap w:val="0"/>
            <w:vAlign w:val="center"/>
          </w:tcPr>
          <w:p w14:paraId="66FA1D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IGBT Overheating Warning</w:t>
            </w:r>
          </w:p>
        </w:tc>
        <w:tc>
          <w:tcPr>
            <w:tcW w:w="1641" w:type="dxa"/>
            <w:noWrap w:val="0"/>
            <w:vAlign w:val="center"/>
          </w:tcPr>
          <w:p w14:paraId="6DE2995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inverter detects that the IGBT temperature is too high, exceeding the IGBT overheating warning protection level (overheat temperature - 5 degrees, i.e., 95 - 5 = 90 degrees).</w:t>
            </w:r>
          </w:p>
        </w:tc>
        <w:tc>
          <w:tcPr>
            <w:tcW w:w="2950" w:type="dxa"/>
            <w:noWrap w:val="0"/>
            <w:vAlign w:val="center"/>
          </w:tcPr>
          <w:p w14:paraId="36AD4DD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Whether the ambient temperature at the site or inside the control cabinet is too high, and whether the ventilation holes of the cabinet are blocked by foreign objects;</w:t>
            </w:r>
          </w:p>
          <w:p w14:paraId="54FE05C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Whether there are any foreign objects on the heat sink, and whether the fan is rotating;</w:t>
            </w:r>
          </w:p>
          <w:p w14:paraId="3FF0847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Insufficient ventilation space for the inverter;</w:t>
            </w:r>
          </w:p>
          <w:p w14:paraId="109BC9E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Whether the load matches the inverter;</w:t>
            </w:r>
          </w:p>
          <w:p w14:paraId="2F84D89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Long-term operation at 100% or greater than 100% of the rated output.</w:t>
            </w:r>
          </w:p>
        </w:tc>
        <w:tc>
          <w:tcPr>
            <w:tcW w:w="2017" w:type="dxa"/>
            <w:noWrap/>
            <w:vAlign w:val="center"/>
          </w:tcPr>
          <w:p w14:paraId="7B85D10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Reset; IGBT temperature below 85°C, automatic reset.</w:t>
            </w:r>
          </w:p>
        </w:tc>
      </w:tr>
      <w:tr w14:paraId="3E187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812" w:type="dxa"/>
            <w:noWrap w:val="0"/>
            <w:vAlign w:val="center"/>
          </w:tcPr>
          <w:p w14:paraId="4BA8730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A011</w:t>
            </w:r>
          </w:p>
        </w:tc>
        <w:tc>
          <w:tcPr>
            <w:tcW w:w="1085" w:type="dxa"/>
            <w:noWrap w:val="0"/>
            <w:vAlign w:val="center"/>
          </w:tcPr>
          <w:p w14:paraId="7FBD82B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PID Feedback Signal Warning</w:t>
            </w:r>
          </w:p>
        </w:tc>
        <w:tc>
          <w:tcPr>
            <w:tcW w:w="1641" w:type="dxa"/>
            <w:noWrap w:val="0"/>
            <w:vAlign w:val="center"/>
          </w:tcPr>
          <w:p w14:paraId="4B4D19D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PID Feedback Signal Loss Warning (For analog feedback signals, this is effective only when the PID function is enabled)</w:t>
            </w:r>
          </w:p>
        </w:tc>
        <w:tc>
          <w:tcPr>
            <w:tcW w:w="2950" w:type="dxa"/>
            <w:noWrap w:val="0"/>
            <w:vAlign w:val="center"/>
          </w:tcPr>
          <w:p w14:paraId="1FAC658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Loose or broken PID feedback wiring;</w:t>
            </w:r>
          </w:p>
          <w:p w14:paraId="227032F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Faulty feedback device;</w:t>
            </w:r>
          </w:p>
          <w:p w14:paraId="6365C0D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Hardware fault.</w:t>
            </w:r>
          </w:p>
        </w:tc>
        <w:tc>
          <w:tcPr>
            <w:tcW w:w="2017" w:type="dxa"/>
            <w:noWrap w:val="0"/>
            <w:vAlign w:val="center"/>
          </w:tcPr>
          <w:p w14:paraId="56B551C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When parameter FA-50 = 0 or 3, it is “Warning”. The warning will be automatically cleared when the feedback signal exceeds 4mA.</w:t>
            </w:r>
          </w:p>
          <w:p w14:paraId="5222CDC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When parameter FA-50 = 1 or 2, it is “Fault”, requiring manual reset.</w:t>
            </w:r>
          </w:p>
        </w:tc>
      </w:tr>
      <w:tr w14:paraId="7D1DC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0" w:hRule="atLeast"/>
          <w:jc w:val="center"/>
        </w:trPr>
        <w:tc>
          <w:tcPr>
            <w:tcW w:w="812" w:type="dxa"/>
            <w:noWrap w:val="0"/>
            <w:vAlign w:val="center"/>
          </w:tcPr>
          <w:p w14:paraId="5EB71995">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A012</w:t>
            </w:r>
          </w:p>
        </w:tc>
        <w:tc>
          <w:tcPr>
            <w:tcW w:w="1085" w:type="dxa"/>
            <w:noWrap w:val="0"/>
            <w:vAlign w:val="center"/>
          </w:tcPr>
          <w:p w14:paraId="7B309FF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AI (ACI) Current Signal Disconnection</w:t>
            </w:r>
          </w:p>
        </w:tc>
        <w:tc>
          <w:tcPr>
            <w:tcW w:w="1641" w:type="dxa"/>
            <w:noWrap w:val="0"/>
            <w:vAlign w:val="center"/>
          </w:tcPr>
          <w:p w14:paraId="18AAE25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4～20mA disconnection action (parameter F5-42) is set to 1 or 2, and the signal type at the AI input terminal is a 4～20mA current signal, and the analog input function is not zero, if the input current signal at this terminal is less than the 4～20mA disconnection threshold (parameter F5-43), an A012 warning will be issued.</w:t>
            </w:r>
          </w:p>
        </w:tc>
        <w:tc>
          <w:tcPr>
            <w:tcW w:w="2950" w:type="dxa"/>
            <w:noWrap w:val="0"/>
            <w:vAlign w:val="center"/>
          </w:tcPr>
          <w:p w14:paraId="18A2D4F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Analog Input Current Signal Disconnection</w:t>
            </w:r>
          </w:p>
        </w:tc>
        <w:tc>
          <w:tcPr>
            <w:tcW w:w="2017" w:type="dxa"/>
            <w:noWrap w:val="0"/>
            <w:vAlign w:val="center"/>
          </w:tcPr>
          <w:p w14:paraId="2E44680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open circuit warning conditions are not met, the warning will be automatically cleared.</w:t>
            </w:r>
          </w:p>
        </w:tc>
      </w:tr>
      <w:tr w14:paraId="2E044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3" w:hRule="atLeast"/>
          <w:jc w:val="center"/>
        </w:trPr>
        <w:tc>
          <w:tcPr>
            <w:tcW w:w="812" w:type="dxa"/>
            <w:noWrap w:val="0"/>
            <w:vAlign w:val="center"/>
          </w:tcPr>
          <w:p w14:paraId="40B7915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A013</w:t>
            </w:r>
          </w:p>
        </w:tc>
        <w:tc>
          <w:tcPr>
            <w:tcW w:w="1085" w:type="dxa"/>
            <w:noWrap w:val="0"/>
            <w:vAlign w:val="center"/>
          </w:tcPr>
          <w:p w14:paraId="53D0438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Low Current Warning</w:t>
            </w:r>
          </w:p>
        </w:tc>
        <w:tc>
          <w:tcPr>
            <w:tcW w:w="1641" w:type="dxa"/>
            <w:noWrap w:val="0"/>
            <w:vAlign w:val="center"/>
          </w:tcPr>
          <w:p w14:paraId="1F04F20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If the actual current value is detected to be below the threshold (parameter F9-22), and F9-24 is set to =3, an A013 warning will be issued.</w:t>
            </w:r>
          </w:p>
        </w:tc>
        <w:tc>
          <w:tcPr>
            <w:tcW w:w="2950" w:type="dxa"/>
            <w:noWrap w:val="0"/>
            <w:vAlign w:val="center"/>
          </w:tcPr>
          <w:p w14:paraId="4E03FCD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Open Circuit in Output Motor Wires</w:t>
            </w:r>
          </w:p>
          <w:p w14:paraId="1F0AC2A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Setting Protection Error</w:t>
            </w:r>
          </w:p>
          <w:p w14:paraId="35FC716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3: Abnormal Current Detection</w:t>
            </w:r>
          </w:p>
        </w:tc>
        <w:tc>
          <w:tcPr>
            <w:tcW w:w="2017" w:type="dxa"/>
            <w:noWrap/>
            <w:vAlign w:val="center"/>
          </w:tcPr>
          <w:p w14:paraId="075905C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open circuit warning conditions are not met, the warning will be automatically cleared.</w:t>
            </w:r>
          </w:p>
        </w:tc>
      </w:tr>
      <w:tr w14:paraId="0C651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3" w:hRule="atLeast"/>
          <w:jc w:val="center"/>
        </w:trPr>
        <w:tc>
          <w:tcPr>
            <w:tcW w:w="812" w:type="dxa"/>
            <w:noWrap w:val="0"/>
            <w:vAlign w:val="center"/>
          </w:tcPr>
          <w:p w14:paraId="41A5867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A019</w:t>
            </w:r>
          </w:p>
        </w:tc>
        <w:tc>
          <w:tcPr>
            <w:tcW w:w="1085" w:type="dxa"/>
            <w:noWrap w:val="0"/>
            <w:vAlign w:val="center"/>
          </w:tcPr>
          <w:p w14:paraId="653D0C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Input</w:t>
            </w:r>
          </w:p>
          <w:p w14:paraId="135D637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Phase Loss</w:t>
            </w:r>
          </w:p>
        </w:tc>
        <w:tc>
          <w:tcPr>
            <w:tcW w:w="1641" w:type="dxa"/>
            <w:noWrap w:val="0"/>
            <w:vAlign w:val="center"/>
          </w:tcPr>
          <w:p w14:paraId="11ACB70A">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Inverter Input Phase Loss</w:t>
            </w:r>
          </w:p>
          <w:p w14:paraId="2BDC35F8">
            <w:pPr>
              <w:pStyle w:val="48"/>
              <w:spacing w:before="0" w:after="0"/>
              <w:ind w:firstLine="0" w:firstLineChars="0"/>
              <w:jc w:val="left"/>
              <w:rPr>
                <w:rFonts w:hint="default" w:ascii="Times New Roman" w:hAnsi="Times New Roman" w:cs="Times New Roman"/>
                <w:b w:val="0"/>
                <w:szCs w:val="18"/>
              </w:rPr>
            </w:pPr>
          </w:p>
        </w:tc>
        <w:tc>
          <w:tcPr>
            <w:tcW w:w="2950" w:type="dxa"/>
            <w:noWrap w:val="0"/>
            <w:vAlign w:val="center"/>
          </w:tcPr>
          <w:p w14:paraId="69DBC68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Input power phase loss occurs</w:t>
            </w:r>
          </w:p>
          <w:p w14:paraId="6207D62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Single-phase power supply input for three-phase models;</w:t>
            </w:r>
          </w:p>
          <w:p w14:paraId="3479C10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Power voltage fluctuates;</w:t>
            </w:r>
          </w:p>
          <w:p w14:paraId="6D47F14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The terminal connections of the input power supply are loose;</w:t>
            </w:r>
          </w:p>
          <w:p w14:paraId="7C5B733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Whether the three-phase power supply input cables have been cut;</w:t>
            </w:r>
          </w:p>
          <w:p w14:paraId="6154107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Unbalanced three-phase input power.</w:t>
            </w:r>
          </w:p>
        </w:tc>
        <w:tc>
          <w:tcPr>
            <w:tcW w:w="2017" w:type="dxa"/>
            <w:noWrap/>
            <w:vAlign w:val="center"/>
          </w:tcPr>
          <w:p w14:paraId="7FE9F01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The warning will be automatically cleared after shutdown.</w:t>
            </w:r>
          </w:p>
        </w:tc>
      </w:tr>
      <w:tr w14:paraId="336E4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1" w:hRule="atLeast"/>
          <w:jc w:val="center"/>
        </w:trPr>
        <w:tc>
          <w:tcPr>
            <w:tcW w:w="812" w:type="dxa"/>
            <w:noWrap w:val="0"/>
            <w:vAlign w:val="center"/>
          </w:tcPr>
          <w:p w14:paraId="29883EBC">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A020</w:t>
            </w:r>
          </w:p>
        </w:tc>
        <w:tc>
          <w:tcPr>
            <w:tcW w:w="1085" w:type="dxa"/>
            <w:noWrap w:val="0"/>
            <w:vAlign w:val="center"/>
          </w:tcPr>
          <w:p w14:paraId="02B1C86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 Torque</w:t>
            </w:r>
          </w:p>
        </w:tc>
        <w:tc>
          <w:tcPr>
            <w:tcW w:w="1641" w:type="dxa"/>
            <w:noWrap w:val="0"/>
            <w:vAlign w:val="center"/>
          </w:tcPr>
          <w:p w14:paraId="4EF95F0F">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 Torque Warning</w:t>
            </w:r>
          </w:p>
        </w:tc>
        <w:tc>
          <w:tcPr>
            <w:tcW w:w="2950" w:type="dxa"/>
            <w:noWrap w:val="0"/>
            <w:vAlign w:val="center"/>
          </w:tcPr>
          <w:p w14:paraId="54BC3B4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Incorrect parameter settings;</w:t>
            </w:r>
          </w:p>
          <w:p w14:paraId="4F5E7F3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Mechanical failure;</w:t>
            </w:r>
          </w:p>
          <w:p w14:paraId="1ED5DD1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Excessive load;</w:t>
            </w:r>
          </w:p>
          <w:p w14:paraId="59A13E8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Acceleration/deceleration time and working cycle time are too short;</w:t>
            </w:r>
          </w:p>
          <w:p w14:paraId="157CED4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V/F control voltage is too high;</w:t>
            </w:r>
          </w:p>
          <w:p w14:paraId="225FB2E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Motor capacity is too small;</w:t>
            </w:r>
          </w:p>
          <w:p w14:paraId="23CDC82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Overload occurs at low speed;</w:t>
            </w:r>
          </w:p>
          <w:p w14:paraId="26CFFAD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Torque compensation is too high;</w:t>
            </w:r>
          </w:p>
          <w:p w14:paraId="4A2645E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Speed tracking function parameters are improperly set (including instantaneous power loss restart and abnormal restart conditions).</w:t>
            </w:r>
          </w:p>
        </w:tc>
        <w:tc>
          <w:tcPr>
            <w:tcW w:w="2017" w:type="dxa"/>
            <w:noWrap w:val="0"/>
            <w:vAlign w:val="center"/>
          </w:tcPr>
          <w:p w14:paraId="415A0E0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When the output current is less than the value set in parameter F9-37, the A020 warning will be automatically cleared.</w:t>
            </w:r>
          </w:p>
        </w:tc>
      </w:tr>
      <w:tr w14:paraId="7AD4D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9" w:hRule="atLeast"/>
          <w:jc w:val="center"/>
        </w:trPr>
        <w:tc>
          <w:tcPr>
            <w:tcW w:w="812" w:type="dxa"/>
            <w:noWrap w:val="0"/>
            <w:vAlign w:val="center"/>
          </w:tcPr>
          <w:p w14:paraId="026ABD0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A022</w:t>
            </w:r>
          </w:p>
        </w:tc>
        <w:tc>
          <w:tcPr>
            <w:tcW w:w="1085" w:type="dxa"/>
            <w:noWrap w:val="0"/>
            <w:vAlign w:val="center"/>
          </w:tcPr>
          <w:p w14:paraId="0C76C53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w:t>
            </w:r>
          </w:p>
          <w:p w14:paraId="5B89AF3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Overheat</w:t>
            </w:r>
          </w:p>
        </w:tc>
        <w:tc>
          <w:tcPr>
            <w:tcW w:w="1641" w:type="dxa"/>
            <w:noWrap w:val="0"/>
            <w:vAlign w:val="center"/>
          </w:tcPr>
          <w:p w14:paraId="5427A333">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Motor overheating</w:t>
            </w:r>
          </w:p>
        </w:tc>
        <w:tc>
          <w:tcPr>
            <w:tcW w:w="2950" w:type="dxa"/>
            <w:noWrap w:val="0"/>
            <w:vAlign w:val="center"/>
          </w:tcPr>
          <w:p w14:paraId="58DE309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Motor locked rotor;</w:t>
            </w:r>
          </w:p>
          <w:p w14:paraId="73FB1A8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Excessive load;</w:t>
            </w:r>
          </w:p>
          <w:p w14:paraId="377938A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Ambient temperature too high;</w:t>
            </w:r>
          </w:p>
          <w:p w14:paraId="7189EA7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Abnormal motor cooling system/fan;</w:t>
            </w:r>
          </w:p>
          <w:p w14:paraId="4AAE525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Frequent low-speed operation;</w:t>
            </w:r>
          </w:p>
          <w:p w14:paraId="7504CBF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6. Acceleration/deceleration time and working cycle time too short;</w:t>
            </w:r>
          </w:p>
          <w:p w14:paraId="12D7ED0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7. V/F control voltage too high;</w:t>
            </w:r>
          </w:p>
          <w:p w14:paraId="395BA77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8. Is the setting of the motor rated current consistent with the motor nameplate?</w:t>
            </w:r>
          </w:p>
          <w:p w14:paraId="0B52221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9. Whether the PTC settings and wiring are appropriate;</w:t>
            </w:r>
          </w:p>
          <w:p w14:paraId="01DBC84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10. Whether the stall prevention action setting is correct;</w:t>
            </w:r>
          </w:p>
          <w:p w14:paraId="0C55231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11. Unbalanced three-phase impedance of the motor</w:t>
            </w:r>
          </w:p>
          <w:p w14:paraId="7EE4253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12. Excessive harmonic content.</w:t>
            </w:r>
          </w:p>
        </w:tc>
        <w:tc>
          <w:tcPr>
            <w:tcW w:w="2017" w:type="dxa"/>
            <w:noWrap w:val="0"/>
            <w:vAlign w:val="center"/>
          </w:tcPr>
          <w:p w14:paraId="072DAD4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F9-48=0 for warning, when the temperature is less than or equal to the set value of parameter F9-49, the A022 warning will be automatically cleared.</w:t>
            </w:r>
          </w:p>
        </w:tc>
      </w:tr>
      <w:tr w14:paraId="2E8D3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5" w:hRule="atLeast"/>
          <w:jc w:val="center"/>
        </w:trPr>
        <w:tc>
          <w:tcPr>
            <w:tcW w:w="812" w:type="dxa"/>
            <w:noWrap/>
            <w:vAlign w:val="center"/>
          </w:tcPr>
          <w:p w14:paraId="16D29DA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A024</w:t>
            </w:r>
          </w:p>
        </w:tc>
        <w:tc>
          <w:tcPr>
            <w:tcW w:w="1085" w:type="dxa"/>
            <w:noWrap w:val="0"/>
            <w:vAlign w:val="center"/>
          </w:tcPr>
          <w:p w14:paraId="3395819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Over slip</w:t>
            </w:r>
          </w:p>
        </w:tc>
        <w:tc>
          <w:tcPr>
            <w:tcW w:w="1641" w:type="dxa"/>
            <w:noWrap w:val="0"/>
            <w:vAlign w:val="center"/>
          </w:tcPr>
          <w:p w14:paraId="175D03F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Use the maximum slip (parameter F2-13) as the base. When the inverter output is at a steady speed, if F &gt; H or F &lt; H exceeds the level set by parameter F9-25 and lasts longer than the time set by parameter F9-26, an A024 warning will occur.</w:t>
            </w:r>
          </w:p>
        </w:tc>
        <w:tc>
          <w:tcPr>
            <w:tcW w:w="2950" w:type="dxa"/>
            <w:noWrap w:val="0"/>
            <w:vAlign w:val="center"/>
          </w:tcPr>
          <w:p w14:paraId="21A930D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Whether the motor parameters are correct;</w:t>
            </w:r>
          </w:p>
          <w:p w14:paraId="5C47BEC2">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Excessive load;</w:t>
            </w:r>
          </w:p>
          <w:p w14:paraId="5BAAAC2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Are the settings of parameters F9-25, F9-26, and F2-13 appropriate?</w:t>
            </w:r>
          </w:p>
        </w:tc>
        <w:tc>
          <w:tcPr>
            <w:tcW w:w="2017" w:type="dxa"/>
            <w:noWrap w:val="0"/>
            <w:vAlign w:val="center"/>
          </w:tcPr>
          <w:p w14:paraId="4F24C16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F9-27=0 for 'warning'. When the inverter output is at a steady speed, and the deviation between the given speed and the actual speed does not exceed the set value of parameter F9-25, the A024 warning will be automatically cleared.</w:t>
            </w:r>
          </w:p>
        </w:tc>
      </w:tr>
      <w:tr w14:paraId="5BE5A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812" w:type="dxa"/>
            <w:noWrap w:val="0"/>
            <w:vAlign w:val="center"/>
          </w:tcPr>
          <w:p w14:paraId="3F7DE0D9">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A028</w:t>
            </w:r>
          </w:p>
        </w:tc>
        <w:tc>
          <w:tcPr>
            <w:tcW w:w="1085" w:type="dxa"/>
            <w:noWrap w:val="0"/>
            <w:vAlign w:val="center"/>
          </w:tcPr>
          <w:p w14:paraId="7AF3B027">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Output Phase Loss Warning</w:t>
            </w:r>
          </w:p>
        </w:tc>
        <w:tc>
          <w:tcPr>
            <w:tcW w:w="1641" w:type="dxa"/>
            <w:noWrap w:val="0"/>
            <w:vAlign w:val="center"/>
          </w:tcPr>
          <w:p w14:paraId="420AFA81">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Inverter Output Phase Loss</w:t>
            </w:r>
          </w:p>
        </w:tc>
        <w:tc>
          <w:tcPr>
            <w:tcW w:w="2950" w:type="dxa"/>
            <w:noWrap w:val="0"/>
            <w:vAlign w:val="center"/>
          </w:tcPr>
          <w:p w14:paraId="257C0AD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Imbalance in the three-phase resistance of the motor;</w:t>
            </w:r>
          </w:p>
          <w:p w14:paraId="4C07946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Whether there is a problem with the wiring;</w:t>
            </w:r>
          </w:p>
          <w:p w14:paraId="5810556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Whether the motor is a single-phase motor;</w:t>
            </w:r>
          </w:p>
          <w:p w14:paraId="75D3B77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4. Whether the current sensor is faulty;</w:t>
            </w:r>
          </w:p>
          <w:p w14:paraId="2BFBFC7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5. Whether the inverter capacity is much larger than the motor capacity.</w:t>
            </w:r>
          </w:p>
        </w:tc>
        <w:tc>
          <w:tcPr>
            <w:tcW w:w="2017" w:type="dxa"/>
            <w:noWrap w:val="0"/>
            <w:vAlign w:val="center"/>
          </w:tcPr>
          <w:p w14:paraId="4192A07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If parameter F9-15 is set to 0, the A028 warning will be automatically cleared after the inverter stops.</w:t>
            </w:r>
          </w:p>
        </w:tc>
      </w:tr>
      <w:tr w14:paraId="57522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7BFDBE8E">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A030</w:t>
            </w:r>
          </w:p>
        </w:tc>
        <w:tc>
          <w:tcPr>
            <w:tcW w:w="1085" w:type="dxa"/>
            <w:noWrap w:val="0"/>
            <w:vAlign w:val="center"/>
          </w:tcPr>
          <w:p w14:paraId="14D27B7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Parameter Copy Error Due to Different Models</w:t>
            </w:r>
          </w:p>
        </w:tc>
        <w:tc>
          <w:tcPr>
            <w:tcW w:w="1641" w:type="dxa"/>
            <w:noWrap w:val="0"/>
            <w:vAlign w:val="center"/>
          </w:tcPr>
          <w:p w14:paraId="1CF723D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Digital Keypad toDriveCOPY Function Error Warning 3</w:t>
            </w:r>
          </w:p>
        </w:tc>
        <w:tc>
          <w:tcPr>
            <w:tcW w:w="2950" w:type="dxa"/>
            <w:noWrap w:val="0"/>
            <w:vAlign w:val="center"/>
          </w:tcPr>
          <w:p w14:paraId="23B087C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Copying parameters to an inverter of a different model.</w:t>
            </w:r>
          </w:p>
        </w:tc>
        <w:tc>
          <w:tcPr>
            <w:tcW w:w="2017" w:type="dxa"/>
            <w:noWrap/>
            <w:vAlign w:val="center"/>
          </w:tcPr>
          <w:p w14:paraId="5033BBD0">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rPr>
              <w:t>Manual reset</w:t>
            </w:r>
          </w:p>
        </w:tc>
      </w:tr>
      <w:tr w14:paraId="35F27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0F867B6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A036</w:t>
            </w:r>
          </w:p>
        </w:tc>
        <w:tc>
          <w:tcPr>
            <w:tcW w:w="1085" w:type="dxa"/>
            <w:noWrap w:val="0"/>
            <w:vAlign w:val="center"/>
          </w:tcPr>
          <w:p w14:paraId="5533FE1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Software Disconnection</w:t>
            </w:r>
          </w:p>
        </w:tc>
        <w:tc>
          <w:tcPr>
            <w:tcW w:w="1641" w:type="dxa"/>
            <w:noWrap w:val="0"/>
            <w:vAlign w:val="center"/>
          </w:tcPr>
          <w:p w14:paraId="3E8A77E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Software Disconnection 1</w:t>
            </w:r>
          </w:p>
        </w:tc>
        <w:tc>
          <w:tcPr>
            <w:tcW w:w="2950" w:type="dxa"/>
            <w:noWrap w:val="0"/>
            <w:vAlign w:val="center"/>
          </w:tcPr>
          <w:p w14:paraId="0733817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communication timeout setting is too short;</w:t>
            </w:r>
          </w:p>
          <w:p w14:paraId="574509A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tc>
        <w:tc>
          <w:tcPr>
            <w:tcW w:w="2017" w:type="dxa"/>
            <w:noWrap/>
            <w:vAlign w:val="center"/>
          </w:tcPr>
          <w:p w14:paraId="66A4D9E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send a reset signal from the higher-level machine to clear this error</w:t>
            </w:r>
          </w:p>
        </w:tc>
      </w:tr>
      <w:tr w14:paraId="70624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72287B65">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A037</w:t>
            </w:r>
          </w:p>
        </w:tc>
        <w:tc>
          <w:tcPr>
            <w:tcW w:w="1085" w:type="dxa"/>
            <w:noWrap w:val="0"/>
            <w:vAlign w:val="center"/>
          </w:tcPr>
          <w:p w14:paraId="4FB23C5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Software Disconnection</w:t>
            </w:r>
          </w:p>
        </w:tc>
        <w:tc>
          <w:tcPr>
            <w:tcW w:w="1641" w:type="dxa"/>
            <w:noWrap w:val="0"/>
            <w:vAlign w:val="center"/>
          </w:tcPr>
          <w:p w14:paraId="72573AF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Software Disconnection 2</w:t>
            </w:r>
          </w:p>
        </w:tc>
        <w:tc>
          <w:tcPr>
            <w:tcW w:w="2950" w:type="dxa"/>
            <w:noWrap w:val="0"/>
            <w:vAlign w:val="center"/>
          </w:tcPr>
          <w:p w14:paraId="1A87397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The communication timeout setting is too short;</w:t>
            </w:r>
          </w:p>
          <w:p w14:paraId="693F91C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p w14:paraId="41B0393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cable break or poor contact.</w:t>
            </w:r>
          </w:p>
        </w:tc>
        <w:tc>
          <w:tcPr>
            <w:tcW w:w="2017" w:type="dxa"/>
            <w:noWrap/>
            <w:vAlign w:val="center"/>
          </w:tcPr>
          <w:p w14:paraId="4FBAAC2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send a reset signal from the higher-level machine to clear this error</w:t>
            </w:r>
          </w:p>
        </w:tc>
      </w:tr>
      <w:tr w14:paraId="0DE96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4F2EC398">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A039</w:t>
            </w:r>
          </w:p>
        </w:tc>
        <w:tc>
          <w:tcPr>
            <w:tcW w:w="1085" w:type="dxa"/>
            <w:noWrap w:val="0"/>
            <w:vAlign w:val="center"/>
          </w:tcPr>
          <w:p w14:paraId="7301D3E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Hardware Disconnection</w:t>
            </w:r>
          </w:p>
        </w:tc>
        <w:tc>
          <w:tcPr>
            <w:tcW w:w="1641" w:type="dxa"/>
            <w:noWrap w:val="0"/>
            <w:vAlign w:val="center"/>
          </w:tcPr>
          <w:p w14:paraId="2395770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 Bus Hardware Disconnection</w:t>
            </w:r>
          </w:p>
        </w:tc>
        <w:tc>
          <w:tcPr>
            <w:tcW w:w="2950" w:type="dxa"/>
            <w:noWrap w:val="0"/>
            <w:vAlign w:val="center"/>
          </w:tcPr>
          <w:p w14:paraId="13E63DE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1. Confirm whether the communication format is correct;</w:t>
            </w:r>
          </w:p>
          <w:p w14:paraId="2F6A0076">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2. Misoperation due to interference;</w:t>
            </w:r>
          </w:p>
          <w:p w14:paraId="0747B96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3. Communication cable break or poor contact.</w:t>
            </w:r>
          </w:p>
        </w:tc>
        <w:tc>
          <w:tcPr>
            <w:tcW w:w="2017" w:type="dxa"/>
            <w:noWrap/>
            <w:vAlign w:val="center"/>
          </w:tcPr>
          <w:p w14:paraId="4BAE6D7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Automatic Reset After Warning Clearance</w:t>
            </w:r>
          </w:p>
        </w:tc>
      </w:tr>
      <w:tr w14:paraId="3510B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69E6ED31">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A040</w:t>
            </w:r>
          </w:p>
        </w:tc>
        <w:tc>
          <w:tcPr>
            <w:tcW w:w="1085" w:type="dxa"/>
            <w:noWrap w:val="0"/>
            <w:vAlign w:val="center"/>
          </w:tcPr>
          <w:p w14:paraId="0D288FC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index error</w:t>
            </w:r>
          </w:p>
        </w:tc>
        <w:tc>
          <w:tcPr>
            <w:tcW w:w="1641" w:type="dxa"/>
            <w:noWrap w:val="0"/>
            <w:vAlign w:val="center"/>
          </w:tcPr>
          <w:p w14:paraId="7477EDE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communication index error</w:t>
            </w:r>
          </w:p>
        </w:tc>
        <w:tc>
          <w:tcPr>
            <w:tcW w:w="2950" w:type="dxa"/>
            <w:noWrap w:val="0"/>
            <w:vAlign w:val="center"/>
          </w:tcPr>
          <w:p w14:paraId="2000639B">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index setting error</w:t>
            </w:r>
          </w:p>
        </w:tc>
        <w:tc>
          <w:tcPr>
            <w:tcW w:w="2017" w:type="dxa"/>
            <w:noWrap/>
            <w:vAlign w:val="center"/>
          </w:tcPr>
          <w:p w14:paraId="32D542AE">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send a reset signal from the higher-level machine to clear this error</w:t>
            </w:r>
          </w:p>
        </w:tc>
      </w:tr>
      <w:tr w14:paraId="1AEF7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567C4F1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A041</w:t>
            </w:r>
          </w:p>
        </w:tc>
        <w:tc>
          <w:tcPr>
            <w:tcW w:w="1085" w:type="dxa"/>
            <w:noWrap w:val="0"/>
            <w:vAlign w:val="center"/>
          </w:tcPr>
          <w:p w14:paraId="654954D7">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station number error</w:t>
            </w:r>
          </w:p>
        </w:tc>
        <w:tc>
          <w:tcPr>
            <w:tcW w:w="1641" w:type="dxa"/>
            <w:noWrap w:val="0"/>
            <w:vAlign w:val="center"/>
          </w:tcPr>
          <w:p w14:paraId="4068961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Communication Station Number Error (Only 1~127 Supported)</w:t>
            </w:r>
          </w:p>
        </w:tc>
        <w:tc>
          <w:tcPr>
            <w:tcW w:w="2950" w:type="dxa"/>
            <w:noWrap w:val="0"/>
            <w:vAlign w:val="center"/>
          </w:tcPr>
          <w:p w14:paraId="26C2280C">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Communication station number setting error</w:t>
            </w:r>
          </w:p>
        </w:tc>
        <w:tc>
          <w:tcPr>
            <w:tcW w:w="2017" w:type="dxa"/>
            <w:noWrap/>
            <w:vAlign w:val="center"/>
          </w:tcPr>
          <w:p w14:paraId="61270C8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Parameter F0-18=7</w:t>
            </w:r>
          </w:p>
        </w:tc>
      </w:tr>
      <w:tr w14:paraId="3183E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67844CF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A042</w:t>
            </w:r>
          </w:p>
        </w:tc>
        <w:tc>
          <w:tcPr>
            <w:tcW w:w="1085" w:type="dxa"/>
            <w:noWrap w:val="0"/>
            <w:vAlign w:val="center"/>
          </w:tcPr>
          <w:p w14:paraId="22B121D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memory error</w:t>
            </w:r>
          </w:p>
        </w:tc>
        <w:tc>
          <w:tcPr>
            <w:tcW w:w="1641" w:type="dxa"/>
            <w:noWrap w:val="0"/>
            <w:vAlign w:val="center"/>
          </w:tcPr>
          <w:p w14:paraId="05F036D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Memory Error</w:t>
            </w:r>
          </w:p>
        </w:tc>
        <w:tc>
          <w:tcPr>
            <w:tcW w:w="2950" w:type="dxa"/>
            <w:noWrap w:val="0"/>
            <w:vAlign w:val="center"/>
          </w:tcPr>
          <w:p w14:paraId="6ABE5C0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internal memory error</w:t>
            </w:r>
          </w:p>
        </w:tc>
        <w:tc>
          <w:tcPr>
            <w:tcW w:w="2017" w:type="dxa"/>
            <w:noWrap/>
            <w:vAlign w:val="center"/>
          </w:tcPr>
          <w:p w14:paraId="5FCE5B28">
            <w:pPr>
              <w:pStyle w:val="48"/>
              <w:spacing w:before="0" w:after="0"/>
              <w:ind w:firstLine="0" w:firstLineChars="0"/>
              <w:jc w:val="left"/>
              <w:rPr>
                <w:rFonts w:hint="default" w:ascii="Times New Roman" w:hAnsi="Times New Roman" w:cs="Times New Roman"/>
                <w:b w:val="0"/>
                <w:szCs w:val="18"/>
              </w:rPr>
            </w:pPr>
            <w:r>
              <w:rPr>
                <w:rFonts w:hint="default" w:ascii="Times New Roman" w:hAnsi="Times New Roman" w:cs="Times New Roman"/>
                <w:b w:val="0"/>
                <w:szCs w:val="18"/>
                <w:lang w:eastAsia="zh-CN"/>
              </w:rPr>
              <w:t>Manual Reset, Parameter F0-18=7</w:t>
            </w:r>
          </w:p>
        </w:tc>
      </w:tr>
      <w:tr w14:paraId="1B82F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3EC75AB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A044</w:t>
            </w:r>
          </w:p>
        </w:tc>
        <w:tc>
          <w:tcPr>
            <w:tcW w:w="1085" w:type="dxa"/>
            <w:noWrap w:val="0"/>
            <w:vAlign w:val="center"/>
          </w:tcPr>
          <w:p w14:paraId="08325D53">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SDO Reception Overflow</w:t>
            </w:r>
          </w:p>
        </w:tc>
        <w:tc>
          <w:tcPr>
            <w:tcW w:w="1641" w:type="dxa"/>
            <w:noWrap w:val="0"/>
            <w:vAlign w:val="center"/>
          </w:tcPr>
          <w:p w14:paraId="0C7E68AF">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Internal</w:t>
            </w:r>
          </w:p>
          <w:p w14:paraId="022706DA">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Stack Buffer Temporary Storage Overflow</w:t>
            </w:r>
          </w:p>
        </w:tc>
        <w:tc>
          <w:tcPr>
            <w:tcW w:w="2950" w:type="dxa"/>
            <w:noWrap w:val="0"/>
            <w:vAlign w:val="center"/>
          </w:tcPr>
          <w:p w14:paraId="039C8C8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Host Sends Too Many SDOs at Once</w:t>
            </w:r>
          </w:p>
        </w:tc>
        <w:tc>
          <w:tcPr>
            <w:tcW w:w="2017" w:type="dxa"/>
            <w:noWrap/>
            <w:vAlign w:val="center"/>
          </w:tcPr>
          <w:p w14:paraId="7261715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send a reset signal from the higher-level machine to clear this error</w:t>
            </w:r>
          </w:p>
        </w:tc>
      </w:tr>
      <w:tr w14:paraId="405D0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12" w:type="dxa"/>
            <w:noWrap w:val="0"/>
            <w:vAlign w:val="center"/>
          </w:tcPr>
          <w:p w14:paraId="0A5C27ED">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A046</w:t>
            </w:r>
          </w:p>
        </w:tc>
        <w:tc>
          <w:tcPr>
            <w:tcW w:w="1085" w:type="dxa"/>
            <w:noWrap w:val="0"/>
            <w:vAlign w:val="center"/>
          </w:tcPr>
          <w:p w14:paraId="39C73D0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Format Error</w:t>
            </w:r>
          </w:p>
        </w:tc>
        <w:tc>
          <w:tcPr>
            <w:tcW w:w="1641" w:type="dxa"/>
            <w:noWrap w:val="0"/>
            <w:vAlign w:val="center"/>
          </w:tcPr>
          <w:p w14:paraId="7C737249">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CANopen Protocol Error</w:t>
            </w:r>
          </w:p>
        </w:tc>
        <w:tc>
          <w:tcPr>
            <w:tcW w:w="2950" w:type="dxa"/>
            <w:noWrap w:val="0"/>
            <w:vAlign w:val="center"/>
          </w:tcPr>
          <w:p w14:paraId="1E15E3F4">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Host Sends Incorrect Communication Packet</w:t>
            </w:r>
          </w:p>
        </w:tc>
        <w:tc>
          <w:tcPr>
            <w:tcW w:w="2017" w:type="dxa"/>
            <w:noWrap/>
            <w:vAlign w:val="center"/>
          </w:tcPr>
          <w:p w14:paraId="61A3A2A0">
            <w:pPr>
              <w:pStyle w:val="48"/>
              <w:spacing w:before="0" w:after="0"/>
              <w:ind w:firstLine="0" w:firstLineChars="0"/>
              <w:jc w:val="left"/>
              <w:rPr>
                <w:rFonts w:hint="default" w:ascii="Times New Roman" w:hAnsi="Times New Roman" w:cs="Times New Roman"/>
                <w:b w:val="0"/>
                <w:szCs w:val="18"/>
                <w:lang w:eastAsia="zh-CN"/>
              </w:rPr>
            </w:pPr>
            <w:r>
              <w:rPr>
                <w:rFonts w:hint="default" w:ascii="Times New Roman" w:hAnsi="Times New Roman" w:cs="Times New Roman"/>
                <w:b w:val="0"/>
                <w:szCs w:val="18"/>
                <w:lang w:eastAsia="zh-CN"/>
              </w:rPr>
              <w:t>Manual reset, send a reset signal from the higher-level machine to clear this error</w:t>
            </w:r>
          </w:p>
        </w:tc>
      </w:tr>
    </w:tbl>
    <w:p w14:paraId="2D2C4308">
      <w:pPr>
        <w:spacing w:before="0" w:after="0" w:line="240" w:lineRule="auto"/>
        <w:ind w:firstLine="0" w:firstLineChars="0"/>
        <w:jc w:val="center"/>
        <w:rPr>
          <w:rFonts w:hint="default" w:ascii="Times New Roman" w:hAnsi="Times New Roman" w:eastAsia="宋体" w:cs="Times New Roman"/>
          <w:color w:val="auto"/>
          <w:sz w:val="15"/>
          <w:szCs w:val="13"/>
          <w:lang w:eastAsia="zh-CN"/>
        </w:rPr>
      </w:pPr>
    </w:p>
    <w:sectPr>
      <w:headerReference r:id="rId11" w:type="default"/>
      <w:footerReference r:id="rId13" w:type="default"/>
      <w:headerReference r:id="rId12" w:type="even"/>
      <w:footerReference r:id="rId14" w:type="even"/>
      <w:pgSz w:w="11906" w:h="16838"/>
      <w:pgMar w:top="850" w:right="680" w:bottom="454" w:left="680" w:header="567" w:footer="170" w:gutter="0"/>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320"/>
      </w:pPr>
      <w:r>
        <w:separator/>
      </w:r>
    </w:p>
  </w:endnote>
  <w:endnote w:type="continuationSeparator" w:id="1">
    <w:p>
      <w:pPr>
        <w:spacing w:line="240" w:lineRule="auto"/>
        <w:ind w:firstLine="3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黑体 CN Normal">
    <w:altName w:val="黑体"/>
    <w:panose1 w:val="020B0400000000000000"/>
    <w:charset w:val="86"/>
    <w:family w:val="auto"/>
    <w:pitch w:val="default"/>
    <w:sig w:usb0="20000083" w:usb1="2ADF3C10" w:usb2="00000016" w:usb3="00000000" w:csb0="60060107"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Open Sans">
    <w:altName w:val="Times New Roman"/>
    <w:panose1 w:val="00000000000000000000"/>
    <w:charset w:val="00"/>
    <w:family w:val="swiss"/>
    <w:pitch w:val="default"/>
    <w:sig w:usb0="00000000" w:usb1="00000000" w:usb2="00000028" w:usb3="00000000" w:csb0="0000019F" w:csb1="00000000"/>
  </w:font>
  <w:font w:name="汉仪书宋一简">
    <w:panose1 w:val="02010609000101010101"/>
    <w:charset w:val="86"/>
    <w:family w:val="modern"/>
    <w:pitch w:val="default"/>
    <w:sig w:usb0="00000001" w:usb1="080E0800" w:usb2="00000002" w:usb3="00000000" w:csb0="00040000" w:csb1="00000000"/>
  </w:font>
  <w:font w:name="Microsoft JhengHei">
    <w:panose1 w:val="020B0604030504040204"/>
    <w:charset w:val="88"/>
    <w:family w:val="swiss"/>
    <w:pitch w:val="default"/>
    <w:sig w:usb0="000002A7" w:usb1="28CF4400" w:usb2="00000016" w:usb3="00000000" w:csb0="00100009" w:csb1="00000000"/>
  </w:font>
  <w:font w:name="SourceHanSansCN-Normal">
    <w:altName w:val="Yu Gothic"/>
    <w:panose1 w:val="020B0400000000000000"/>
    <w:charset w:val="80"/>
    <w:family w:val="roman"/>
    <w:pitch w:val="default"/>
    <w:sig w:usb0="00000000" w:usb1="00000000" w:usb2="00000016" w:usb3="00000000" w:csb0="00020000" w:csb1="00000000"/>
  </w:font>
  <w:font w:name="TimesNewRomanPSMT">
    <w:altName w:val="Times New Roman"/>
    <w:panose1 w:val="00000000000000000000"/>
    <w:charset w:val="00"/>
    <w:family w:val="roman"/>
    <w:pitch w:val="default"/>
    <w:sig w:usb0="00000000" w:usb1="00000000" w:usb2="00000000" w:usb3="00000000" w:csb0="00040001" w:csb1="00000000"/>
  </w:font>
  <w:font w:name="等线">
    <w:panose1 w:val="02010600030101010101"/>
    <w:charset w:val="86"/>
    <w:family w:val="auto"/>
    <w:pitch w:val="default"/>
    <w:sig w:usb0="A00002BF" w:usb1="38CF7CFA" w:usb2="00000016" w:usb3="00000000" w:csb0="0004000F" w:csb1="00000000"/>
  </w:font>
  <w:font w:name="美的无界联动体">
    <w:altName w:val="Microsoft YaHei UI"/>
    <w:panose1 w:val="02000500000000000000"/>
    <w:charset w:val="86"/>
    <w:family w:val="modern"/>
    <w:pitch w:val="default"/>
    <w:sig w:usb0="00000000" w:usb1="00000000" w:usb2="00000012" w:usb3="00000000" w:csb0="000401BF" w:csb1="00000000"/>
  </w:font>
  <w:font w:name="思源黑体 CN Medium">
    <w:altName w:val="黑体"/>
    <w:panose1 w:val="020B0600000000000000"/>
    <w:charset w:val="86"/>
    <w:family w:val="swiss"/>
    <w:pitch w:val="default"/>
    <w:sig w:usb0="20000083" w:usb1="2ADF3C10" w:usb2="00000016" w:usb3="00000000" w:csb0="60060107" w:csb1="00000000"/>
  </w:font>
  <w:font w:name="NotoSans-Regular-9936">
    <w:altName w:val="Segoe Print"/>
    <w:panose1 w:val="00000000000000000000"/>
    <w:charset w:val="00"/>
    <w:family w:val="auto"/>
    <w:pitch w:val="default"/>
    <w:sig w:usb0="00000000" w:usb1="00000000" w:usb2="00000000" w:usb3="00000000" w:csb0="00040001" w:csb1="00000000"/>
  </w:font>
  <w:font w:name="NotoSans-Regular-2599">
    <w:altName w:val="Segoe Print"/>
    <w:panose1 w:val="00000000000000000000"/>
    <w:charset w:val="00"/>
    <w:family w:val="auto"/>
    <w:pitch w:val="default"/>
    <w:sig w:usb0="00000000" w:usb1="00000000" w:usb2="00000000" w:usb3="00000000" w:csb0="00040001" w:csb1="00000000"/>
  </w:font>
  <w:font w:name="Microsoft YaHei UI">
    <w:panose1 w:val="020B0503020204020204"/>
    <w:charset w:val="86"/>
    <w:family w:val="auto"/>
    <w:pitch w:val="default"/>
    <w:sig w:usb0="80000287" w:usb1="2ACF3C50" w:usb2="00000016" w:usb3="00000000" w:csb0="0004001F" w:csb1="00000000"/>
  </w:font>
  <w:font w:name="Yu Gothic">
    <w:panose1 w:val="020B0400000000000000"/>
    <w:charset w:val="80"/>
    <w:family w:val="auto"/>
    <w:pitch w:val="default"/>
    <w:sig w:usb0="E00002FF" w:usb1="2AC7FDFF" w:usb2="00000016" w:usb3="00000000" w:csb0="2002009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FA012B">
    <w:pPr>
      <w:pStyle w:val="17"/>
      <w:ind w:firstLine="360"/>
      <w:jc w:val="right"/>
    </w:pPr>
    <w:r>
      <w:rPr>
        <w:sz w:val="16"/>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0"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8773CB0">
                          <w:pPr>
                            <w:pStyle w:val="17"/>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Bse1x98BAADAAwAADgAAAAAA&#10;AAABACAAAAAeAQAAZHJzL2Uyb0RvYy54bWxQSwUGAAAAAAYABgBZAQAAbwUAAAAA&#10;">
              <v:fill on="f" focussize="0,0"/>
              <v:stroke on="f"/>
              <v:imagedata o:title=""/>
              <o:lock v:ext="edit" aspectratio="f"/>
              <v:textbox inset="0mm,0mm,0mm,0mm" style="mso-fit-shape-to-text:t;">
                <w:txbxContent>
                  <w:p w14:paraId="48773CB0">
                    <w:pPr>
                      <w:pStyle w:val="17"/>
                    </w:pPr>
                    <w:r>
                      <w:fldChar w:fldCharType="begin"/>
                    </w:r>
                    <w:r>
                      <w:instrText xml:space="preserve"> PAGE  \* MERGEFORMAT </w:instrText>
                    </w:r>
                    <w:r>
                      <w:fldChar w:fldCharType="separate"/>
                    </w:r>
                    <w:r>
                      <w:t>1</w:t>
                    </w:r>
                    <w:r>
                      <w:fldChar w:fldCharType="end"/>
                    </w:r>
                  </w:p>
                </w:txbxContent>
              </v:textbox>
            </v:shape>
          </w:pict>
        </mc:Fallback>
      </mc:AlternateContent>
    </w:r>
    <w:r>
      <w:t xml:space="preserve">     </w:t>
    </w:r>
  </w:p>
  <w:p w14:paraId="1120F43C">
    <w:pPr>
      <w:pStyle w:val="1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0FAC41">
    <w:pPr>
      <w:pStyle w:val="17"/>
      <w:ind w:firstLine="360"/>
    </w:pPr>
    <w:r>
      <w:rPr>
        <w:sz w:val="16"/>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1"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02C41D">
                          <w:pPr>
                            <w:pStyle w:val="17"/>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BzG/Ym3gEAAMADAAAOAAAAAAAA&#10;AAEAIAAAAB4BAABkcnMvZTJvRG9jLnhtbFBLBQYAAAAABgAGAFkBAABuBQAAAAA=&#10;">
              <v:fill on="f" focussize="0,0"/>
              <v:stroke on="f"/>
              <v:imagedata o:title=""/>
              <o:lock v:ext="edit" aspectratio="f"/>
              <v:textbox inset="0mm,0mm,0mm,0mm" style="mso-fit-shape-to-text:t;">
                <w:txbxContent>
                  <w:p w14:paraId="4902C41D">
                    <w:pPr>
                      <w:pStyle w:val="17"/>
                    </w:pPr>
                    <w:r>
                      <w:fldChar w:fldCharType="begin"/>
                    </w:r>
                    <w:r>
                      <w:instrText xml:space="preserve"> PAGE  \* MERGEFORMAT </w:instrText>
                    </w:r>
                    <w:r>
                      <w:fldChar w:fldCharType="separate"/>
                    </w:r>
                    <w:r>
                      <w:t>2</w:t>
                    </w:r>
                    <w:r>
                      <w:fldChar w:fldCharType="end"/>
                    </w:r>
                  </w:p>
                </w:txbxContent>
              </v:textbox>
            </v:shape>
          </w:pict>
        </mc:Fallback>
      </mc:AlternateContent>
    </w:r>
  </w:p>
  <w:p w14:paraId="358A19CC">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B41BAA">
    <w:pPr>
      <w:pStyle w:val="1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8080B">
    <w:pPr>
      <w:pStyle w:val="17"/>
    </w:pPr>
    <w:r>
      <w:rPr>
        <w:sz w:val="16"/>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3"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83C98D1">
                          <w:pPr>
                            <w:pStyle w:val="17"/>
                          </w:pPr>
                          <w:r>
                            <w:fldChar w:fldCharType="begin"/>
                          </w:r>
                          <w:r>
                            <w:instrText xml:space="preserve"> PAGE  \* MERGEFORMAT </w:instrText>
                          </w:r>
                          <w:r>
                            <w:fldChar w:fldCharType="separate"/>
                          </w:r>
                          <w:r>
                            <w:t>7</w:t>
                          </w:r>
                          <w:r>
                            <w:fldChar w:fldCharType="end"/>
                          </w:r>
                        </w:p>
                      </w:txbxContent>
                    </wps:txbx>
                    <wps:bodyPr vert="horz" wrap="none" lIns="0" tIns="0" rIns="0" bIns="0" anchor="t" anchorCtr="0" upright="0">
                      <a:spAutoFit/>
                    </wps:bodyPr>
                  </wps:wsp>
                </a:graphicData>
              </a:graphic>
            </wp:anchor>
          </w:drawing>
        </mc:Choice>
        <mc:Fallback>
          <w:pict>
            <v:shape id="文本框 8"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FGpHod8BAADAAwAADgAAAAAA&#10;AAABACAAAAAeAQAAZHJzL2Uyb0RvYy54bWxQSwUGAAAAAAYABgBZAQAAbwUAAAAA&#10;">
              <v:fill on="f" focussize="0,0"/>
              <v:stroke on="f"/>
              <v:imagedata o:title=""/>
              <o:lock v:ext="edit" aspectratio="f"/>
              <v:textbox inset="0mm,0mm,0mm,0mm" style="mso-fit-shape-to-text:t;">
                <w:txbxContent>
                  <w:p w14:paraId="383C98D1">
                    <w:pPr>
                      <w:pStyle w:val="17"/>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F1837">
    <w:pPr>
      <w:pStyle w:val="17"/>
      <w:ind w:firstLine="360"/>
    </w:pPr>
    <w:r>
      <w:rPr>
        <w:sz w:val="16"/>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2"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B803BB2">
                          <w:pPr>
                            <w:pStyle w:val="17"/>
                          </w:pPr>
                          <w:r>
                            <w:fldChar w:fldCharType="begin"/>
                          </w:r>
                          <w:r>
                            <w:instrText xml:space="preserve"> PAGE  \* MERGEFORMAT </w:instrText>
                          </w:r>
                          <w:r>
                            <w:fldChar w:fldCharType="separate"/>
                          </w:r>
                          <w:r>
                            <w:t>8</w:t>
                          </w:r>
                          <w:r>
                            <w:fldChar w:fldCharType="end"/>
                          </w:r>
                        </w:p>
                      </w:txbxContent>
                    </wps:txbx>
                    <wps:bodyPr vert="horz" wrap="none" lIns="0" tIns="0" rIns="0" bIns="0" anchor="t" anchorCtr="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dW+WV98BAADAAwAADgAAAAAA&#10;AAABACAAAAAeAQAAZHJzL2Uyb0RvYy54bWxQSwUGAAAAAAYABgBZAQAAbwUAAAAA&#10;">
              <v:fill on="f" focussize="0,0"/>
              <v:stroke on="f"/>
              <v:imagedata o:title=""/>
              <o:lock v:ext="edit" aspectratio="f"/>
              <v:textbox inset="0mm,0mm,0mm,0mm" style="mso-fit-shape-to-text:t;">
                <w:txbxContent>
                  <w:p w14:paraId="0B803BB2">
                    <w:pPr>
                      <w:pStyle w:val="17"/>
                    </w:pPr>
                    <w:r>
                      <w:fldChar w:fldCharType="begin"/>
                    </w:r>
                    <w:r>
                      <w:instrText xml:space="preserve"> PAGE  \* MERGEFORMAT </w:instrText>
                    </w:r>
                    <w:r>
                      <w:fldChar w:fldCharType="separate"/>
                    </w:r>
                    <w:r>
                      <w:t>8</w:t>
                    </w:r>
                    <w:r>
                      <w:fldChar w:fldCharType="end"/>
                    </w:r>
                  </w:p>
                </w:txbxContent>
              </v:textbox>
            </v:shape>
          </w:pict>
        </mc:Fallback>
      </mc:AlternateContent>
    </w:r>
    <w:r>
      <w:rPr>
        <w:lang w:eastAsia="zh-CN"/>
      </w:rPr>
      <mc:AlternateContent>
        <mc:Choice Requires="wps">
          <w:drawing>
            <wp:anchor distT="0" distB="0" distL="114300" distR="114300" simplePos="0" relativeHeight="251661312" behindDoc="0" locked="0" layoutInCell="1" allowOverlap="1">
              <wp:simplePos x="0" y="0"/>
              <wp:positionH relativeFrom="margin">
                <wp:posOffset>1905635</wp:posOffset>
              </wp:positionH>
              <wp:positionV relativeFrom="paragraph">
                <wp:posOffset>0</wp:posOffset>
              </wp:positionV>
              <wp:extent cx="582295" cy="216535"/>
              <wp:effectExtent l="0" t="0" r="0" b="0"/>
              <wp:wrapNone/>
              <wp:docPr id="1703884246" name="Text Box 17"/>
              <wp:cNvGraphicFramePr/>
              <a:graphic xmlns:a="http://schemas.openxmlformats.org/drawingml/2006/main">
                <a:graphicData uri="http://schemas.microsoft.com/office/word/2010/wordprocessingShape">
                  <wps:wsp>
                    <wps:cNvSpPr txBox="1">
                      <a:spLocks noChangeArrowheads="1"/>
                    </wps:cNvSpPr>
                    <wps:spPr bwMode="auto">
                      <a:xfrm>
                        <a:off x="0" y="0"/>
                        <a:ext cx="582295" cy="216535"/>
                      </a:xfrm>
                      <a:prstGeom prst="rect">
                        <a:avLst/>
                      </a:prstGeom>
                      <a:noFill/>
                      <a:ln>
                        <a:noFill/>
                      </a:ln>
                      <a:effectLst/>
                    </wps:spPr>
                    <wps:txbx>
                      <w:txbxContent>
                        <w:p w14:paraId="4015D904">
                          <w:pPr>
                            <w:ind w:firstLine="367"/>
                          </w:pPr>
                        </w:p>
                      </w:txbxContent>
                    </wps:txbx>
                    <wps:bodyPr rot="0" vert="horz" wrap="square" lIns="0" tIns="0" rIns="0" bIns="0" anchor="t" anchorCtr="0" upright="1">
                      <a:noAutofit/>
                    </wps:bodyPr>
                  </wps:wsp>
                </a:graphicData>
              </a:graphic>
            </wp:anchor>
          </w:drawing>
        </mc:Choice>
        <mc:Fallback>
          <w:pict>
            <v:shape id="Text Box 17" o:spid="_x0000_s1026" o:spt="202" type="#_x0000_t202" style="position:absolute;left:0pt;margin-left:150.05pt;margin-top:0pt;height:17.05pt;width:45.85pt;mso-position-horizontal-relative:margin;z-index:251661312;mso-width-relative:page;mso-height-relative:page;" filled="f" stroked="f" coordsize="21600,21600" o:gfxdata="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AdGQzVAAAABwEAAA8AAAAAAAAAAQAgAAAAIgAA&#10;AGRycy9kb3ducmV2LnhtbFBLAQIUABQAAAAIAIdO4kBtkAM+CwIAABsEAAAOAAAAAAAAAAEAIAAA&#10;ACQBAABkcnMvZTJvRG9jLnhtbFBLBQYAAAAABgAGAFkBAAChBQAAAAA=&#10;">
              <v:fill on="f" focussize="0,0"/>
              <v:stroke on="f"/>
              <v:imagedata o:title=""/>
              <o:lock v:ext="edit" aspectratio="f"/>
              <v:textbox inset="0mm,0mm,0mm,0mm">
                <w:txbxContent>
                  <w:p w14:paraId="4015D904">
                    <w:pPr>
                      <w:ind w:firstLine="367"/>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ind w:firstLine="320"/>
      </w:pPr>
      <w:r>
        <w:separator/>
      </w:r>
    </w:p>
  </w:footnote>
  <w:footnote w:type="continuationSeparator" w:id="1">
    <w:p>
      <w:pPr>
        <w:spacing w:before="0" w:after="0" w:line="240" w:lineRule="auto"/>
        <w:ind w:firstLine="3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2CDE52">
    <w:pPr>
      <w:pBdr>
        <w:bottom w:val="single" w:color="auto" w:sz="4" w:space="0"/>
      </w:pBdr>
      <w:ind w:firstLine="0" w:firstLineChars="0"/>
      <w:jc w:val="left"/>
      <w:rPr>
        <w:lang w:eastAsia="zh-CN"/>
      </w:rPr>
    </w:pPr>
    <w:r>
      <w:rPr>
        <w:rFonts w:ascii="美的无界联动体" w:hAnsi="美的无界联动体" w:eastAsia="美的无界联动体" w:cs="美的无界联动体"/>
        <w:b w:val="0"/>
        <w:bCs w:val="0"/>
        <w:lang w:eastAsia="zh-CN"/>
      </w:rPr>
      <w:drawing>
        <wp:anchor distT="0" distB="0" distL="114300" distR="114300" simplePos="0" relativeHeight="251659264" behindDoc="0" locked="0" layoutInCell="1" allowOverlap="1">
          <wp:simplePos x="0" y="0"/>
          <wp:positionH relativeFrom="margin">
            <wp:posOffset>4707255</wp:posOffset>
          </wp:positionH>
          <wp:positionV relativeFrom="paragraph">
            <wp:posOffset>22225</wp:posOffset>
          </wp:positionV>
          <wp:extent cx="622935" cy="188595"/>
          <wp:effectExtent l="0" t="0" r="0" b="1905"/>
          <wp:wrapNone/>
          <wp:docPr id="198" name="图片 170388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703884241"/>
                  <pic:cNvPicPr>
                    <a:picLocks noChangeAspect="1"/>
                  </pic:cNvPicPr>
                </pic:nvPicPr>
                <pic:blipFill>
                  <a:blip r:embed="rId1"/>
                  <a:srcRect t="2" b="41475"/>
                  <a:stretch>
                    <a:fillRect/>
                  </a:stretch>
                </pic:blipFill>
                <pic:spPr>
                  <a:xfrm>
                    <a:off x="0" y="0"/>
                    <a:ext cx="622935" cy="188595"/>
                  </a:xfrm>
                  <a:prstGeom prst="rect">
                    <a:avLst/>
                  </a:prstGeom>
                  <a:noFill/>
                  <a:ln>
                    <a:noFill/>
                  </a:ln>
                </pic:spPr>
              </pic:pic>
            </a:graphicData>
          </a:graphic>
        </wp:anchor>
      </w:drawing>
    </w:r>
    <w:r>
      <w:rPr>
        <w:rFonts w:hint="eastAsia"/>
        <w:lang w:eastAsia="zh-CN"/>
      </w:rPr>
      <w:t>EL10 Series General Purpose Compact Inverter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5C0BB">
    <w:pPr>
      <w:pBdr>
        <w:bottom w:val="single" w:color="auto" w:sz="4" w:space="0"/>
      </w:pBdr>
      <w:ind w:firstLine="0" w:firstLineChars="0"/>
      <w:jc w:val="right"/>
      <w:rPr>
        <w:rFonts w:ascii="美的无界联动体" w:hAnsi="美的无界联动体" w:eastAsia="美的无界联动体" w:cs="美的无界联动体"/>
        <w:b w:val="0"/>
        <w:bCs w:val="0"/>
        <w:lang w:eastAsia="zh-CN"/>
      </w:rPr>
    </w:pPr>
    <w:r>
      <w:rPr>
        <w:snapToGrid/>
        <w:lang w:eastAsia="zh-CN"/>
      </w:rPr>
      <w:drawing>
        <wp:anchor distT="0" distB="0" distL="114300" distR="114300" simplePos="0" relativeHeight="251660288" behindDoc="0" locked="0" layoutInCell="1" allowOverlap="1">
          <wp:simplePos x="0" y="0"/>
          <wp:positionH relativeFrom="margin">
            <wp:posOffset>72390</wp:posOffset>
          </wp:positionH>
          <wp:positionV relativeFrom="paragraph">
            <wp:posOffset>-1905</wp:posOffset>
          </wp:positionV>
          <wp:extent cx="622935" cy="188595"/>
          <wp:effectExtent l="0" t="0" r="0" b="1905"/>
          <wp:wrapNone/>
          <wp:docPr id="199" name="图片 170388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703884240"/>
                  <pic:cNvPicPr>
                    <a:picLocks noChangeAspect="1"/>
                  </pic:cNvPicPr>
                </pic:nvPicPr>
                <pic:blipFill>
                  <a:blip r:embed="rId1"/>
                  <a:srcRect t="2" b="41475"/>
                  <a:stretch>
                    <a:fillRect/>
                  </a:stretch>
                </pic:blipFill>
                <pic:spPr>
                  <a:xfrm>
                    <a:off x="0" y="0"/>
                    <a:ext cx="622935" cy="188595"/>
                  </a:xfrm>
                  <a:prstGeom prst="rect">
                    <a:avLst/>
                  </a:prstGeom>
                  <a:noFill/>
                  <a:ln>
                    <a:noFill/>
                  </a:ln>
                </pic:spPr>
              </pic:pic>
            </a:graphicData>
          </a:graphic>
        </wp:anchor>
      </w:drawing>
    </w:r>
    <w:r>
      <w:rPr>
        <w:rFonts w:hint="eastAsia" w:ascii="美的无界联动体" w:hAnsi="美的无界联动体" w:eastAsia="美的无界联动体" w:cs="美的无界联动体"/>
        <w:b w:val="0"/>
        <w:bCs w:val="0"/>
        <w:lang w:eastAsia="zh-CN"/>
      </w:rPr>
      <w:t>EL10 Series General Purpose Compact Inverter Manual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A687A">
    <w:pPr>
      <w:pStyle w:val="18"/>
      <w:ind w:firstLine="36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7960A">
    <w:pPr>
      <w:pStyle w:val="18"/>
      <w:ind w:firstLine="361"/>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04B4C">
    <w:pPr>
      <w:pStyle w:val="18"/>
      <w:ind w:firstLine="36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8C40F7"/>
    <w:multiLevelType w:val="multilevel"/>
    <w:tmpl w:val="808C40F7"/>
    <w:lvl w:ilvl="0" w:tentative="0">
      <w:start w:val="1"/>
      <w:numFmt w:val="decimal"/>
      <w:lvlText w:val="(%1)"/>
      <w:lvlJc w:val="left"/>
      <w:pPr>
        <w:ind w:left="780" w:hanging="420"/>
      </w:pPr>
    </w:lvl>
    <w:lvl w:ilvl="1" w:tentative="0">
      <w:start w:val="1"/>
      <w:numFmt w:val="decimal"/>
      <w:suff w:val="space"/>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1">
    <w:nsid w:val="8534A04E"/>
    <w:multiLevelType w:val="multilevel"/>
    <w:tmpl w:val="8534A04E"/>
    <w:lvl w:ilvl="0" w:tentative="0">
      <w:start w:val="10"/>
      <w:numFmt w:val="decimal"/>
      <w:lvlText w:val="%1"/>
      <w:lvlJc w:val="left"/>
      <w:pPr>
        <w:ind w:left="425" w:hanging="425"/>
      </w:pPr>
      <w:rPr>
        <w:rFonts w:hint="eastAsia"/>
      </w:rPr>
    </w:lvl>
    <w:lvl w:ilvl="1" w:tentative="0">
      <w:start w:val="6"/>
      <w:numFmt w:val="decimal"/>
      <w:lvlText w:val="%1.%2"/>
      <w:lvlJc w:val="left"/>
      <w:pPr>
        <w:tabs>
          <w:tab w:val="left" w:pos="1134"/>
        </w:tabs>
        <w:ind w:left="992" w:hanging="567"/>
      </w:pPr>
      <w:rPr>
        <w:rFonts w:hint="eastAsia"/>
      </w:rPr>
    </w:lvl>
    <w:lvl w:ilvl="2" w:tentative="0">
      <w:start w:val="1"/>
      <w:numFmt w:val="decimal"/>
      <w:suff w:val="space"/>
      <w:lvlText w:val="%1.%2.%3"/>
      <w:lvlJc w:val="left"/>
      <w:pPr>
        <w:ind w:left="680" w:hanging="68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
    <w:nsid w:val="8AA2F12B"/>
    <w:multiLevelType w:val="multilevel"/>
    <w:tmpl w:val="8AA2F12B"/>
    <w:lvl w:ilvl="0" w:tentative="0">
      <w:start w:val="4"/>
      <w:numFmt w:val="decimal"/>
      <w:lvlText w:val="%1"/>
      <w:lvlJc w:val="left"/>
      <w:pPr>
        <w:ind w:left="425" w:hanging="425"/>
      </w:pPr>
      <w:rPr>
        <w:rFonts w:hint="default"/>
      </w:rPr>
    </w:lvl>
    <w:lvl w:ilvl="1" w:tentative="0">
      <w:start w:val="3"/>
      <w:numFmt w:val="decimal"/>
      <w:lvlText w:val="%1.%2"/>
      <w:lvlJc w:val="left"/>
      <w:pPr>
        <w:ind w:left="567" w:hanging="567"/>
      </w:pPr>
      <w:rPr>
        <w:rFonts w:hint="default"/>
      </w:rPr>
    </w:lvl>
    <w:lvl w:ilvl="2" w:tentative="0">
      <w:start w:val="4"/>
      <w:numFmt w:val="decimal"/>
      <w:lvlText w:val="%1.%2.%3"/>
      <w:lvlJc w:val="left"/>
      <w:pPr>
        <w:ind w:left="1418" w:hanging="567"/>
      </w:pPr>
      <w:rPr>
        <w:rFonts w:hint="default"/>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
    <w:nsid w:val="9BAD54C0"/>
    <w:multiLevelType w:val="multilevel"/>
    <w:tmpl w:val="9BAD54C0"/>
    <w:lvl w:ilvl="0" w:tentative="0">
      <w:start w:val="5"/>
      <w:numFmt w:val="decimal"/>
      <w:lvlText w:val="%1"/>
      <w:lvlJc w:val="left"/>
      <w:pPr>
        <w:ind w:left="425" w:hanging="425"/>
      </w:pPr>
    </w:lvl>
    <w:lvl w:ilvl="1" w:tentative="0">
      <w:start w:val="2"/>
      <w:numFmt w:val="decimal"/>
      <w:lvlText w:val="%1.%2"/>
      <w:lvlJc w:val="left"/>
      <w:pPr>
        <w:ind w:left="992" w:hanging="567"/>
      </w:pPr>
    </w:lvl>
    <w:lvl w:ilvl="2" w:tentative="0">
      <w:start w:val="1"/>
      <w:numFmt w:val="decimal"/>
      <w:suff w:val="nothing"/>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
    <w:nsid w:val="9CE43F7B"/>
    <w:multiLevelType w:val="multilevel"/>
    <w:tmpl w:val="9CE43F7B"/>
    <w:lvl w:ilvl="0" w:tentative="0">
      <w:start w:val="6"/>
      <w:numFmt w:val="decimal"/>
      <w:lvlText w:val="%1"/>
      <w:lvlJc w:val="left"/>
      <w:pPr>
        <w:ind w:left="425" w:hanging="425"/>
      </w:pPr>
      <w:rPr>
        <w:rFonts w:hint="eastAsia"/>
      </w:rPr>
    </w:lvl>
    <w:lvl w:ilvl="1" w:tentative="0">
      <w:start w:val="1"/>
      <w:numFmt w:val="decimal"/>
      <w:suff w:val="nothing"/>
      <w:lvlText w:val="%1.%2"/>
      <w:lvlJc w:val="left"/>
      <w:pPr>
        <w:ind w:left="567"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B0F57484"/>
    <w:multiLevelType w:val="multilevel"/>
    <w:tmpl w:val="B0F57484"/>
    <w:lvl w:ilvl="0" w:tentative="0">
      <w:start w:val="4"/>
      <w:numFmt w:val="decimal"/>
      <w:lvlText w:val="%1"/>
      <w:lvlJc w:val="left"/>
      <w:pPr>
        <w:ind w:left="425" w:hanging="425"/>
      </w:pPr>
      <w:rPr>
        <w:rFonts w:hint="default"/>
      </w:rPr>
    </w:lvl>
    <w:lvl w:ilvl="1" w:tentative="0">
      <w:start w:val="3"/>
      <w:numFmt w:val="decimal"/>
      <w:lvlText w:val="%1.%2"/>
      <w:lvlJc w:val="left"/>
      <w:pPr>
        <w:ind w:left="567" w:hanging="567"/>
      </w:pPr>
      <w:rPr>
        <w:rFonts w:hint="default"/>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6">
    <w:nsid w:val="B1A1CCC1"/>
    <w:multiLevelType w:val="multilevel"/>
    <w:tmpl w:val="B1A1CCC1"/>
    <w:lvl w:ilvl="0" w:tentative="0">
      <w:start w:val="3"/>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suff w:val="nothing"/>
      <w:lvlText w:val="%1.%2.%3"/>
      <w:lvlJc w:val="left"/>
      <w:pPr>
        <w:ind w:left="567"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7">
    <w:nsid w:val="B4CFF4F0"/>
    <w:multiLevelType w:val="multilevel"/>
    <w:tmpl w:val="B4CFF4F0"/>
    <w:lvl w:ilvl="0" w:tentative="0">
      <w:start w:val="1"/>
      <w:numFmt w:val="decimal"/>
      <w:suff w:val="space"/>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8">
    <w:nsid w:val="BAD68E18"/>
    <w:multiLevelType w:val="singleLevel"/>
    <w:tmpl w:val="BAD68E18"/>
    <w:lvl w:ilvl="0" w:tentative="0">
      <w:start w:val="1"/>
      <w:numFmt w:val="decimal"/>
      <w:suff w:val="nothing"/>
      <w:lvlText w:val="(%1)"/>
      <w:lvlJc w:val="left"/>
      <w:pPr>
        <w:ind w:left="454" w:hanging="454"/>
      </w:pPr>
      <w:rPr>
        <w:rFonts w:hint="default"/>
      </w:rPr>
    </w:lvl>
  </w:abstractNum>
  <w:abstractNum w:abstractNumId="9">
    <w:nsid w:val="C02D6AE6"/>
    <w:multiLevelType w:val="multilevel"/>
    <w:tmpl w:val="C02D6AE6"/>
    <w:lvl w:ilvl="0" w:tentative="0">
      <w:start w:val="1"/>
      <w:numFmt w:val="decimal"/>
      <w:suff w:val="space"/>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10">
    <w:nsid w:val="C0488923"/>
    <w:multiLevelType w:val="multilevel"/>
    <w:tmpl w:val="C0488923"/>
    <w:lvl w:ilvl="0" w:tentative="0">
      <w:start w:val="1"/>
      <w:numFmt w:val="bullet"/>
      <w:pStyle w:val="11"/>
      <w:lvlText w:val=""/>
      <w:lvlJc w:val="left"/>
      <w:pPr>
        <w:tabs>
          <w:tab w:val="left" w:pos="42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1">
    <w:nsid w:val="C08E27B6"/>
    <w:multiLevelType w:val="multilevel"/>
    <w:tmpl w:val="C08E27B6"/>
    <w:lvl w:ilvl="0" w:tentative="0">
      <w:start w:val="6"/>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suff w:val="nothing"/>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2">
    <w:nsid w:val="C3415056"/>
    <w:multiLevelType w:val="multilevel"/>
    <w:tmpl w:val="C3415056"/>
    <w:lvl w:ilvl="0" w:tentative="0">
      <w:start w:val="1"/>
      <w:numFmt w:val="decimal"/>
      <w:suff w:val="nothing"/>
      <w:lvlText w:val="(%1)"/>
      <w:lvlJc w:val="left"/>
      <w:pPr>
        <w:ind w:left="790" w:hanging="420"/>
      </w:pPr>
    </w:lvl>
    <w:lvl w:ilvl="1" w:tentative="0">
      <w:start w:val="1"/>
      <w:numFmt w:val="lowerLetter"/>
      <w:lvlText w:val="%2)"/>
      <w:lvlJc w:val="left"/>
      <w:pPr>
        <w:ind w:left="1210" w:hanging="420"/>
      </w:pPr>
    </w:lvl>
    <w:lvl w:ilvl="2" w:tentative="0">
      <w:start w:val="1"/>
      <w:numFmt w:val="lowerRoman"/>
      <w:lvlText w:val="%3."/>
      <w:lvlJc w:val="right"/>
      <w:pPr>
        <w:ind w:left="1630" w:hanging="420"/>
      </w:pPr>
    </w:lvl>
    <w:lvl w:ilvl="3" w:tentative="0">
      <w:start w:val="1"/>
      <w:numFmt w:val="decimal"/>
      <w:lvlText w:val="%4."/>
      <w:lvlJc w:val="left"/>
      <w:pPr>
        <w:ind w:left="2050" w:hanging="420"/>
      </w:pPr>
    </w:lvl>
    <w:lvl w:ilvl="4" w:tentative="0">
      <w:start w:val="1"/>
      <w:numFmt w:val="lowerLetter"/>
      <w:lvlText w:val="%5)"/>
      <w:lvlJc w:val="left"/>
      <w:pPr>
        <w:ind w:left="2470" w:hanging="420"/>
      </w:pPr>
    </w:lvl>
    <w:lvl w:ilvl="5" w:tentative="0">
      <w:start w:val="1"/>
      <w:numFmt w:val="lowerRoman"/>
      <w:lvlText w:val="%6."/>
      <w:lvlJc w:val="right"/>
      <w:pPr>
        <w:ind w:left="2890" w:hanging="420"/>
      </w:pPr>
    </w:lvl>
    <w:lvl w:ilvl="6" w:tentative="0">
      <w:start w:val="1"/>
      <w:numFmt w:val="decimal"/>
      <w:lvlText w:val="%7."/>
      <w:lvlJc w:val="left"/>
      <w:pPr>
        <w:ind w:left="3310" w:hanging="420"/>
      </w:pPr>
    </w:lvl>
    <w:lvl w:ilvl="7" w:tentative="0">
      <w:start w:val="1"/>
      <w:numFmt w:val="lowerLetter"/>
      <w:lvlText w:val="%8)"/>
      <w:lvlJc w:val="left"/>
      <w:pPr>
        <w:ind w:left="3730" w:hanging="420"/>
      </w:pPr>
    </w:lvl>
    <w:lvl w:ilvl="8" w:tentative="0">
      <w:start w:val="1"/>
      <w:numFmt w:val="lowerRoman"/>
      <w:lvlText w:val="%9."/>
      <w:lvlJc w:val="right"/>
      <w:pPr>
        <w:ind w:left="4150" w:hanging="420"/>
      </w:pPr>
    </w:lvl>
  </w:abstractNum>
  <w:abstractNum w:abstractNumId="13">
    <w:nsid w:val="CA4C4943"/>
    <w:multiLevelType w:val="multilevel"/>
    <w:tmpl w:val="CA4C4943"/>
    <w:lvl w:ilvl="0" w:tentative="0">
      <w:start w:val="3"/>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pStyle w:val="5"/>
      <w:suff w:val="nothing"/>
      <w:lvlText w:val="%1.%2.%3"/>
      <w:lvlJc w:val="left"/>
      <w:pPr>
        <w:ind w:left="567"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4">
    <w:nsid w:val="DCA41E79"/>
    <w:multiLevelType w:val="multilevel"/>
    <w:tmpl w:val="DCA41E79"/>
    <w:lvl w:ilvl="0" w:tentative="0">
      <w:start w:val="7"/>
      <w:numFmt w:val="decimal"/>
      <w:lvlText w:val="%1"/>
      <w:lvlJc w:val="left"/>
      <w:pPr>
        <w:ind w:left="425" w:hanging="425"/>
      </w:pPr>
      <w:rPr>
        <w:rFonts w:hint="eastAsia"/>
      </w:rPr>
    </w:lvl>
    <w:lvl w:ilvl="1" w:tentative="0">
      <w:start w:val="3"/>
      <w:numFmt w:val="decimal"/>
      <w:lvlText w:val="%1.%2"/>
      <w:lvlJc w:val="left"/>
      <w:pPr>
        <w:ind w:left="992" w:hanging="567"/>
      </w:pPr>
      <w:rPr>
        <w:rFonts w:hint="eastAsia"/>
      </w:rPr>
    </w:lvl>
    <w:lvl w:ilvl="2" w:tentative="0">
      <w:start w:val="1"/>
      <w:numFmt w:val="decimal"/>
      <w:suff w:val="nothing"/>
      <w:lvlText w:val="%1.3.%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5">
    <w:nsid w:val="DD58A2AC"/>
    <w:multiLevelType w:val="multilevel"/>
    <w:tmpl w:val="DD58A2AC"/>
    <w:lvl w:ilvl="0" w:tentative="0">
      <w:start w:val="4"/>
      <w:numFmt w:val="decimal"/>
      <w:lvlText w:val="%1"/>
      <w:lvlJc w:val="left"/>
      <w:pPr>
        <w:ind w:left="425" w:hanging="425"/>
      </w:pPr>
      <w:rPr>
        <w:rFonts w:hint="default"/>
      </w:rPr>
    </w:lvl>
    <w:lvl w:ilvl="1" w:tentative="0">
      <w:start w:val="3"/>
      <w:numFmt w:val="decimal"/>
      <w:lvlText w:val="%1.%2"/>
      <w:lvlJc w:val="left"/>
      <w:pPr>
        <w:ind w:left="567" w:hanging="567"/>
      </w:pPr>
      <w:rPr>
        <w:rFonts w:hint="default"/>
      </w:rPr>
    </w:lvl>
    <w:lvl w:ilvl="2" w:tentative="0">
      <w:start w:val="1"/>
      <w:numFmt w:val="decimal"/>
      <w:suff w:val="nothing"/>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6">
    <w:nsid w:val="E79147CA"/>
    <w:multiLevelType w:val="multilevel"/>
    <w:tmpl w:val="E79147CA"/>
    <w:lvl w:ilvl="0" w:tentative="0">
      <w:start w:val="5"/>
      <w:numFmt w:val="decimal"/>
      <w:lvlText w:val="%1"/>
      <w:lvlJc w:val="left"/>
      <w:pPr>
        <w:ind w:left="425" w:hanging="425"/>
      </w:pPr>
      <w:rPr>
        <w:rFonts w:hint="eastAsia"/>
      </w:rPr>
    </w:lvl>
    <w:lvl w:ilvl="1" w:tentative="0">
      <w:start w:val="1"/>
      <w:numFmt w:val="decimal"/>
      <w:suff w:val="nothing"/>
      <w:lvlText w:val="%1.%2"/>
      <w:lvlJc w:val="left"/>
      <w:pPr>
        <w:ind w:left="567"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7">
    <w:nsid w:val="EFBA0B33"/>
    <w:multiLevelType w:val="multilevel"/>
    <w:tmpl w:val="EFBA0B33"/>
    <w:lvl w:ilvl="0" w:tentative="0">
      <w:start w:val="8"/>
      <w:numFmt w:val="decimal"/>
      <w:lvlText w:val="%1"/>
      <w:lvlJc w:val="left"/>
      <w:pPr>
        <w:ind w:left="425" w:hanging="425"/>
      </w:pPr>
      <w:rPr>
        <w:rFonts w:hint="eastAsia"/>
      </w:rPr>
    </w:lvl>
    <w:lvl w:ilvl="1" w:tentative="0">
      <w:start w:val="1"/>
      <w:numFmt w:val="decimal"/>
      <w:suff w:val="nothing"/>
      <w:lvlText w:val="%1.%2"/>
      <w:lvlJc w:val="left"/>
      <w:pPr>
        <w:tabs>
          <w:tab w:val="left" w:pos="0"/>
        </w:tabs>
        <w:ind w:left="567" w:hanging="567"/>
      </w:pPr>
      <w:rPr>
        <w:rFonts w:hint="default" w:ascii="Times New Roman" w:hAnsi="Times New Roman" w:eastAsia="Times New Roman" w:cs="Times New Roman"/>
        <w:sz w:val="24"/>
        <w:szCs w:val="24"/>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8">
    <w:nsid w:val="F8E8FA50"/>
    <w:multiLevelType w:val="multilevel"/>
    <w:tmpl w:val="F8E8FA50"/>
    <w:lvl w:ilvl="0" w:tentative="0">
      <w:start w:val="5"/>
      <w:numFmt w:val="decimal"/>
      <w:lvlText w:val="%1"/>
      <w:lvlJc w:val="left"/>
      <w:pPr>
        <w:ind w:left="425" w:hanging="425"/>
      </w:pPr>
      <w:rPr>
        <w:rFonts w:hint="eastAsia"/>
      </w:rPr>
    </w:lvl>
    <w:lvl w:ilvl="1" w:tentative="0">
      <w:start w:val="4"/>
      <w:numFmt w:val="decimal"/>
      <w:lvlText w:val="%1.%2"/>
      <w:lvlJc w:val="left"/>
      <w:pPr>
        <w:ind w:left="992" w:hanging="567"/>
      </w:pPr>
      <w:rPr>
        <w:rFonts w:hint="eastAsia"/>
      </w:rPr>
    </w:lvl>
    <w:lvl w:ilvl="2" w:tentative="0">
      <w:start w:val="1"/>
      <w:numFmt w:val="decimal"/>
      <w:suff w:val="nothing"/>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9">
    <w:nsid w:val="FD18ED5A"/>
    <w:multiLevelType w:val="singleLevel"/>
    <w:tmpl w:val="FD18ED5A"/>
    <w:lvl w:ilvl="0" w:tentative="0">
      <w:start w:val="1"/>
      <w:numFmt w:val="bullet"/>
      <w:lvlText w:val=""/>
      <w:lvlJc w:val="left"/>
      <w:pPr>
        <w:tabs>
          <w:tab w:val="left" w:pos="420"/>
        </w:tabs>
        <w:ind w:left="420" w:hanging="420"/>
      </w:pPr>
      <w:rPr>
        <w:rFonts w:hint="default" w:ascii="Wingdings" w:hAnsi="Wingdings"/>
      </w:rPr>
    </w:lvl>
  </w:abstractNum>
  <w:abstractNum w:abstractNumId="20">
    <w:nsid w:val="FD895DCC"/>
    <w:multiLevelType w:val="multilevel"/>
    <w:tmpl w:val="FD895DCC"/>
    <w:lvl w:ilvl="0" w:tentative="0">
      <w:start w:val="7"/>
      <w:numFmt w:val="decimal"/>
      <w:lvlText w:val="%1"/>
      <w:lvlJc w:val="left"/>
      <w:pPr>
        <w:ind w:left="425" w:hanging="425"/>
      </w:pPr>
      <w:rPr>
        <w:rFonts w:hint="eastAsia"/>
      </w:rPr>
    </w:lvl>
    <w:lvl w:ilvl="1" w:tentative="0">
      <w:start w:val="1"/>
      <w:numFmt w:val="decimal"/>
      <w:suff w:val="nothing"/>
      <w:lvlText w:val="%1.%2"/>
      <w:lvlJc w:val="left"/>
      <w:pPr>
        <w:ind w:left="567"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1">
    <w:nsid w:val="FE62D999"/>
    <w:multiLevelType w:val="multilevel"/>
    <w:tmpl w:val="FE62D999"/>
    <w:lvl w:ilvl="0" w:tentative="0">
      <w:start w:val="7"/>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suff w:val="nothing"/>
      <w:lvlText w:val="%1.2.%3"/>
      <w:lvlJc w:val="left"/>
      <w:pPr>
        <w:ind w:left="1418" w:hanging="567"/>
      </w:pPr>
      <w:rPr>
        <w:rFonts w:hint="default"/>
        <w:b/>
        <w:bCs/>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2">
    <w:nsid w:val="015D7973"/>
    <w:multiLevelType w:val="multilevel"/>
    <w:tmpl w:val="015D7973"/>
    <w:lvl w:ilvl="0" w:tentative="0">
      <w:start w:val="10"/>
      <w:numFmt w:val="decimal"/>
      <w:lvlText w:val="%1"/>
      <w:lvlJc w:val="left"/>
      <w:pPr>
        <w:ind w:left="425" w:hanging="425"/>
      </w:pPr>
      <w:rPr>
        <w:rFonts w:hint="eastAsia"/>
      </w:rPr>
    </w:lvl>
    <w:lvl w:ilvl="1" w:tentative="0">
      <w:start w:val="1"/>
      <w:numFmt w:val="decimal"/>
      <w:lvlText w:val="%1.%2"/>
      <w:lvlJc w:val="left"/>
      <w:pPr>
        <w:tabs>
          <w:tab w:val="left" w:pos="1134"/>
        </w:tabs>
        <w:ind w:left="851" w:hanging="851"/>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3">
    <w:nsid w:val="04B552B3"/>
    <w:multiLevelType w:val="multilevel"/>
    <w:tmpl w:val="04B552B3"/>
    <w:lvl w:ilvl="0" w:tentative="0">
      <w:start w:val="11"/>
      <w:numFmt w:val="decimal"/>
      <w:lvlText w:val="%1"/>
      <w:lvlJc w:val="left"/>
      <w:pPr>
        <w:ind w:left="425" w:hanging="425"/>
      </w:pPr>
      <w:rPr>
        <w:rFonts w:hint="eastAsia"/>
      </w:rPr>
    </w:lvl>
    <w:lvl w:ilvl="1" w:tentative="0">
      <w:start w:val="1"/>
      <w:numFmt w:val="decimal"/>
      <w:lvlText w:val="%1.%2"/>
      <w:lvlJc w:val="left"/>
      <w:pPr>
        <w:tabs>
          <w:tab w:val="left" w:pos="1134"/>
        </w:tabs>
        <w:ind w:left="737" w:hanging="73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4">
    <w:nsid w:val="04DA3C1A"/>
    <w:multiLevelType w:val="multilevel"/>
    <w:tmpl w:val="04DA3C1A"/>
    <w:lvl w:ilvl="0" w:tentative="0">
      <w:start w:val="1"/>
      <w:numFmt w:val="decimal"/>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25">
    <w:nsid w:val="059A6D87"/>
    <w:multiLevelType w:val="multilevel"/>
    <w:tmpl w:val="059A6D87"/>
    <w:lvl w:ilvl="0" w:tentative="0">
      <w:start w:val="1"/>
      <w:numFmt w:val="decimal"/>
      <w:suff w:val="space"/>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26">
    <w:nsid w:val="1023F7A2"/>
    <w:multiLevelType w:val="multilevel"/>
    <w:tmpl w:val="1023F7A2"/>
    <w:lvl w:ilvl="0" w:tentative="0">
      <w:start w:val="1"/>
      <w:numFmt w:val="decimal"/>
      <w:suff w:val="space"/>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27">
    <w:nsid w:val="121906F7"/>
    <w:multiLevelType w:val="multilevel"/>
    <w:tmpl w:val="121906F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8">
    <w:nsid w:val="193FEAD2"/>
    <w:multiLevelType w:val="multilevel"/>
    <w:tmpl w:val="193FEAD2"/>
    <w:lvl w:ilvl="0" w:tentative="0">
      <w:start w:val="1"/>
      <w:numFmt w:val="decimal"/>
      <w:suff w:val="space"/>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29">
    <w:nsid w:val="1A6974FD"/>
    <w:multiLevelType w:val="multilevel"/>
    <w:tmpl w:val="1A6974FD"/>
    <w:lvl w:ilvl="0" w:tentative="0">
      <w:start w:val="1"/>
      <w:numFmt w:val="decimal"/>
      <w:lvlText w:val="%1"/>
      <w:lvlJc w:val="left"/>
      <w:pPr>
        <w:ind w:left="360" w:hanging="360"/>
      </w:pPr>
      <w:rPr>
        <w:rFonts w:hint="eastAsia"/>
        <w:bCs w:val="0"/>
        <w:i w:val="0"/>
        <w:iCs w:val="0"/>
        <w:caps w:val="0"/>
        <w:smallCaps w:val="0"/>
        <w:strike w:val="0"/>
        <w:dstrike w:val="0"/>
        <w:vanish w:val="0"/>
        <w:color w:val="000000"/>
        <w:spacing w:val="0"/>
        <w:position w:val="0"/>
        <w:u w:val="none"/>
        <w:vertAlign w:val="baseline"/>
      </w:rPr>
    </w:lvl>
    <w:lvl w:ilvl="1" w:tentative="0">
      <w:start w:val="1"/>
      <w:numFmt w:val="decimal"/>
      <w:lvlText w:val="%1.%2"/>
      <w:lvlJc w:val="left"/>
      <w:pPr>
        <w:ind w:left="360" w:hanging="360"/>
      </w:pPr>
      <w:rPr>
        <w:b/>
        <w:bCs w:val="0"/>
        <w:i w:val="0"/>
        <w:iCs w:val="0"/>
        <w:caps w:val="0"/>
        <w:smallCaps w:val="0"/>
        <w:strike w:val="0"/>
        <w:dstrike w:val="0"/>
        <w:vanish w:val="0"/>
        <w:color w:val="000000"/>
        <w:spacing w:val="0"/>
        <w:position w:val="0"/>
        <w:u w:val="none"/>
        <w:vertAlign w:val="baseline"/>
      </w:rPr>
    </w:lvl>
    <w:lvl w:ilvl="2" w:tentative="0">
      <w:start w:val="1"/>
      <w:numFmt w:val="decimal"/>
      <w:pStyle w:val="61"/>
      <w:lvlText w:val="%1.%2.%3"/>
      <w:lvlJc w:val="left"/>
      <w:pPr>
        <w:ind w:left="861" w:hanging="720"/>
      </w:pPr>
      <w:rPr>
        <w:rFonts w:hint="eastAsia"/>
        <w:bCs w:val="0"/>
        <w:i w:val="0"/>
        <w:iCs w:val="0"/>
        <w:caps w:val="0"/>
        <w:smallCaps w:val="0"/>
        <w:strike w:val="0"/>
        <w:dstrike w:val="0"/>
        <w:vanish w:val="0"/>
        <w:color w:val="000000"/>
        <w:spacing w:val="0"/>
        <w:position w:val="0"/>
        <w:u w:val="none"/>
        <w:vertAlign w:val="baseline"/>
      </w:rPr>
    </w:lvl>
    <w:lvl w:ilvl="3" w:tentative="0">
      <w:start w:val="1"/>
      <w:numFmt w:val="decimal"/>
      <w:lvlText w:val="%1.%2.%3.%4"/>
      <w:lvlJc w:val="left"/>
      <w:pPr>
        <w:ind w:left="1080" w:hanging="1080"/>
      </w:pPr>
      <w:rPr>
        <w:rFonts w:hint="eastAsia"/>
        <w:bCs w:val="0"/>
        <w:i w:val="0"/>
        <w:iCs w:val="0"/>
        <w:caps w:val="0"/>
        <w:smallCaps w:val="0"/>
        <w:strike w:val="0"/>
        <w:dstrike w:val="0"/>
        <w:vanish w:val="0"/>
        <w:color w:val="000000"/>
        <w:spacing w:val="0"/>
        <w:position w:val="0"/>
        <w:u w:val="none"/>
        <w:vertAlign w:val="baseline"/>
      </w:rPr>
    </w:lvl>
    <w:lvl w:ilvl="4" w:tentative="0">
      <w:start w:val="1"/>
      <w:numFmt w:val="decimal"/>
      <w:lvlText w:val="%1.%2.%3.%4.%5"/>
      <w:lvlJc w:val="left"/>
      <w:pPr>
        <w:ind w:left="1648"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1800" w:hanging="1800"/>
      </w:pPr>
      <w:rPr>
        <w:rFonts w:hint="default"/>
      </w:rPr>
    </w:lvl>
  </w:abstractNum>
  <w:abstractNum w:abstractNumId="30">
    <w:nsid w:val="1B066D12"/>
    <w:multiLevelType w:val="multilevel"/>
    <w:tmpl w:val="1B066D12"/>
    <w:lvl w:ilvl="0" w:tentative="0">
      <w:start w:val="10"/>
      <w:numFmt w:val="decimal"/>
      <w:lvlText w:val="%1"/>
      <w:lvlJc w:val="left"/>
      <w:pPr>
        <w:ind w:left="425" w:hanging="425"/>
      </w:pPr>
      <w:rPr>
        <w:rFonts w:hint="eastAsia"/>
      </w:rPr>
    </w:lvl>
    <w:lvl w:ilvl="1" w:tentative="0">
      <w:start w:val="4"/>
      <w:numFmt w:val="decimal"/>
      <w:lvlText w:val="%1.%2"/>
      <w:lvlJc w:val="left"/>
      <w:pPr>
        <w:ind w:left="992" w:hanging="567"/>
      </w:pPr>
      <w:rPr>
        <w:rFonts w:hint="eastAsia"/>
      </w:rPr>
    </w:lvl>
    <w:lvl w:ilvl="2" w:tentative="0">
      <w:start w:val="1"/>
      <w:numFmt w:val="decimal"/>
      <w:lvlText w:val="%1.%2.%3"/>
      <w:lvlJc w:val="left"/>
      <w:pPr>
        <w:ind w:left="737" w:hanging="73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1">
    <w:nsid w:val="1B1077D6"/>
    <w:multiLevelType w:val="multilevel"/>
    <w:tmpl w:val="1B1077D6"/>
    <w:lvl w:ilvl="0" w:tentative="0">
      <w:start w:val="1"/>
      <w:numFmt w:val="decimal"/>
      <w:lvlText w:val="%1"/>
      <w:lvlJc w:val="left"/>
      <w:pPr>
        <w:ind w:left="425" w:hanging="425"/>
      </w:pPr>
      <w:rPr>
        <w:rFonts w:hint="eastAsia"/>
      </w:rPr>
    </w:lvl>
    <w:lvl w:ilvl="1" w:tentative="0">
      <w:start w:val="1"/>
      <w:numFmt w:val="decimal"/>
      <w:lvlText w:val="%1.%2"/>
      <w:lvlJc w:val="left"/>
      <w:pPr>
        <w:ind w:left="567"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2">
    <w:nsid w:val="21BA0FAF"/>
    <w:multiLevelType w:val="multilevel"/>
    <w:tmpl w:val="21BA0FAF"/>
    <w:lvl w:ilvl="0" w:tentative="0">
      <w:start w:val="10"/>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3">
    <w:nsid w:val="2B86230C"/>
    <w:multiLevelType w:val="multilevel"/>
    <w:tmpl w:val="2B86230C"/>
    <w:lvl w:ilvl="0" w:tentative="0">
      <w:start w:val="6"/>
      <w:numFmt w:val="decimal"/>
      <w:lvlText w:val="%1"/>
      <w:lvlJc w:val="left"/>
      <w:pPr>
        <w:ind w:left="425" w:hanging="425"/>
      </w:pPr>
    </w:lvl>
    <w:lvl w:ilvl="1" w:tentative="0">
      <w:start w:val="2"/>
      <w:numFmt w:val="decimal"/>
      <w:lvlText w:val="%1.%2"/>
      <w:lvlJc w:val="left"/>
      <w:pPr>
        <w:ind w:left="992" w:hanging="567"/>
      </w:pPr>
    </w:lvl>
    <w:lvl w:ilvl="2" w:tentative="0">
      <w:start w:val="1"/>
      <w:numFmt w:val="decimal"/>
      <w:suff w:val="nothing"/>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4">
    <w:nsid w:val="2E651939"/>
    <w:multiLevelType w:val="multilevel"/>
    <w:tmpl w:val="2E651939"/>
    <w:lvl w:ilvl="0" w:tentative="0">
      <w:start w:val="1"/>
      <w:numFmt w:val="bullet"/>
      <w:pStyle w:val="67"/>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5">
    <w:nsid w:val="30920E35"/>
    <w:multiLevelType w:val="multilevel"/>
    <w:tmpl w:val="30920E35"/>
    <w:lvl w:ilvl="0" w:tentative="0">
      <w:start w:val="3"/>
      <w:numFmt w:val="decimal"/>
      <w:lvlText w:val="%1"/>
      <w:lvlJc w:val="left"/>
      <w:pPr>
        <w:ind w:left="425" w:hanging="425"/>
      </w:pPr>
      <w:rPr>
        <w:rFonts w:hint="eastAsia"/>
      </w:rPr>
    </w:lvl>
    <w:lvl w:ilvl="1" w:tentative="0">
      <w:start w:val="1"/>
      <w:numFmt w:val="decimal"/>
      <w:pStyle w:val="4"/>
      <w:lvlText w:val="%1.%2"/>
      <w:lvlJc w:val="left"/>
      <w:pPr>
        <w:ind w:left="567"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6">
    <w:nsid w:val="35A3B848"/>
    <w:multiLevelType w:val="multilevel"/>
    <w:tmpl w:val="35A3B848"/>
    <w:lvl w:ilvl="0" w:tentative="0">
      <w:start w:val="3"/>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7">
    <w:nsid w:val="3A661B1E"/>
    <w:multiLevelType w:val="multilevel"/>
    <w:tmpl w:val="3A661B1E"/>
    <w:lvl w:ilvl="0" w:tentative="0">
      <w:start w:val="1"/>
      <w:numFmt w:val="decimal"/>
      <w:suff w:val="space"/>
      <w:lvlText w:val="%1."/>
      <w:lvlJc w:val="left"/>
      <w:pPr>
        <w:ind w:left="0" w:firstLine="0"/>
      </w:pPr>
      <w:rPr>
        <w:rFonts w:hint="eastAsia" w:eastAsia="微软雅黑"/>
        <w:sz w:val="28"/>
      </w:rPr>
    </w:lvl>
    <w:lvl w:ilvl="1" w:tentative="0">
      <w:start w:val="1"/>
      <w:numFmt w:val="decimal"/>
      <w:pStyle w:val="69"/>
      <w:suff w:val="space"/>
      <w:lvlText w:val="%1.%2"/>
      <w:lvlJc w:val="left"/>
      <w:pPr>
        <w:ind w:left="0" w:firstLine="0"/>
      </w:pPr>
      <w:rPr>
        <w:rFonts w:hint="eastAsia" w:eastAsia="微软雅黑"/>
        <w:sz w:val="24"/>
      </w:rPr>
    </w:lvl>
    <w:lvl w:ilvl="2" w:tentative="0">
      <w:start w:val="1"/>
      <w:numFmt w:val="decimal"/>
      <w:pStyle w:val="68"/>
      <w:isLgl/>
      <w:suff w:val="space"/>
      <w:lvlText w:val="%1.%2.%3"/>
      <w:lvlJc w:val="left"/>
      <w:pPr>
        <w:ind w:left="0" w:firstLine="0"/>
      </w:pPr>
      <w:rPr>
        <w:rFonts w:hint="eastAsia" w:eastAsia="微软雅黑"/>
        <w:sz w:val="21"/>
      </w:rPr>
    </w:lvl>
    <w:lvl w:ilvl="3" w:tentative="0">
      <w:start w:val="1"/>
      <w:numFmt w:val="decimal"/>
      <w:isLgl/>
      <w:suff w:val="space"/>
      <w:lvlText w:val="%1.%2.%3.%4"/>
      <w:lvlJc w:val="left"/>
      <w:pPr>
        <w:ind w:left="0" w:firstLine="0"/>
      </w:pPr>
      <w:rPr>
        <w:rFonts w:hint="eastAsia" w:eastAsia="微软雅黑"/>
        <w:sz w:val="21"/>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38">
    <w:nsid w:val="3AFBCD54"/>
    <w:multiLevelType w:val="multilevel"/>
    <w:tmpl w:val="3AFBCD54"/>
    <w:lvl w:ilvl="0" w:tentative="0">
      <w:start w:val="6"/>
      <w:numFmt w:val="decimal"/>
      <w:lvlText w:val="%1"/>
      <w:lvlJc w:val="left"/>
      <w:pPr>
        <w:ind w:left="425" w:hanging="425"/>
      </w:pPr>
    </w:lvl>
    <w:lvl w:ilvl="1" w:tentative="0">
      <w:start w:val="3"/>
      <w:numFmt w:val="decimal"/>
      <w:lvlText w:val="%1.%2"/>
      <w:lvlJc w:val="left"/>
      <w:pPr>
        <w:ind w:left="992" w:hanging="567"/>
      </w:pPr>
    </w:lvl>
    <w:lvl w:ilvl="2" w:tentative="0">
      <w:start w:val="1"/>
      <w:numFmt w:val="decimal"/>
      <w:suff w:val="nothing"/>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9">
    <w:nsid w:val="3F7A11A2"/>
    <w:multiLevelType w:val="multilevel"/>
    <w:tmpl w:val="3F7A11A2"/>
    <w:lvl w:ilvl="0" w:tentative="0">
      <w:start w:val="5"/>
      <w:numFmt w:val="decimal"/>
      <w:lvlText w:val="%1"/>
      <w:lvlJc w:val="left"/>
      <w:pPr>
        <w:ind w:left="425" w:hanging="425"/>
      </w:pPr>
    </w:lvl>
    <w:lvl w:ilvl="1" w:tentative="0">
      <w:start w:val="3"/>
      <w:numFmt w:val="decimal"/>
      <w:lvlText w:val="%1.%2"/>
      <w:lvlJc w:val="left"/>
      <w:pPr>
        <w:ind w:left="992" w:hanging="567"/>
      </w:pPr>
    </w:lvl>
    <w:lvl w:ilvl="2" w:tentative="0">
      <w:start w:val="1"/>
      <w:numFmt w:val="decimal"/>
      <w:suff w:val="nothing"/>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0">
    <w:nsid w:val="40E83AE8"/>
    <w:multiLevelType w:val="multilevel"/>
    <w:tmpl w:val="40E83AE8"/>
    <w:lvl w:ilvl="0" w:tentative="0">
      <w:start w:val="5"/>
      <w:numFmt w:val="decimal"/>
      <w:lvlText w:val="%1"/>
      <w:lvlJc w:val="left"/>
      <w:pPr>
        <w:ind w:left="425" w:hanging="425"/>
      </w:pPr>
    </w:lvl>
    <w:lvl w:ilvl="1" w:tentative="0">
      <w:start w:val="3"/>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1">
    <w:nsid w:val="469923F5"/>
    <w:multiLevelType w:val="multilevel"/>
    <w:tmpl w:val="469923F5"/>
    <w:lvl w:ilvl="0" w:tentative="0">
      <w:start w:val="1"/>
      <w:numFmt w:val="bullet"/>
      <w:lvlText w:val=""/>
      <w:lvlJc w:val="left"/>
      <w:pPr>
        <w:ind w:left="780" w:hanging="420"/>
      </w:pPr>
      <w:rPr>
        <w:rFonts w:hint="default" w:ascii="Wingdings" w:hAnsi="Wingdings"/>
      </w:rPr>
    </w:lvl>
    <w:lvl w:ilvl="1" w:tentative="0">
      <w:start w:val="1"/>
      <w:numFmt w:val="bullet"/>
      <w:lvlText w:val=""/>
      <w:lvlJc w:val="left"/>
      <w:pPr>
        <w:ind w:left="1200" w:hanging="420"/>
      </w:pPr>
      <w:rPr>
        <w:rFonts w:hint="default" w:ascii="Wingdings" w:hAnsi="Wingdings"/>
      </w:rPr>
    </w:lvl>
    <w:lvl w:ilvl="2" w:tentative="0">
      <w:start w:val="1"/>
      <w:numFmt w:val="bullet"/>
      <w:lvlText w:val=""/>
      <w:lvlJc w:val="left"/>
      <w:pPr>
        <w:ind w:left="1620" w:hanging="420"/>
      </w:pPr>
      <w:rPr>
        <w:rFonts w:hint="default" w:ascii="Wingdings" w:hAnsi="Wingdings"/>
      </w:rPr>
    </w:lvl>
    <w:lvl w:ilvl="3" w:tentative="0">
      <w:start w:val="1"/>
      <w:numFmt w:val="bullet"/>
      <w:lvlText w:val=""/>
      <w:lvlJc w:val="left"/>
      <w:pPr>
        <w:ind w:left="2040" w:hanging="420"/>
      </w:pPr>
      <w:rPr>
        <w:rFonts w:hint="default" w:ascii="Wingdings" w:hAnsi="Wingdings"/>
      </w:rPr>
    </w:lvl>
    <w:lvl w:ilvl="4" w:tentative="0">
      <w:start w:val="1"/>
      <w:numFmt w:val="bullet"/>
      <w:lvlText w:val=""/>
      <w:lvlJc w:val="left"/>
      <w:pPr>
        <w:ind w:left="2460" w:hanging="420"/>
      </w:pPr>
      <w:rPr>
        <w:rFonts w:hint="default" w:ascii="Wingdings" w:hAnsi="Wingdings"/>
      </w:rPr>
    </w:lvl>
    <w:lvl w:ilvl="5" w:tentative="0">
      <w:start w:val="1"/>
      <w:numFmt w:val="bullet"/>
      <w:lvlText w:val=""/>
      <w:lvlJc w:val="left"/>
      <w:pPr>
        <w:ind w:left="2880" w:hanging="420"/>
      </w:pPr>
      <w:rPr>
        <w:rFonts w:hint="default" w:ascii="Wingdings" w:hAnsi="Wingdings"/>
      </w:rPr>
    </w:lvl>
    <w:lvl w:ilvl="6" w:tentative="0">
      <w:start w:val="1"/>
      <w:numFmt w:val="bullet"/>
      <w:lvlText w:val=""/>
      <w:lvlJc w:val="left"/>
      <w:pPr>
        <w:ind w:left="3300" w:hanging="420"/>
      </w:pPr>
      <w:rPr>
        <w:rFonts w:hint="default" w:ascii="Wingdings" w:hAnsi="Wingdings"/>
      </w:rPr>
    </w:lvl>
    <w:lvl w:ilvl="7" w:tentative="0">
      <w:start w:val="1"/>
      <w:numFmt w:val="bullet"/>
      <w:lvlText w:val=""/>
      <w:lvlJc w:val="left"/>
      <w:pPr>
        <w:ind w:left="3720" w:hanging="420"/>
      </w:pPr>
      <w:rPr>
        <w:rFonts w:hint="default" w:ascii="Wingdings" w:hAnsi="Wingdings"/>
      </w:rPr>
    </w:lvl>
    <w:lvl w:ilvl="8" w:tentative="0">
      <w:start w:val="1"/>
      <w:numFmt w:val="bullet"/>
      <w:lvlText w:val=""/>
      <w:lvlJc w:val="left"/>
      <w:pPr>
        <w:ind w:left="4140" w:hanging="420"/>
      </w:pPr>
      <w:rPr>
        <w:rFonts w:hint="default" w:ascii="Wingdings" w:hAnsi="Wingdings"/>
      </w:rPr>
    </w:lvl>
  </w:abstractNum>
  <w:abstractNum w:abstractNumId="42">
    <w:nsid w:val="4A4F06B8"/>
    <w:multiLevelType w:val="multilevel"/>
    <w:tmpl w:val="4A4F06B8"/>
    <w:lvl w:ilvl="0" w:tentative="0">
      <w:start w:val="1"/>
      <w:numFmt w:val="bullet"/>
      <w:lvlText w:val=""/>
      <w:lvlJc w:val="left"/>
      <w:pPr>
        <w:ind w:left="720" w:hanging="360"/>
      </w:pPr>
      <w:rPr>
        <w:rFonts w:hint="default" w:ascii="Wingdings" w:hAnsi="Wingdings"/>
      </w:rPr>
    </w:lvl>
    <w:lvl w:ilvl="1" w:tentative="0">
      <w:start w:val="1"/>
      <w:numFmt w:val="bullet"/>
      <w:lvlText w:val=""/>
      <w:lvlJc w:val="left"/>
      <w:pPr>
        <w:ind w:left="1200" w:hanging="420"/>
      </w:pPr>
      <w:rPr>
        <w:rFonts w:hint="default" w:ascii="Wingdings" w:hAnsi="Wingdings"/>
      </w:rPr>
    </w:lvl>
    <w:lvl w:ilvl="2" w:tentative="0">
      <w:start w:val="1"/>
      <w:numFmt w:val="bullet"/>
      <w:lvlText w:val=""/>
      <w:lvlJc w:val="left"/>
      <w:pPr>
        <w:ind w:left="1620" w:hanging="420"/>
      </w:pPr>
      <w:rPr>
        <w:rFonts w:hint="default" w:ascii="Wingdings" w:hAnsi="Wingdings"/>
      </w:rPr>
    </w:lvl>
    <w:lvl w:ilvl="3" w:tentative="0">
      <w:start w:val="1"/>
      <w:numFmt w:val="bullet"/>
      <w:lvlText w:val=""/>
      <w:lvlJc w:val="left"/>
      <w:pPr>
        <w:ind w:left="2040" w:hanging="420"/>
      </w:pPr>
      <w:rPr>
        <w:rFonts w:hint="default" w:ascii="Wingdings" w:hAnsi="Wingdings"/>
      </w:rPr>
    </w:lvl>
    <w:lvl w:ilvl="4" w:tentative="0">
      <w:start w:val="1"/>
      <w:numFmt w:val="bullet"/>
      <w:lvlText w:val=""/>
      <w:lvlJc w:val="left"/>
      <w:pPr>
        <w:ind w:left="2460" w:hanging="420"/>
      </w:pPr>
      <w:rPr>
        <w:rFonts w:hint="default" w:ascii="Wingdings" w:hAnsi="Wingdings"/>
      </w:rPr>
    </w:lvl>
    <w:lvl w:ilvl="5" w:tentative="0">
      <w:start w:val="1"/>
      <w:numFmt w:val="bullet"/>
      <w:lvlText w:val=""/>
      <w:lvlJc w:val="left"/>
      <w:pPr>
        <w:ind w:left="2880" w:hanging="420"/>
      </w:pPr>
      <w:rPr>
        <w:rFonts w:hint="default" w:ascii="Wingdings" w:hAnsi="Wingdings"/>
      </w:rPr>
    </w:lvl>
    <w:lvl w:ilvl="6" w:tentative="0">
      <w:start w:val="1"/>
      <w:numFmt w:val="bullet"/>
      <w:lvlText w:val=""/>
      <w:lvlJc w:val="left"/>
      <w:pPr>
        <w:ind w:left="3300" w:hanging="420"/>
      </w:pPr>
      <w:rPr>
        <w:rFonts w:hint="default" w:ascii="Wingdings" w:hAnsi="Wingdings"/>
      </w:rPr>
    </w:lvl>
    <w:lvl w:ilvl="7" w:tentative="0">
      <w:start w:val="1"/>
      <w:numFmt w:val="bullet"/>
      <w:lvlText w:val=""/>
      <w:lvlJc w:val="left"/>
      <w:pPr>
        <w:ind w:left="3720" w:hanging="420"/>
      </w:pPr>
      <w:rPr>
        <w:rFonts w:hint="default" w:ascii="Wingdings" w:hAnsi="Wingdings"/>
      </w:rPr>
    </w:lvl>
    <w:lvl w:ilvl="8" w:tentative="0">
      <w:start w:val="1"/>
      <w:numFmt w:val="bullet"/>
      <w:lvlText w:val=""/>
      <w:lvlJc w:val="left"/>
      <w:pPr>
        <w:ind w:left="4140" w:hanging="420"/>
      </w:pPr>
      <w:rPr>
        <w:rFonts w:hint="default" w:ascii="Wingdings" w:hAnsi="Wingdings"/>
      </w:rPr>
    </w:lvl>
  </w:abstractNum>
  <w:abstractNum w:abstractNumId="43">
    <w:nsid w:val="4F58CEF4"/>
    <w:multiLevelType w:val="multilevel"/>
    <w:tmpl w:val="4F58CEF4"/>
    <w:lvl w:ilvl="0" w:tentative="0">
      <w:start w:val="4"/>
      <w:numFmt w:val="decimal"/>
      <w:lvlText w:val="%1"/>
      <w:lvlJc w:val="left"/>
      <w:pPr>
        <w:tabs>
          <w:tab w:val="left" w:pos="420"/>
        </w:tabs>
        <w:ind w:left="425" w:hanging="425"/>
      </w:pPr>
      <w:rPr>
        <w:rFonts w:hint="default"/>
      </w:rPr>
    </w:lvl>
    <w:lvl w:ilvl="1" w:tentative="0">
      <w:start w:val="2"/>
      <w:numFmt w:val="decimal"/>
      <w:lvlText w:val="%1.%2"/>
      <w:lvlJc w:val="left"/>
      <w:pPr>
        <w:ind w:left="992" w:hanging="567"/>
      </w:pPr>
      <w:rPr>
        <w:rFonts w:hint="default"/>
      </w:rPr>
    </w:lvl>
    <w:lvl w:ilvl="2" w:tentative="0">
      <w:start w:val="1"/>
      <w:numFmt w:val="decimal"/>
      <w:suff w:val="nothing"/>
      <w:lvlText w:val="%1.%2.%3"/>
      <w:lvlJc w:val="left"/>
      <w:pPr>
        <w:tabs>
          <w:tab w:val="left" w:pos="420"/>
        </w:tabs>
        <w:ind w:left="567" w:hanging="567"/>
      </w:pPr>
      <w:rPr>
        <w:rFonts w:hint="default"/>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4">
    <w:nsid w:val="537E0CDB"/>
    <w:multiLevelType w:val="singleLevel"/>
    <w:tmpl w:val="537E0CDB"/>
    <w:lvl w:ilvl="0" w:tentative="0">
      <w:start w:val="1"/>
      <w:numFmt w:val="decimal"/>
      <w:lvlText w:val="%1."/>
      <w:lvlJc w:val="left"/>
      <w:pPr>
        <w:ind w:left="425" w:hanging="425"/>
      </w:pPr>
      <w:rPr>
        <w:rFonts w:hint="default"/>
      </w:rPr>
    </w:lvl>
  </w:abstractNum>
  <w:abstractNum w:abstractNumId="45">
    <w:nsid w:val="5C20773E"/>
    <w:multiLevelType w:val="multilevel"/>
    <w:tmpl w:val="5C20773E"/>
    <w:lvl w:ilvl="0" w:tentative="0">
      <w:start w:val="1"/>
      <w:numFmt w:val="decimal"/>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46">
    <w:nsid w:val="668B83C3"/>
    <w:multiLevelType w:val="multilevel"/>
    <w:tmpl w:val="668B83C3"/>
    <w:lvl w:ilvl="0" w:tentative="0">
      <w:start w:val="1"/>
      <w:numFmt w:val="decimal"/>
      <w:suff w:val="space"/>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47">
    <w:nsid w:val="693D2954"/>
    <w:multiLevelType w:val="multilevel"/>
    <w:tmpl w:val="693D2954"/>
    <w:lvl w:ilvl="0" w:tentative="0">
      <w:start w:val="1"/>
      <w:numFmt w:val="decimal"/>
      <w:pStyle w:val="51"/>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8">
    <w:nsid w:val="6D397E8E"/>
    <w:multiLevelType w:val="multilevel"/>
    <w:tmpl w:val="6D397E8E"/>
    <w:lvl w:ilvl="0" w:tentative="0">
      <w:start w:val="10"/>
      <w:numFmt w:val="decimal"/>
      <w:lvlText w:val="%1"/>
      <w:lvlJc w:val="left"/>
      <w:pPr>
        <w:ind w:left="425" w:hanging="425"/>
      </w:pPr>
      <w:rPr>
        <w:rFonts w:hint="eastAsia"/>
      </w:rPr>
    </w:lvl>
    <w:lvl w:ilvl="1" w:tentative="0">
      <w:start w:val="3"/>
      <w:numFmt w:val="decimal"/>
      <w:lvlText w:val="%1.%2"/>
      <w:lvlJc w:val="left"/>
      <w:pPr>
        <w:ind w:left="992" w:hanging="567"/>
      </w:pPr>
      <w:rPr>
        <w:rFonts w:hint="eastAsia"/>
      </w:rPr>
    </w:lvl>
    <w:lvl w:ilvl="2" w:tentative="0">
      <w:start w:val="1"/>
      <w:numFmt w:val="decimal"/>
      <w:lvlText w:val="%1.%2.%3"/>
      <w:lvlJc w:val="left"/>
      <w:pPr>
        <w:ind w:left="680" w:hanging="68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9">
    <w:nsid w:val="73054F1D"/>
    <w:multiLevelType w:val="multilevel"/>
    <w:tmpl w:val="73054F1D"/>
    <w:lvl w:ilvl="0" w:tentative="0">
      <w:start w:val="1"/>
      <w:numFmt w:val="decimal"/>
      <w:suff w:val="nothing"/>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50">
    <w:nsid w:val="778F2056"/>
    <w:multiLevelType w:val="multilevel"/>
    <w:tmpl w:val="778F2056"/>
    <w:lvl w:ilvl="0" w:tentative="0">
      <w:start w:val="9"/>
      <w:numFmt w:val="decimal"/>
      <w:lvlText w:val="%1"/>
      <w:lvlJc w:val="left"/>
      <w:pPr>
        <w:ind w:left="425" w:hanging="425"/>
      </w:pPr>
      <w:rPr>
        <w:rFonts w:hint="eastAsia"/>
      </w:rPr>
    </w:lvl>
    <w:lvl w:ilvl="1" w:tentative="0">
      <w:start w:val="1"/>
      <w:numFmt w:val="decimal"/>
      <w:suff w:val="space"/>
      <w:lvlText w:val="%1.%2"/>
      <w:lvlJc w:val="left"/>
      <w:pPr>
        <w:ind w:left="567"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1">
    <w:nsid w:val="7B0ADF1A"/>
    <w:multiLevelType w:val="multilevel"/>
    <w:tmpl w:val="7B0ADF1A"/>
    <w:lvl w:ilvl="0" w:tentative="0">
      <w:start w:val="1"/>
      <w:numFmt w:val="decimal"/>
      <w:lvlText w:val="(%1)"/>
      <w:lvlJc w:val="left"/>
      <w:pPr>
        <w:ind w:left="780" w:hanging="420"/>
      </w:pPr>
    </w:lvl>
    <w:lvl w:ilvl="1" w:tentative="0">
      <w:start w:val="1"/>
      <w:numFmt w:val="decimal"/>
      <w:suff w:val="space"/>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52">
    <w:nsid w:val="7B646E37"/>
    <w:multiLevelType w:val="multilevel"/>
    <w:tmpl w:val="7B646E37"/>
    <w:lvl w:ilvl="0" w:tentative="0">
      <w:start w:val="10"/>
      <w:numFmt w:val="decimal"/>
      <w:lvlText w:val="%1"/>
      <w:lvlJc w:val="left"/>
      <w:pPr>
        <w:ind w:left="425" w:hanging="425"/>
      </w:pPr>
      <w:rPr>
        <w:rFonts w:hint="eastAsia"/>
      </w:rPr>
    </w:lvl>
    <w:lvl w:ilvl="1" w:tentative="0">
      <w:start w:val="5"/>
      <w:numFmt w:val="decimal"/>
      <w:lvlText w:val="%1.%2"/>
      <w:lvlJc w:val="left"/>
      <w:pPr>
        <w:ind w:left="992" w:hanging="567"/>
      </w:pPr>
      <w:rPr>
        <w:rFonts w:hint="eastAsia"/>
      </w:rPr>
    </w:lvl>
    <w:lvl w:ilvl="2" w:tentative="0">
      <w:start w:val="1"/>
      <w:numFmt w:val="decimal"/>
      <w:suff w:val="space"/>
      <w:lvlText w:val="%1.%2.%3"/>
      <w:lvlJc w:val="left"/>
      <w:pPr>
        <w:ind w:left="737" w:hanging="737"/>
      </w:pPr>
      <w:rPr>
        <w:rFonts w:hint="default"/>
        <w:b/>
        <w:bCs/>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35"/>
  </w:num>
  <w:num w:numId="2">
    <w:abstractNumId w:val="13"/>
  </w:num>
  <w:num w:numId="3">
    <w:abstractNumId w:val="10"/>
  </w:num>
  <w:num w:numId="4">
    <w:abstractNumId w:val="47"/>
  </w:num>
  <w:num w:numId="5">
    <w:abstractNumId w:val="29"/>
  </w:num>
  <w:num w:numId="6">
    <w:abstractNumId w:val="34"/>
  </w:num>
  <w:num w:numId="7">
    <w:abstractNumId w:val="37"/>
  </w:num>
  <w:num w:numId="8">
    <w:abstractNumId w:val="41"/>
  </w:num>
  <w:num w:numId="9">
    <w:abstractNumId w:val="44"/>
  </w:num>
  <w:num w:numId="10">
    <w:abstractNumId w:val="31"/>
  </w:num>
  <w:num w:numId="11">
    <w:abstractNumId w:val="36"/>
  </w:num>
  <w:num w:numId="12">
    <w:abstractNumId w:val="6"/>
  </w:num>
  <w:num w:numId="13">
    <w:abstractNumId w:val="43"/>
  </w:num>
  <w:num w:numId="14">
    <w:abstractNumId w:val="19"/>
  </w:num>
  <w:num w:numId="15">
    <w:abstractNumId w:val="15"/>
  </w:num>
  <w:num w:numId="16">
    <w:abstractNumId w:val="5"/>
  </w:num>
  <w:num w:numId="17">
    <w:abstractNumId w:val="8"/>
  </w:num>
  <w:num w:numId="18">
    <w:abstractNumId w:val="49"/>
  </w:num>
  <w:num w:numId="19">
    <w:abstractNumId w:val="2"/>
  </w:num>
  <w:num w:numId="20">
    <w:abstractNumId w:val="42"/>
  </w:num>
  <w:num w:numId="21">
    <w:abstractNumId w:val="16"/>
  </w:num>
  <w:num w:numId="22">
    <w:abstractNumId w:val="3"/>
  </w:num>
  <w:num w:numId="23">
    <w:abstractNumId w:val="39"/>
  </w:num>
  <w:num w:numId="24">
    <w:abstractNumId w:val="40"/>
  </w:num>
  <w:num w:numId="25">
    <w:abstractNumId w:val="18"/>
  </w:num>
  <w:num w:numId="26">
    <w:abstractNumId w:val="4"/>
  </w:num>
  <w:num w:numId="27">
    <w:abstractNumId w:val="11"/>
  </w:num>
  <w:num w:numId="28">
    <w:abstractNumId w:val="33"/>
  </w:num>
  <w:num w:numId="29">
    <w:abstractNumId w:val="38"/>
  </w:num>
  <w:num w:numId="30">
    <w:abstractNumId w:val="20"/>
  </w:num>
  <w:num w:numId="31">
    <w:abstractNumId w:val="27"/>
  </w:num>
  <w:num w:numId="32">
    <w:abstractNumId w:val="21"/>
  </w:num>
  <w:num w:numId="33">
    <w:abstractNumId w:val="14"/>
  </w:num>
  <w:num w:numId="34">
    <w:abstractNumId w:val="17"/>
  </w:num>
  <w:num w:numId="35">
    <w:abstractNumId w:val="50"/>
  </w:num>
  <w:num w:numId="36">
    <w:abstractNumId w:val="24"/>
  </w:num>
  <w:num w:numId="37">
    <w:abstractNumId w:val="12"/>
  </w:num>
  <w:num w:numId="38">
    <w:abstractNumId w:val="51"/>
  </w:num>
  <w:num w:numId="39">
    <w:abstractNumId w:val="26"/>
  </w:num>
  <w:num w:numId="40">
    <w:abstractNumId w:val="22"/>
  </w:num>
  <w:num w:numId="41">
    <w:abstractNumId w:val="32"/>
  </w:num>
  <w:num w:numId="42">
    <w:abstractNumId w:val="25"/>
  </w:num>
  <w:num w:numId="43">
    <w:abstractNumId w:val="48"/>
  </w:num>
  <w:num w:numId="44">
    <w:abstractNumId w:val="30"/>
  </w:num>
  <w:num w:numId="45">
    <w:abstractNumId w:val="45"/>
  </w:num>
  <w:num w:numId="46">
    <w:abstractNumId w:val="9"/>
  </w:num>
  <w:num w:numId="47">
    <w:abstractNumId w:val="28"/>
  </w:num>
  <w:num w:numId="48">
    <w:abstractNumId w:val="46"/>
  </w:num>
  <w:num w:numId="49">
    <w:abstractNumId w:val="7"/>
  </w:num>
  <w:num w:numId="50">
    <w:abstractNumId w:val="0"/>
  </w:num>
  <w:num w:numId="51">
    <w:abstractNumId w:val="52"/>
  </w:num>
  <w:num w:numId="52">
    <w:abstractNumId w:val="1"/>
  </w:num>
  <w:num w:numId="5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4"/>
  <w:doNotDisplayPageBoundaries w:val="1"/>
  <w:displayBackgroundShape w:val="1"/>
  <w:bordersDoNotSurroundHeader w:val="0"/>
  <w:bordersDoNotSurroundFooter w:val="0"/>
  <w:documentProtection w:edit="readOnly" w:enforcement="0"/>
  <w:defaultTabStop w:val="422"/>
  <w:hyphenationZone w:val="360"/>
  <w:evenAndOddHeaders w:val="1"/>
  <w:drawingGridHorizontalSpacing w:val="92"/>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FjYzNmYjY4NDU0ZGRjZTE5MjE0OTcxYmYxZmY5OGMifQ=="/>
  </w:docVars>
  <w:rsids>
    <w:rsidRoot w:val="00172A27"/>
    <w:rsid w:val="0000431A"/>
    <w:rsid w:val="000043CB"/>
    <w:rsid w:val="0000539F"/>
    <w:rsid w:val="000118A6"/>
    <w:rsid w:val="00013A6F"/>
    <w:rsid w:val="00014484"/>
    <w:rsid w:val="00014938"/>
    <w:rsid w:val="0002023B"/>
    <w:rsid w:val="00020242"/>
    <w:rsid w:val="000214A5"/>
    <w:rsid w:val="00022700"/>
    <w:rsid w:val="000259C6"/>
    <w:rsid w:val="0002758E"/>
    <w:rsid w:val="000276CC"/>
    <w:rsid w:val="00027EC8"/>
    <w:rsid w:val="00031847"/>
    <w:rsid w:val="000331BB"/>
    <w:rsid w:val="00033E42"/>
    <w:rsid w:val="00035D58"/>
    <w:rsid w:val="00035F23"/>
    <w:rsid w:val="00037FF0"/>
    <w:rsid w:val="000422AD"/>
    <w:rsid w:val="00042767"/>
    <w:rsid w:val="00043A15"/>
    <w:rsid w:val="00046CDF"/>
    <w:rsid w:val="00046D62"/>
    <w:rsid w:val="00051F50"/>
    <w:rsid w:val="00054348"/>
    <w:rsid w:val="00054BC7"/>
    <w:rsid w:val="000606B3"/>
    <w:rsid w:val="00061EEE"/>
    <w:rsid w:val="0006539B"/>
    <w:rsid w:val="00065587"/>
    <w:rsid w:val="00066906"/>
    <w:rsid w:val="00071336"/>
    <w:rsid w:val="00072B28"/>
    <w:rsid w:val="00075850"/>
    <w:rsid w:val="0007627D"/>
    <w:rsid w:val="000763F7"/>
    <w:rsid w:val="00081343"/>
    <w:rsid w:val="00082E1E"/>
    <w:rsid w:val="00083FC4"/>
    <w:rsid w:val="0008406D"/>
    <w:rsid w:val="00084B1A"/>
    <w:rsid w:val="000853B1"/>
    <w:rsid w:val="00090892"/>
    <w:rsid w:val="00094DFE"/>
    <w:rsid w:val="000978CE"/>
    <w:rsid w:val="000978FB"/>
    <w:rsid w:val="000A1A31"/>
    <w:rsid w:val="000A1BFB"/>
    <w:rsid w:val="000A1E25"/>
    <w:rsid w:val="000A342F"/>
    <w:rsid w:val="000A3D76"/>
    <w:rsid w:val="000A4B3D"/>
    <w:rsid w:val="000B0EBB"/>
    <w:rsid w:val="000B1CB0"/>
    <w:rsid w:val="000B50FF"/>
    <w:rsid w:val="000B5310"/>
    <w:rsid w:val="000B5FFC"/>
    <w:rsid w:val="000B627A"/>
    <w:rsid w:val="000C184B"/>
    <w:rsid w:val="000C1CF1"/>
    <w:rsid w:val="000C2D4D"/>
    <w:rsid w:val="000C6B13"/>
    <w:rsid w:val="000C79F6"/>
    <w:rsid w:val="000D1C20"/>
    <w:rsid w:val="000D4AA3"/>
    <w:rsid w:val="000D52F7"/>
    <w:rsid w:val="000E0FC1"/>
    <w:rsid w:val="000E3E5E"/>
    <w:rsid w:val="000E50BE"/>
    <w:rsid w:val="000E5B6E"/>
    <w:rsid w:val="000F1545"/>
    <w:rsid w:val="000F199A"/>
    <w:rsid w:val="000F62C8"/>
    <w:rsid w:val="000F681A"/>
    <w:rsid w:val="0010107A"/>
    <w:rsid w:val="0010649B"/>
    <w:rsid w:val="001069D3"/>
    <w:rsid w:val="00111B0B"/>
    <w:rsid w:val="001146E8"/>
    <w:rsid w:val="00114B5D"/>
    <w:rsid w:val="00115BD5"/>
    <w:rsid w:val="00115BEF"/>
    <w:rsid w:val="0012052D"/>
    <w:rsid w:val="00122153"/>
    <w:rsid w:val="0012335A"/>
    <w:rsid w:val="00126379"/>
    <w:rsid w:val="00126D40"/>
    <w:rsid w:val="001302EB"/>
    <w:rsid w:val="00133067"/>
    <w:rsid w:val="001337BD"/>
    <w:rsid w:val="0013641F"/>
    <w:rsid w:val="001368BC"/>
    <w:rsid w:val="001405ED"/>
    <w:rsid w:val="00140B69"/>
    <w:rsid w:val="00141434"/>
    <w:rsid w:val="00142423"/>
    <w:rsid w:val="001424D2"/>
    <w:rsid w:val="0014345F"/>
    <w:rsid w:val="00145308"/>
    <w:rsid w:val="00145329"/>
    <w:rsid w:val="001456AB"/>
    <w:rsid w:val="00151866"/>
    <w:rsid w:val="00151EBA"/>
    <w:rsid w:val="00153A4B"/>
    <w:rsid w:val="001565C1"/>
    <w:rsid w:val="00163AA0"/>
    <w:rsid w:val="00165F32"/>
    <w:rsid w:val="00170C4F"/>
    <w:rsid w:val="00171BFE"/>
    <w:rsid w:val="001726AD"/>
    <w:rsid w:val="00172A27"/>
    <w:rsid w:val="001745C0"/>
    <w:rsid w:val="00175E13"/>
    <w:rsid w:val="00175EF3"/>
    <w:rsid w:val="001760B9"/>
    <w:rsid w:val="001778DC"/>
    <w:rsid w:val="0018153F"/>
    <w:rsid w:val="001834F2"/>
    <w:rsid w:val="001837B5"/>
    <w:rsid w:val="00186477"/>
    <w:rsid w:val="00187692"/>
    <w:rsid w:val="0019054E"/>
    <w:rsid w:val="001913F4"/>
    <w:rsid w:val="0019155B"/>
    <w:rsid w:val="0019280A"/>
    <w:rsid w:val="00194769"/>
    <w:rsid w:val="001A0503"/>
    <w:rsid w:val="001A10AA"/>
    <w:rsid w:val="001A10DD"/>
    <w:rsid w:val="001A3398"/>
    <w:rsid w:val="001A43B6"/>
    <w:rsid w:val="001A55B1"/>
    <w:rsid w:val="001A75D2"/>
    <w:rsid w:val="001A75E7"/>
    <w:rsid w:val="001B39FF"/>
    <w:rsid w:val="001B43BD"/>
    <w:rsid w:val="001B5A67"/>
    <w:rsid w:val="001C4467"/>
    <w:rsid w:val="001C540E"/>
    <w:rsid w:val="001C5B4F"/>
    <w:rsid w:val="001C6348"/>
    <w:rsid w:val="001C67FB"/>
    <w:rsid w:val="001C6DA8"/>
    <w:rsid w:val="001D076C"/>
    <w:rsid w:val="001D2465"/>
    <w:rsid w:val="001D34F4"/>
    <w:rsid w:val="001D3709"/>
    <w:rsid w:val="001D3C11"/>
    <w:rsid w:val="001E65B0"/>
    <w:rsid w:val="001F223A"/>
    <w:rsid w:val="001F229A"/>
    <w:rsid w:val="001F3939"/>
    <w:rsid w:val="00201F23"/>
    <w:rsid w:val="00202563"/>
    <w:rsid w:val="00202A31"/>
    <w:rsid w:val="00203248"/>
    <w:rsid w:val="00203A52"/>
    <w:rsid w:val="00203F75"/>
    <w:rsid w:val="00206AA9"/>
    <w:rsid w:val="00207044"/>
    <w:rsid w:val="0021595F"/>
    <w:rsid w:val="002159FB"/>
    <w:rsid w:val="00217F0F"/>
    <w:rsid w:val="0022230D"/>
    <w:rsid w:val="0022460E"/>
    <w:rsid w:val="002267EA"/>
    <w:rsid w:val="002301E9"/>
    <w:rsid w:val="002346BB"/>
    <w:rsid w:val="002355ED"/>
    <w:rsid w:val="002355FE"/>
    <w:rsid w:val="002362FD"/>
    <w:rsid w:val="0023688B"/>
    <w:rsid w:val="00236C4F"/>
    <w:rsid w:val="00240FFB"/>
    <w:rsid w:val="0024491C"/>
    <w:rsid w:val="002465DB"/>
    <w:rsid w:val="002504A2"/>
    <w:rsid w:val="00250DA2"/>
    <w:rsid w:val="00254253"/>
    <w:rsid w:val="0025569B"/>
    <w:rsid w:val="00260A9F"/>
    <w:rsid w:val="002623B6"/>
    <w:rsid w:val="002626F7"/>
    <w:rsid w:val="0026355F"/>
    <w:rsid w:val="00265620"/>
    <w:rsid w:val="0026565F"/>
    <w:rsid w:val="00265C9D"/>
    <w:rsid w:val="00273799"/>
    <w:rsid w:val="00275B1D"/>
    <w:rsid w:val="002767D2"/>
    <w:rsid w:val="00280D25"/>
    <w:rsid w:val="002816BC"/>
    <w:rsid w:val="00285E69"/>
    <w:rsid w:val="00290FA3"/>
    <w:rsid w:val="00291229"/>
    <w:rsid w:val="0029188E"/>
    <w:rsid w:val="00291F10"/>
    <w:rsid w:val="00293A4D"/>
    <w:rsid w:val="00294687"/>
    <w:rsid w:val="00295641"/>
    <w:rsid w:val="00295C72"/>
    <w:rsid w:val="002A1819"/>
    <w:rsid w:val="002A2F94"/>
    <w:rsid w:val="002A4154"/>
    <w:rsid w:val="002A5A8E"/>
    <w:rsid w:val="002A7883"/>
    <w:rsid w:val="002B05B4"/>
    <w:rsid w:val="002B10E3"/>
    <w:rsid w:val="002B2085"/>
    <w:rsid w:val="002B4D87"/>
    <w:rsid w:val="002B5BB7"/>
    <w:rsid w:val="002B5E3E"/>
    <w:rsid w:val="002C2D6A"/>
    <w:rsid w:val="002C3327"/>
    <w:rsid w:val="002C36FD"/>
    <w:rsid w:val="002C5095"/>
    <w:rsid w:val="002C6D36"/>
    <w:rsid w:val="002C7EDF"/>
    <w:rsid w:val="002D24E5"/>
    <w:rsid w:val="002D39C1"/>
    <w:rsid w:val="002D6C17"/>
    <w:rsid w:val="002D735B"/>
    <w:rsid w:val="002D7B39"/>
    <w:rsid w:val="002D7C3E"/>
    <w:rsid w:val="002E3EC5"/>
    <w:rsid w:val="002E41FB"/>
    <w:rsid w:val="002E5370"/>
    <w:rsid w:val="002E5C4A"/>
    <w:rsid w:val="002E5DDE"/>
    <w:rsid w:val="002E5E37"/>
    <w:rsid w:val="002E6CEC"/>
    <w:rsid w:val="002E7D81"/>
    <w:rsid w:val="002F0A85"/>
    <w:rsid w:val="002F229B"/>
    <w:rsid w:val="002F2889"/>
    <w:rsid w:val="002F2F52"/>
    <w:rsid w:val="002F3349"/>
    <w:rsid w:val="002F392E"/>
    <w:rsid w:val="002F4216"/>
    <w:rsid w:val="002F62DC"/>
    <w:rsid w:val="0030227D"/>
    <w:rsid w:val="003043F8"/>
    <w:rsid w:val="00305C88"/>
    <w:rsid w:val="0030617B"/>
    <w:rsid w:val="00312626"/>
    <w:rsid w:val="00315999"/>
    <w:rsid w:val="003173A1"/>
    <w:rsid w:val="00317420"/>
    <w:rsid w:val="00321334"/>
    <w:rsid w:val="003218EF"/>
    <w:rsid w:val="0032295A"/>
    <w:rsid w:val="00324C7E"/>
    <w:rsid w:val="003271F7"/>
    <w:rsid w:val="0033503C"/>
    <w:rsid w:val="00340645"/>
    <w:rsid w:val="0034068B"/>
    <w:rsid w:val="00340C41"/>
    <w:rsid w:val="0034142F"/>
    <w:rsid w:val="00342BA2"/>
    <w:rsid w:val="003442E3"/>
    <w:rsid w:val="003456CE"/>
    <w:rsid w:val="00345C34"/>
    <w:rsid w:val="003507C7"/>
    <w:rsid w:val="0035128D"/>
    <w:rsid w:val="00354DC2"/>
    <w:rsid w:val="00356347"/>
    <w:rsid w:val="00362CD8"/>
    <w:rsid w:val="00363A62"/>
    <w:rsid w:val="00363BB8"/>
    <w:rsid w:val="00367038"/>
    <w:rsid w:val="00372105"/>
    <w:rsid w:val="0037299E"/>
    <w:rsid w:val="003762D1"/>
    <w:rsid w:val="00376801"/>
    <w:rsid w:val="00377E70"/>
    <w:rsid w:val="00380B99"/>
    <w:rsid w:val="003818DC"/>
    <w:rsid w:val="00382412"/>
    <w:rsid w:val="003834CD"/>
    <w:rsid w:val="00385CAE"/>
    <w:rsid w:val="00385F0B"/>
    <w:rsid w:val="00387324"/>
    <w:rsid w:val="003917E3"/>
    <w:rsid w:val="00391D4D"/>
    <w:rsid w:val="003958D6"/>
    <w:rsid w:val="003A00D4"/>
    <w:rsid w:val="003A06BE"/>
    <w:rsid w:val="003A096B"/>
    <w:rsid w:val="003A116D"/>
    <w:rsid w:val="003A5C33"/>
    <w:rsid w:val="003A723B"/>
    <w:rsid w:val="003B12F6"/>
    <w:rsid w:val="003B24D4"/>
    <w:rsid w:val="003B2B3F"/>
    <w:rsid w:val="003B621D"/>
    <w:rsid w:val="003B6610"/>
    <w:rsid w:val="003B7BE5"/>
    <w:rsid w:val="003C074D"/>
    <w:rsid w:val="003C15B8"/>
    <w:rsid w:val="003C23BC"/>
    <w:rsid w:val="003C2E3C"/>
    <w:rsid w:val="003C60C0"/>
    <w:rsid w:val="003D1191"/>
    <w:rsid w:val="003D5AE3"/>
    <w:rsid w:val="003E182C"/>
    <w:rsid w:val="003E3B79"/>
    <w:rsid w:val="003E4936"/>
    <w:rsid w:val="003E4DD9"/>
    <w:rsid w:val="003E5D1D"/>
    <w:rsid w:val="003F05D3"/>
    <w:rsid w:val="003F65FF"/>
    <w:rsid w:val="003F798E"/>
    <w:rsid w:val="00400835"/>
    <w:rsid w:val="00401CA1"/>
    <w:rsid w:val="004037ED"/>
    <w:rsid w:val="00406662"/>
    <w:rsid w:val="00406A1F"/>
    <w:rsid w:val="00407B79"/>
    <w:rsid w:val="0041001D"/>
    <w:rsid w:val="00411CC2"/>
    <w:rsid w:val="00414CEF"/>
    <w:rsid w:val="00415090"/>
    <w:rsid w:val="00415865"/>
    <w:rsid w:val="004175C0"/>
    <w:rsid w:val="004233EB"/>
    <w:rsid w:val="004236ED"/>
    <w:rsid w:val="00423C82"/>
    <w:rsid w:val="00430242"/>
    <w:rsid w:val="00430D1A"/>
    <w:rsid w:val="0043237D"/>
    <w:rsid w:val="00433CA1"/>
    <w:rsid w:val="00435654"/>
    <w:rsid w:val="0043703A"/>
    <w:rsid w:val="00440ED4"/>
    <w:rsid w:val="004412EC"/>
    <w:rsid w:val="00443CBF"/>
    <w:rsid w:val="00445769"/>
    <w:rsid w:val="00453BE7"/>
    <w:rsid w:val="0046083E"/>
    <w:rsid w:val="00460E92"/>
    <w:rsid w:val="00461467"/>
    <w:rsid w:val="00463390"/>
    <w:rsid w:val="004709A4"/>
    <w:rsid w:val="004709F7"/>
    <w:rsid w:val="0047356D"/>
    <w:rsid w:val="00475D60"/>
    <w:rsid w:val="00476358"/>
    <w:rsid w:val="004763CD"/>
    <w:rsid w:val="00476634"/>
    <w:rsid w:val="004839BC"/>
    <w:rsid w:val="004842D9"/>
    <w:rsid w:val="00484C00"/>
    <w:rsid w:val="00485660"/>
    <w:rsid w:val="004909D7"/>
    <w:rsid w:val="00494A1E"/>
    <w:rsid w:val="00494F36"/>
    <w:rsid w:val="00495F91"/>
    <w:rsid w:val="004A3AD2"/>
    <w:rsid w:val="004A4CD5"/>
    <w:rsid w:val="004A747D"/>
    <w:rsid w:val="004A7874"/>
    <w:rsid w:val="004B27E4"/>
    <w:rsid w:val="004B3F97"/>
    <w:rsid w:val="004B4314"/>
    <w:rsid w:val="004C0491"/>
    <w:rsid w:val="004C3392"/>
    <w:rsid w:val="004C4FBD"/>
    <w:rsid w:val="004C65AA"/>
    <w:rsid w:val="004D1D05"/>
    <w:rsid w:val="004D2241"/>
    <w:rsid w:val="004D299C"/>
    <w:rsid w:val="004D4F0B"/>
    <w:rsid w:val="004D66BA"/>
    <w:rsid w:val="004D68CD"/>
    <w:rsid w:val="004D795E"/>
    <w:rsid w:val="004E14AB"/>
    <w:rsid w:val="004E3C60"/>
    <w:rsid w:val="004E539C"/>
    <w:rsid w:val="004E7A76"/>
    <w:rsid w:val="004F14D5"/>
    <w:rsid w:val="004F69DF"/>
    <w:rsid w:val="004F7440"/>
    <w:rsid w:val="00500EB2"/>
    <w:rsid w:val="00502506"/>
    <w:rsid w:val="005045B5"/>
    <w:rsid w:val="005074DE"/>
    <w:rsid w:val="005078A1"/>
    <w:rsid w:val="0051099F"/>
    <w:rsid w:val="0051518B"/>
    <w:rsid w:val="00516F74"/>
    <w:rsid w:val="005206D1"/>
    <w:rsid w:val="00520817"/>
    <w:rsid w:val="00520862"/>
    <w:rsid w:val="0052256F"/>
    <w:rsid w:val="00525CAE"/>
    <w:rsid w:val="00531CDD"/>
    <w:rsid w:val="00533152"/>
    <w:rsid w:val="00535FEE"/>
    <w:rsid w:val="00541406"/>
    <w:rsid w:val="00542724"/>
    <w:rsid w:val="00543BDE"/>
    <w:rsid w:val="00544081"/>
    <w:rsid w:val="0054410D"/>
    <w:rsid w:val="00544559"/>
    <w:rsid w:val="005445B5"/>
    <w:rsid w:val="00545B54"/>
    <w:rsid w:val="00554F3A"/>
    <w:rsid w:val="00556165"/>
    <w:rsid w:val="00560AAB"/>
    <w:rsid w:val="00561041"/>
    <w:rsid w:val="0056625C"/>
    <w:rsid w:val="00566FCB"/>
    <w:rsid w:val="00567412"/>
    <w:rsid w:val="00571F6E"/>
    <w:rsid w:val="00572270"/>
    <w:rsid w:val="005752A9"/>
    <w:rsid w:val="00575423"/>
    <w:rsid w:val="0057650F"/>
    <w:rsid w:val="0057652E"/>
    <w:rsid w:val="00580968"/>
    <w:rsid w:val="00586BAD"/>
    <w:rsid w:val="005900AE"/>
    <w:rsid w:val="00590D62"/>
    <w:rsid w:val="00591CF4"/>
    <w:rsid w:val="00591D67"/>
    <w:rsid w:val="005932F0"/>
    <w:rsid w:val="0059470C"/>
    <w:rsid w:val="005A0E04"/>
    <w:rsid w:val="005A3DE7"/>
    <w:rsid w:val="005A4457"/>
    <w:rsid w:val="005A7F85"/>
    <w:rsid w:val="005B00EB"/>
    <w:rsid w:val="005B1CD5"/>
    <w:rsid w:val="005B24D4"/>
    <w:rsid w:val="005B2E7E"/>
    <w:rsid w:val="005B3A61"/>
    <w:rsid w:val="005B4786"/>
    <w:rsid w:val="005B658B"/>
    <w:rsid w:val="005C15F1"/>
    <w:rsid w:val="005C4784"/>
    <w:rsid w:val="005C6D6F"/>
    <w:rsid w:val="005C712F"/>
    <w:rsid w:val="005C7A4B"/>
    <w:rsid w:val="005D3973"/>
    <w:rsid w:val="005D73C3"/>
    <w:rsid w:val="005E032C"/>
    <w:rsid w:val="005E274A"/>
    <w:rsid w:val="005E7BFB"/>
    <w:rsid w:val="005F42C4"/>
    <w:rsid w:val="005F47CD"/>
    <w:rsid w:val="005F4CE0"/>
    <w:rsid w:val="005F77FC"/>
    <w:rsid w:val="00600406"/>
    <w:rsid w:val="00602096"/>
    <w:rsid w:val="00602A83"/>
    <w:rsid w:val="00604124"/>
    <w:rsid w:val="00610272"/>
    <w:rsid w:val="00616E4D"/>
    <w:rsid w:val="006171F0"/>
    <w:rsid w:val="0062066E"/>
    <w:rsid w:val="00621302"/>
    <w:rsid w:val="006224F7"/>
    <w:rsid w:val="0062537D"/>
    <w:rsid w:val="00626D22"/>
    <w:rsid w:val="00632089"/>
    <w:rsid w:val="00634589"/>
    <w:rsid w:val="00642658"/>
    <w:rsid w:val="00642C3A"/>
    <w:rsid w:val="006440BC"/>
    <w:rsid w:val="00644C14"/>
    <w:rsid w:val="00645170"/>
    <w:rsid w:val="0064772F"/>
    <w:rsid w:val="00653824"/>
    <w:rsid w:val="0065616F"/>
    <w:rsid w:val="00656613"/>
    <w:rsid w:val="006568CE"/>
    <w:rsid w:val="00660BDD"/>
    <w:rsid w:val="006614B4"/>
    <w:rsid w:val="00662DBA"/>
    <w:rsid w:val="0066787B"/>
    <w:rsid w:val="00667BA2"/>
    <w:rsid w:val="0067246E"/>
    <w:rsid w:val="006747C3"/>
    <w:rsid w:val="006873F9"/>
    <w:rsid w:val="00691748"/>
    <w:rsid w:val="00694591"/>
    <w:rsid w:val="00695837"/>
    <w:rsid w:val="00696E73"/>
    <w:rsid w:val="006A07EB"/>
    <w:rsid w:val="006A4475"/>
    <w:rsid w:val="006A7472"/>
    <w:rsid w:val="006A754F"/>
    <w:rsid w:val="006B6971"/>
    <w:rsid w:val="006B790D"/>
    <w:rsid w:val="006C08F1"/>
    <w:rsid w:val="006C240C"/>
    <w:rsid w:val="006C2512"/>
    <w:rsid w:val="006D0C1E"/>
    <w:rsid w:val="006D16A0"/>
    <w:rsid w:val="006E0701"/>
    <w:rsid w:val="006E5951"/>
    <w:rsid w:val="006E69F1"/>
    <w:rsid w:val="006F05AA"/>
    <w:rsid w:val="006F56BD"/>
    <w:rsid w:val="006F5D40"/>
    <w:rsid w:val="007000EC"/>
    <w:rsid w:val="007053FB"/>
    <w:rsid w:val="00711B97"/>
    <w:rsid w:val="0071723C"/>
    <w:rsid w:val="0071780D"/>
    <w:rsid w:val="00720447"/>
    <w:rsid w:val="00722B1D"/>
    <w:rsid w:val="00722C24"/>
    <w:rsid w:val="007319A4"/>
    <w:rsid w:val="00731BF1"/>
    <w:rsid w:val="00735396"/>
    <w:rsid w:val="00740D23"/>
    <w:rsid w:val="0074129B"/>
    <w:rsid w:val="0074385A"/>
    <w:rsid w:val="007468DA"/>
    <w:rsid w:val="00751AE4"/>
    <w:rsid w:val="007534EB"/>
    <w:rsid w:val="007538A3"/>
    <w:rsid w:val="007542BF"/>
    <w:rsid w:val="00756103"/>
    <w:rsid w:val="007605EE"/>
    <w:rsid w:val="00761246"/>
    <w:rsid w:val="0076189E"/>
    <w:rsid w:val="00763C5A"/>
    <w:rsid w:val="00763F15"/>
    <w:rsid w:val="007649EB"/>
    <w:rsid w:val="00772573"/>
    <w:rsid w:val="00772BA2"/>
    <w:rsid w:val="00774084"/>
    <w:rsid w:val="00777AFC"/>
    <w:rsid w:val="00783E29"/>
    <w:rsid w:val="00784527"/>
    <w:rsid w:val="00786567"/>
    <w:rsid w:val="007914F3"/>
    <w:rsid w:val="00793304"/>
    <w:rsid w:val="0079363C"/>
    <w:rsid w:val="00794633"/>
    <w:rsid w:val="007956F6"/>
    <w:rsid w:val="007A6527"/>
    <w:rsid w:val="007A7A2B"/>
    <w:rsid w:val="007B0CE2"/>
    <w:rsid w:val="007B0F90"/>
    <w:rsid w:val="007B19C1"/>
    <w:rsid w:val="007B1FA0"/>
    <w:rsid w:val="007B65F2"/>
    <w:rsid w:val="007B67A8"/>
    <w:rsid w:val="007B7B96"/>
    <w:rsid w:val="007C7562"/>
    <w:rsid w:val="007D7C80"/>
    <w:rsid w:val="007E3A03"/>
    <w:rsid w:val="007E6132"/>
    <w:rsid w:val="007E7264"/>
    <w:rsid w:val="008028FA"/>
    <w:rsid w:val="00803183"/>
    <w:rsid w:val="00805D24"/>
    <w:rsid w:val="008075D0"/>
    <w:rsid w:val="00807D32"/>
    <w:rsid w:val="0081234B"/>
    <w:rsid w:val="008127A3"/>
    <w:rsid w:val="00813C07"/>
    <w:rsid w:val="00815052"/>
    <w:rsid w:val="0081571A"/>
    <w:rsid w:val="00821FA9"/>
    <w:rsid w:val="008222EB"/>
    <w:rsid w:val="008223BF"/>
    <w:rsid w:val="008265A3"/>
    <w:rsid w:val="00831450"/>
    <w:rsid w:val="00837ED8"/>
    <w:rsid w:val="00842197"/>
    <w:rsid w:val="008449F6"/>
    <w:rsid w:val="00846C1E"/>
    <w:rsid w:val="00851E51"/>
    <w:rsid w:val="0085380E"/>
    <w:rsid w:val="00853E61"/>
    <w:rsid w:val="00854025"/>
    <w:rsid w:val="00861A65"/>
    <w:rsid w:val="00863770"/>
    <w:rsid w:val="0086644B"/>
    <w:rsid w:val="00866895"/>
    <w:rsid w:val="00866E4A"/>
    <w:rsid w:val="008679C8"/>
    <w:rsid w:val="00870002"/>
    <w:rsid w:val="008723E2"/>
    <w:rsid w:val="00873F3A"/>
    <w:rsid w:val="00874931"/>
    <w:rsid w:val="0087496B"/>
    <w:rsid w:val="00875981"/>
    <w:rsid w:val="0088057A"/>
    <w:rsid w:val="0088059A"/>
    <w:rsid w:val="008809CC"/>
    <w:rsid w:val="00881365"/>
    <w:rsid w:val="00883553"/>
    <w:rsid w:val="00885148"/>
    <w:rsid w:val="00885FA3"/>
    <w:rsid w:val="00887112"/>
    <w:rsid w:val="00890059"/>
    <w:rsid w:val="00890DB4"/>
    <w:rsid w:val="0089501B"/>
    <w:rsid w:val="008959FF"/>
    <w:rsid w:val="008978B7"/>
    <w:rsid w:val="00897E66"/>
    <w:rsid w:val="008A10F3"/>
    <w:rsid w:val="008A1FE7"/>
    <w:rsid w:val="008A3F75"/>
    <w:rsid w:val="008A5182"/>
    <w:rsid w:val="008A6074"/>
    <w:rsid w:val="008B1262"/>
    <w:rsid w:val="008B1F99"/>
    <w:rsid w:val="008B5614"/>
    <w:rsid w:val="008B6442"/>
    <w:rsid w:val="008B68AC"/>
    <w:rsid w:val="008B69A6"/>
    <w:rsid w:val="008B757C"/>
    <w:rsid w:val="008C0350"/>
    <w:rsid w:val="008C0889"/>
    <w:rsid w:val="008C10B4"/>
    <w:rsid w:val="008C2D8E"/>
    <w:rsid w:val="008C3AD7"/>
    <w:rsid w:val="008C423F"/>
    <w:rsid w:val="008C6175"/>
    <w:rsid w:val="008C6224"/>
    <w:rsid w:val="008D04D4"/>
    <w:rsid w:val="008E110D"/>
    <w:rsid w:val="008E14BF"/>
    <w:rsid w:val="008E1C32"/>
    <w:rsid w:val="008E5FBB"/>
    <w:rsid w:val="008E7ADA"/>
    <w:rsid w:val="00900BBB"/>
    <w:rsid w:val="00900D12"/>
    <w:rsid w:val="00907AE2"/>
    <w:rsid w:val="00910264"/>
    <w:rsid w:val="00910FCC"/>
    <w:rsid w:val="00912619"/>
    <w:rsid w:val="00912BC4"/>
    <w:rsid w:val="00912D2A"/>
    <w:rsid w:val="00913DC6"/>
    <w:rsid w:val="0091496A"/>
    <w:rsid w:val="00915704"/>
    <w:rsid w:val="00916452"/>
    <w:rsid w:val="00917E71"/>
    <w:rsid w:val="00923068"/>
    <w:rsid w:val="00924249"/>
    <w:rsid w:val="00924943"/>
    <w:rsid w:val="00926F33"/>
    <w:rsid w:val="00931377"/>
    <w:rsid w:val="009333C7"/>
    <w:rsid w:val="009341EE"/>
    <w:rsid w:val="00935286"/>
    <w:rsid w:val="00936E48"/>
    <w:rsid w:val="00941CB5"/>
    <w:rsid w:val="0094220A"/>
    <w:rsid w:val="00943BB9"/>
    <w:rsid w:val="00944151"/>
    <w:rsid w:val="009441D8"/>
    <w:rsid w:val="00953386"/>
    <w:rsid w:val="00953642"/>
    <w:rsid w:val="00956005"/>
    <w:rsid w:val="0095641D"/>
    <w:rsid w:val="0096089B"/>
    <w:rsid w:val="00961C25"/>
    <w:rsid w:val="00974C33"/>
    <w:rsid w:val="00974EE3"/>
    <w:rsid w:val="00976FCC"/>
    <w:rsid w:val="009851CA"/>
    <w:rsid w:val="00985830"/>
    <w:rsid w:val="00987701"/>
    <w:rsid w:val="0099610E"/>
    <w:rsid w:val="009A0A2B"/>
    <w:rsid w:val="009A2788"/>
    <w:rsid w:val="009A3960"/>
    <w:rsid w:val="009A3BDB"/>
    <w:rsid w:val="009A530D"/>
    <w:rsid w:val="009A5845"/>
    <w:rsid w:val="009B0CBE"/>
    <w:rsid w:val="009B5C8B"/>
    <w:rsid w:val="009C2148"/>
    <w:rsid w:val="009C227D"/>
    <w:rsid w:val="009C65EF"/>
    <w:rsid w:val="009D316D"/>
    <w:rsid w:val="009D448E"/>
    <w:rsid w:val="009E24CB"/>
    <w:rsid w:val="009E39A0"/>
    <w:rsid w:val="009E42BB"/>
    <w:rsid w:val="009E5F35"/>
    <w:rsid w:val="009E65D6"/>
    <w:rsid w:val="009E6EB6"/>
    <w:rsid w:val="009E7B8B"/>
    <w:rsid w:val="009F11A1"/>
    <w:rsid w:val="009F2A67"/>
    <w:rsid w:val="009F3991"/>
    <w:rsid w:val="009F3DC8"/>
    <w:rsid w:val="009F45BE"/>
    <w:rsid w:val="009F4ADA"/>
    <w:rsid w:val="009F5341"/>
    <w:rsid w:val="009F6171"/>
    <w:rsid w:val="009F657E"/>
    <w:rsid w:val="009F7D44"/>
    <w:rsid w:val="00A028B6"/>
    <w:rsid w:val="00A034D1"/>
    <w:rsid w:val="00A047E8"/>
    <w:rsid w:val="00A04BE6"/>
    <w:rsid w:val="00A100E9"/>
    <w:rsid w:val="00A17146"/>
    <w:rsid w:val="00A178A2"/>
    <w:rsid w:val="00A21832"/>
    <w:rsid w:val="00A22440"/>
    <w:rsid w:val="00A23BB3"/>
    <w:rsid w:val="00A25C5A"/>
    <w:rsid w:val="00A274A3"/>
    <w:rsid w:val="00A34523"/>
    <w:rsid w:val="00A35D93"/>
    <w:rsid w:val="00A40EFE"/>
    <w:rsid w:val="00A444E4"/>
    <w:rsid w:val="00A47065"/>
    <w:rsid w:val="00A5509D"/>
    <w:rsid w:val="00A550FF"/>
    <w:rsid w:val="00A55B09"/>
    <w:rsid w:val="00A561DE"/>
    <w:rsid w:val="00A57B67"/>
    <w:rsid w:val="00A6305C"/>
    <w:rsid w:val="00A77422"/>
    <w:rsid w:val="00A77D39"/>
    <w:rsid w:val="00A812B7"/>
    <w:rsid w:val="00A8369B"/>
    <w:rsid w:val="00A85E17"/>
    <w:rsid w:val="00A92A8C"/>
    <w:rsid w:val="00A94F8C"/>
    <w:rsid w:val="00AA14EE"/>
    <w:rsid w:val="00AA331B"/>
    <w:rsid w:val="00AA73F6"/>
    <w:rsid w:val="00AA779B"/>
    <w:rsid w:val="00AB0178"/>
    <w:rsid w:val="00AB0531"/>
    <w:rsid w:val="00AB1581"/>
    <w:rsid w:val="00AB1FC6"/>
    <w:rsid w:val="00AB349D"/>
    <w:rsid w:val="00AB63E3"/>
    <w:rsid w:val="00AC059C"/>
    <w:rsid w:val="00AC1C07"/>
    <w:rsid w:val="00AC2B80"/>
    <w:rsid w:val="00AC3E15"/>
    <w:rsid w:val="00AC3F10"/>
    <w:rsid w:val="00AD1049"/>
    <w:rsid w:val="00AD3967"/>
    <w:rsid w:val="00AD3C75"/>
    <w:rsid w:val="00AD50D5"/>
    <w:rsid w:val="00AD512A"/>
    <w:rsid w:val="00AD5692"/>
    <w:rsid w:val="00AE079D"/>
    <w:rsid w:val="00AE1F27"/>
    <w:rsid w:val="00AE2126"/>
    <w:rsid w:val="00AE223E"/>
    <w:rsid w:val="00AE2548"/>
    <w:rsid w:val="00AE4FB9"/>
    <w:rsid w:val="00AE64BB"/>
    <w:rsid w:val="00AE66EA"/>
    <w:rsid w:val="00AF78AD"/>
    <w:rsid w:val="00B00CDE"/>
    <w:rsid w:val="00B01D1C"/>
    <w:rsid w:val="00B02757"/>
    <w:rsid w:val="00B04436"/>
    <w:rsid w:val="00B0567F"/>
    <w:rsid w:val="00B05783"/>
    <w:rsid w:val="00B06110"/>
    <w:rsid w:val="00B07435"/>
    <w:rsid w:val="00B11E2E"/>
    <w:rsid w:val="00B11E90"/>
    <w:rsid w:val="00B12BF6"/>
    <w:rsid w:val="00B1399F"/>
    <w:rsid w:val="00B15613"/>
    <w:rsid w:val="00B16506"/>
    <w:rsid w:val="00B17AAB"/>
    <w:rsid w:val="00B20800"/>
    <w:rsid w:val="00B235EB"/>
    <w:rsid w:val="00B260BF"/>
    <w:rsid w:val="00B32EF1"/>
    <w:rsid w:val="00B3426B"/>
    <w:rsid w:val="00B36696"/>
    <w:rsid w:val="00B402B1"/>
    <w:rsid w:val="00B41580"/>
    <w:rsid w:val="00B425DD"/>
    <w:rsid w:val="00B44C62"/>
    <w:rsid w:val="00B45611"/>
    <w:rsid w:val="00B4763E"/>
    <w:rsid w:val="00B57441"/>
    <w:rsid w:val="00B61B6F"/>
    <w:rsid w:val="00B621F3"/>
    <w:rsid w:val="00B63884"/>
    <w:rsid w:val="00B64D0B"/>
    <w:rsid w:val="00B64F25"/>
    <w:rsid w:val="00B65714"/>
    <w:rsid w:val="00B669EF"/>
    <w:rsid w:val="00B66D7B"/>
    <w:rsid w:val="00B67D18"/>
    <w:rsid w:val="00B71E8F"/>
    <w:rsid w:val="00B72E7A"/>
    <w:rsid w:val="00B74FEF"/>
    <w:rsid w:val="00B75C36"/>
    <w:rsid w:val="00B777C3"/>
    <w:rsid w:val="00B821B8"/>
    <w:rsid w:val="00B8384D"/>
    <w:rsid w:val="00B83AB6"/>
    <w:rsid w:val="00B8411F"/>
    <w:rsid w:val="00B846BD"/>
    <w:rsid w:val="00B86D0F"/>
    <w:rsid w:val="00B92F30"/>
    <w:rsid w:val="00BA0A16"/>
    <w:rsid w:val="00BA0CF7"/>
    <w:rsid w:val="00BA24AD"/>
    <w:rsid w:val="00BA2C60"/>
    <w:rsid w:val="00BA79F3"/>
    <w:rsid w:val="00BB0022"/>
    <w:rsid w:val="00BB0D64"/>
    <w:rsid w:val="00BB5286"/>
    <w:rsid w:val="00BB6341"/>
    <w:rsid w:val="00BC28AC"/>
    <w:rsid w:val="00BD1797"/>
    <w:rsid w:val="00BD2FB3"/>
    <w:rsid w:val="00BD428A"/>
    <w:rsid w:val="00BD42E6"/>
    <w:rsid w:val="00BD5CB7"/>
    <w:rsid w:val="00BD7DB9"/>
    <w:rsid w:val="00BE0D90"/>
    <w:rsid w:val="00BE2402"/>
    <w:rsid w:val="00BE2D10"/>
    <w:rsid w:val="00BE398F"/>
    <w:rsid w:val="00BE5747"/>
    <w:rsid w:val="00BE5E5C"/>
    <w:rsid w:val="00BE7359"/>
    <w:rsid w:val="00BF106C"/>
    <w:rsid w:val="00BF23FB"/>
    <w:rsid w:val="00BF7745"/>
    <w:rsid w:val="00BF7A44"/>
    <w:rsid w:val="00BF7CCF"/>
    <w:rsid w:val="00C015CE"/>
    <w:rsid w:val="00C021FE"/>
    <w:rsid w:val="00C02FF1"/>
    <w:rsid w:val="00C0494A"/>
    <w:rsid w:val="00C06598"/>
    <w:rsid w:val="00C14EEC"/>
    <w:rsid w:val="00C15142"/>
    <w:rsid w:val="00C175A3"/>
    <w:rsid w:val="00C2010D"/>
    <w:rsid w:val="00C234B9"/>
    <w:rsid w:val="00C251B1"/>
    <w:rsid w:val="00C25AC4"/>
    <w:rsid w:val="00C26511"/>
    <w:rsid w:val="00C26B92"/>
    <w:rsid w:val="00C32C77"/>
    <w:rsid w:val="00C37865"/>
    <w:rsid w:val="00C3796D"/>
    <w:rsid w:val="00C40ADB"/>
    <w:rsid w:val="00C44CD6"/>
    <w:rsid w:val="00C50A4F"/>
    <w:rsid w:val="00C51222"/>
    <w:rsid w:val="00C5303C"/>
    <w:rsid w:val="00C545F3"/>
    <w:rsid w:val="00C552C1"/>
    <w:rsid w:val="00C603FA"/>
    <w:rsid w:val="00C63A15"/>
    <w:rsid w:val="00C66935"/>
    <w:rsid w:val="00C66C49"/>
    <w:rsid w:val="00C677F2"/>
    <w:rsid w:val="00C67E9F"/>
    <w:rsid w:val="00C828AA"/>
    <w:rsid w:val="00C86334"/>
    <w:rsid w:val="00C86BF6"/>
    <w:rsid w:val="00C916EF"/>
    <w:rsid w:val="00C92595"/>
    <w:rsid w:val="00C944BD"/>
    <w:rsid w:val="00C95167"/>
    <w:rsid w:val="00CA0454"/>
    <w:rsid w:val="00CA1E3A"/>
    <w:rsid w:val="00CA557B"/>
    <w:rsid w:val="00CB0B13"/>
    <w:rsid w:val="00CB4FF4"/>
    <w:rsid w:val="00CB50DC"/>
    <w:rsid w:val="00CC2141"/>
    <w:rsid w:val="00CC2C2A"/>
    <w:rsid w:val="00CC6DA9"/>
    <w:rsid w:val="00CD0265"/>
    <w:rsid w:val="00CD3486"/>
    <w:rsid w:val="00CD441D"/>
    <w:rsid w:val="00CD5A0E"/>
    <w:rsid w:val="00CD73B0"/>
    <w:rsid w:val="00CE3BD3"/>
    <w:rsid w:val="00CE4374"/>
    <w:rsid w:val="00CE57A8"/>
    <w:rsid w:val="00CE60A3"/>
    <w:rsid w:val="00CE673B"/>
    <w:rsid w:val="00CE727C"/>
    <w:rsid w:val="00CF3304"/>
    <w:rsid w:val="00CF3C4F"/>
    <w:rsid w:val="00CF7072"/>
    <w:rsid w:val="00D00645"/>
    <w:rsid w:val="00D011B3"/>
    <w:rsid w:val="00D038CA"/>
    <w:rsid w:val="00D04D3B"/>
    <w:rsid w:val="00D07886"/>
    <w:rsid w:val="00D10280"/>
    <w:rsid w:val="00D103E7"/>
    <w:rsid w:val="00D10E08"/>
    <w:rsid w:val="00D110DF"/>
    <w:rsid w:val="00D1150F"/>
    <w:rsid w:val="00D1228D"/>
    <w:rsid w:val="00D12D2B"/>
    <w:rsid w:val="00D13689"/>
    <w:rsid w:val="00D13A7A"/>
    <w:rsid w:val="00D209F9"/>
    <w:rsid w:val="00D21DEA"/>
    <w:rsid w:val="00D23574"/>
    <w:rsid w:val="00D23D28"/>
    <w:rsid w:val="00D24AFD"/>
    <w:rsid w:val="00D2705B"/>
    <w:rsid w:val="00D317A4"/>
    <w:rsid w:val="00D31D31"/>
    <w:rsid w:val="00D34750"/>
    <w:rsid w:val="00D368DE"/>
    <w:rsid w:val="00D37FFD"/>
    <w:rsid w:val="00D40053"/>
    <w:rsid w:val="00D415FF"/>
    <w:rsid w:val="00D42C5C"/>
    <w:rsid w:val="00D43027"/>
    <w:rsid w:val="00D43A48"/>
    <w:rsid w:val="00D43C23"/>
    <w:rsid w:val="00D454E8"/>
    <w:rsid w:val="00D45C5A"/>
    <w:rsid w:val="00D507F1"/>
    <w:rsid w:val="00D509B2"/>
    <w:rsid w:val="00D51518"/>
    <w:rsid w:val="00D54FAE"/>
    <w:rsid w:val="00D55BF4"/>
    <w:rsid w:val="00D56C8C"/>
    <w:rsid w:val="00D60283"/>
    <w:rsid w:val="00D62573"/>
    <w:rsid w:val="00D626FE"/>
    <w:rsid w:val="00D635FC"/>
    <w:rsid w:val="00D63F65"/>
    <w:rsid w:val="00D65340"/>
    <w:rsid w:val="00D66C6F"/>
    <w:rsid w:val="00D67784"/>
    <w:rsid w:val="00D67F6B"/>
    <w:rsid w:val="00D71936"/>
    <w:rsid w:val="00D7263F"/>
    <w:rsid w:val="00D73D1E"/>
    <w:rsid w:val="00D75282"/>
    <w:rsid w:val="00D75C64"/>
    <w:rsid w:val="00D767FC"/>
    <w:rsid w:val="00D77803"/>
    <w:rsid w:val="00D83DC5"/>
    <w:rsid w:val="00D869CA"/>
    <w:rsid w:val="00D87303"/>
    <w:rsid w:val="00D92CC9"/>
    <w:rsid w:val="00D97256"/>
    <w:rsid w:val="00D97511"/>
    <w:rsid w:val="00DA17BD"/>
    <w:rsid w:val="00DA392E"/>
    <w:rsid w:val="00DA39DF"/>
    <w:rsid w:val="00DA3AB8"/>
    <w:rsid w:val="00DA3CDE"/>
    <w:rsid w:val="00DA5784"/>
    <w:rsid w:val="00DA66EF"/>
    <w:rsid w:val="00DA7591"/>
    <w:rsid w:val="00DB1831"/>
    <w:rsid w:val="00DB2D98"/>
    <w:rsid w:val="00DB3475"/>
    <w:rsid w:val="00DB5A9C"/>
    <w:rsid w:val="00DB6CD2"/>
    <w:rsid w:val="00DC0F25"/>
    <w:rsid w:val="00DC2C63"/>
    <w:rsid w:val="00DC5E4E"/>
    <w:rsid w:val="00DC6EE0"/>
    <w:rsid w:val="00DC7266"/>
    <w:rsid w:val="00DD4A01"/>
    <w:rsid w:val="00DD5EDD"/>
    <w:rsid w:val="00DE1724"/>
    <w:rsid w:val="00DE1AA5"/>
    <w:rsid w:val="00DE1E7B"/>
    <w:rsid w:val="00DE206A"/>
    <w:rsid w:val="00DE3165"/>
    <w:rsid w:val="00DE32B8"/>
    <w:rsid w:val="00DE3A31"/>
    <w:rsid w:val="00DE3FDC"/>
    <w:rsid w:val="00DE6787"/>
    <w:rsid w:val="00DF01C1"/>
    <w:rsid w:val="00DF2FB2"/>
    <w:rsid w:val="00DF44D4"/>
    <w:rsid w:val="00DF50A1"/>
    <w:rsid w:val="00E01CDC"/>
    <w:rsid w:val="00E041EB"/>
    <w:rsid w:val="00E04D4E"/>
    <w:rsid w:val="00E05917"/>
    <w:rsid w:val="00E06757"/>
    <w:rsid w:val="00E06F1C"/>
    <w:rsid w:val="00E07596"/>
    <w:rsid w:val="00E075AB"/>
    <w:rsid w:val="00E10270"/>
    <w:rsid w:val="00E11BD8"/>
    <w:rsid w:val="00E123DA"/>
    <w:rsid w:val="00E1247C"/>
    <w:rsid w:val="00E12ED9"/>
    <w:rsid w:val="00E15545"/>
    <w:rsid w:val="00E17D15"/>
    <w:rsid w:val="00E23733"/>
    <w:rsid w:val="00E27387"/>
    <w:rsid w:val="00E34789"/>
    <w:rsid w:val="00E35600"/>
    <w:rsid w:val="00E364DD"/>
    <w:rsid w:val="00E3728E"/>
    <w:rsid w:val="00E427E4"/>
    <w:rsid w:val="00E437B8"/>
    <w:rsid w:val="00E43D25"/>
    <w:rsid w:val="00E454D4"/>
    <w:rsid w:val="00E45FCB"/>
    <w:rsid w:val="00E463E9"/>
    <w:rsid w:val="00E47C80"/>
    <w:rsid w:val="00E500AD"/>
    <w:rsid w:val="00E55682"/>
    <w:rsid w:val="00E62846"/>
    <w:rsid w:val="00E62B16"/>
    <w:rsid w:val="00E6581C"/>
    <w:rsid w:val="00E71852"/>
    <w:rsid w:val="00E718B7"/>
    <w:rsid w:val="00E75F6A"/>
    <w:rsid w:val="00E77BC9"/>
    <w:rsid w:val="00E80199"/>
    <w:rsid w:val="00E81E93"/>
    <w:rsid w:val="00E855FF"/>
    <w:rsid w:val="00E90D96"/>
    <w:rsid w:val="00E976C8"/>
    <w:rsid w:val="00EA0810"/>
    <w:rsid w:val="00EA1174"/>
    <w:rsid w:val="00EA1B89"/>
    <w:rsid w:val="00EA4C2D"/>
    <w:rsid w:val="00EA4F41"/>
    <w:rsid w:val="00EA6937"/>
    <w:rsid w:val="00EA6CBC"/>
    <w:rsid w:val="00EA7D89"/>
    <w:rsid w:val="00EB1C69"/>
    <w:rsid w:val="00EB3764"/>
    <w:rsid w:val="00EB3D85"/>
    <w:rsid w:val="00EB5CC1"/>
    <w:rsid w:val="00EB6EEF"/>
    <w:rsid w:val="00EC1F98"/>
    <w:rsid w:val="00EC5206"/>
    <w:rsid w:val="00EE2478"/>
    <w:rsid w:val="00EE3147"/>
    <w:rsid w:val="00EE4C88"/>
    <w:rsid w:val="00EE6D78"/>
    <w:rsid w:val="00EE722F"/>
    <w:rsid w:val="00EF2C7B"/>
    <w:rsid w:val="00EF66A1"/>
    <w:rsid w:val="00EF6E54"/>
    <w:rsid w:val="00F034F2"/>
    <w:rsid w:val="00F06399"/>
    <w:rsid w:val="00F0757F"/>
    <w:rsid w:val="00F07C46"/>
    <w:rsid w:val="00F13CF2"/>
    <w:rsid w:val="00F140E7"/>
    <w:rsid w:val="00F147EF"/>
    <w:rsid w:val="00F16156"/>
    <w:rsid w:val="00F16D69"/>
    <w:rsid w:val="00F23BE9"/>
    <w:rsid w:val="00F24198"/>
    <w:rsid w:val="00F2579D"/>
    <w:rsid w:val="00F30AC6"/>
    <w:rsid w:val="00F335C5"/>
    <w:rsid w:val="00F355DB"/>
    <w:rsid w:val="00F35C10"/>
    <w:rsid w:val="00F363F1"/>
    <w:rsid w:val="00F40269"/>
    <w:rsid w:val="00F40C9D"/>
    <w:rsid w:val="00F41577"/>
    <w:rsid w:val="00F422EC"/>
    <w:rsid w:val="00F423C8"/>
    <w:rsid w:val="00F45517"/>
    <w:rsid w:val="00F50BBF"/>
    <w:rsid w:val="00F52349"/>
    <w:rsid w:val="00F52E6B"/>
    <w:rsid w:val="00F53E7A"/>
    <w:rsid w:val="00F54DCB"/>
    <w:rsid w:val="00F556CB"/>
    <w:rsid w:val="00F55EE5"/>
    <w:rsid w:val="00F56B89"/>
    <w:rsid w:val="00F6058E"/>
    <w:rsid w:val="00F61D20"/>
    <w:rsid w:val="00F621B6"/>
    <w:rsid w:val="00F63C2D"/>
    <w:rsid w:val="00F649EB"/>
    <w:rsid w:val="00F66015"/>
    <w:rsid w:val="00F67B0F"/>
    <w:rsid w:val="00F67E4A"/>
    <w:rsid w:val="00F7077D"/>
    <w:rsid w:val="00F804D3"/>
    <w:rsid w:val="00F8316C"/>
    <w:rsid w:val="00F8537F"/>
    <w:rsid w:val="00F85D85"/>
    <w:rsid w:val="00F9038E"/>
    <w:rsid w:val="00F90A23"/>
    <w:rsid w:val="00F90CC5"/>
    <w:rsid w:val="00F90D08"/>
    <w:rsid w:val="00F95B71"/>
    <w:rsid w:val="00F95B99"/>
    <w:rsid w:val="00F96FE4"/>
    <w:rsid w:val="00FA01F4"/>
    <w:rsid w:val="00FA0842"/>
    <w:rsid w:val="00FA33DD"/>
    <w:rsid w:val="00FA44D8"/>
    <w:rsid w:val="00FA5C7E"/>
    <w:rsid w:val="00FA6D05"/>
    <w:rsid w:val="00FA7B2A"/>
    <w:rsid w:val="00FB10F8"/>
    <w:rsid w:val="00FC08F6"/>
    <w:rsid w:val="00FC1658"/>
    <w:rsid w:val="00FC6EB5"/>
    <w:rsid w:val="00FD087D"/>
    <w:rsid w:val="00FD11CD"/>
    <w:rsid w:val="00FD3CBF"/>
    <w:rsid w:val="00FE3573"/>
    <w:rsid w:val="00FE45B2"/>
    <w:rsid w:val="00FE5AC2"/>
    <w:rsid w:val="00FE6755"/>
    <w:rsid w:val="00FE7E34"/>
    <w:rsid w:val="00FF0233"/>
    <w:rsid w:val="00FF1BAE"/>
    <w:rsid w:val="00FF25C4"/>
    <w:rsid w:val="00FF4B19"/>
    <w:rsid w:val="00FF567A"/>
    <w:rsid w:val="00FF5717"/>
    <w:rsid w:val="00FF7D13"/>
    <w:rsid w:val="01056C44"/>
    <w:rsid w:val="01207B0A"/>
    <w:rsid w:val="02897931"/>
    <w:rsid w:val="02A66735"/>
    <w:rsid w:val="02FB439F"/>
    <w:rsid w:val="030D2310"/>
    <w:rsid w:val="03266551"/>
    <w:rsid w:val="034026E5"/>
    <w:rsid w:val="03BB01D4"/>
    <w:rsid w:val="03C2759E"/>
    <w:rsid w:val="03CA1C18"/>
    <w:rsid w:val="04001E75"/>
    <w:rsid w:val="04066800"/>
    <w:rsid w:val="040C0819"/>
    <w:rsid w:val="04552DBC"/>
    <w:rsid w:val="04877EA0"/>
    <w:rsid w:val="04AF2A54"/>
    <w:rsid w:val="04C82703"/>
    <w:rsid w:val="056B77C2"/>
    <w:rsid w:val="05E57574"/>
    <w:rsid w:val="06027A42"/>
    <w:rsid w:val="0607719E"/>
    <w:rsid w:val="061D1D87"/>
    <w:rsid w:val="06A8038C"/>
    <w:rsid w:val="06BA25EE"/>
    <w:rsid w:val="06BB0AD8"/>
    <w:rsid w:val="0760215E"/>
    <w:rsid w:val="07875F8E"/>
    <w:rsid w:val="07DA0019"/>
    <w:rsid w:val="084073BC"/>
    <w:rsid w:val="087069B9"/>
    <w:rsid w:val="087D3E5F"/>
    <w:rsid w:val="08B02CEB"/>
    <w:rsid w:val="095E1B17"/>
    <w:rsid w:val="09840E52"/>
    <w:rsid w:val="09C92BBF"/>
    <w:rsid w:val="0A1C7F8D"/>
    <w:rsid w:val="0A4476B4"/>
    <w:rsid w:val="0B156206"/>
    <w:rsid w:val="0B363111"/>
    <w:rsid w:val="0BED0F30"/>
    <w:rsid w:val="0CC51EAD"/>
    <w:rsid w:val="0CF559D4"/>
    <w:rsid w:val="0D231209"/>
    <w:rsid w:val="0D510495"/>
    <w:rsid w:val="0D780CCE"/>
    <w:rsid w:val="0DA43871"/>
    <w:rsid w:val="0DD24882"/>
    <w:rsid w:val="0DD33377"/>
    <w:rsid w:val="0DD8470D"/>
    <w:rsid w:val="0E7F2EFE"/>
    <w:rsid w:val="0F2B4570"/>
    <w:rsid w:val="0F4514BA"/>
    <w:rsid w:val="0F601A19"/>
    <w:rsid w:val="0F6656E5"/>
    <w:rsid w:val="0FC7113A"/>
    <w:rsid w:val="10044F04"/>
    <w:rsid w:val="102A27C9"/>
    <w:rsid w:val="10A95AF1"/>
    <w:rsid w:val="10BB3D30"/>
    <w:rsid w:val="11276C93"/>
    <w:rsid w:val="11523FD6"/>
    <w:rsid w:val="11641C95"/>
    <w:rsid w:val="11DD21FB"/>
    <w:rsid w:val="11E01751"/>
    <w:rsid w:val="12677A45"/>
    <w:rsid w:val="130C4071"/>
    <w:rsid w:val="137E6008"/>
    <w:rsid w:val="13AD5156"/>
    <w:rsid w:val="140F3E9A"/>
    <w:rsid w:val="148606D0"/>
    <w:rsid w:val="14DD234F"/>
    <w:rsid w:val="150F4227"/>
    <w:rsid w:val="15387DA2"/>
    <w:rsid w:val="15C8440E"/>
    <w:rsid w:val="16037773"/>
    <w:rsid w:val="161A0B74"/>
    <w:rsid w:val="163B4C9F"/>
    <w:rsid w:val="16C50417"/>
    <w:rsid w:val="17104F9F"/>
    <w:rsid w:val="175E7D00"/>
    <w:rsid w:val="17704523"/>
    <w:rsid w:val="178F2FEA"/>
    <w:rsid w:val="17D411F6"/>
    <w:rsid w:val="182A3EA2"/>
    <w:rsid w:val="18343965"/>
    <w:rsid w:val="189A58E9"/>
    <w:rsid w:val="18D47700"/>
    <w:rsid w:val="197E68D5"/>
    <w:rsid w:val="19873C1D"/>
    <w:rsid w:val="19DD7CA6"/>
    <w:rsid w:val="1A6D186C"/>
    <w:rsid w:val="1A7D3DC7"/>
    <w:rsid w:val="1AB84DFF"/>
    <w:rsid w:val="1AED4B38"/>
    <w:rsid w:val="1B207C82"/>
    <w:rsid w:val="1BD91099"/>
    <w:rsid w:val="1C123F86"/>
    <w:rsid w:val="1C36422E"/>
    <w:rsid w:val="1C3C3AD1"/>
    <w:rsid w:val="1CBFD31A"/>
    <w:rsid w:val="1DD65CC8"/>
    <w:rsid w:val="1E4A249D"/>
    <w:rsid w:val="1E4D6D50"/>
    <w:rsid w:val="1EBB6C6C"/>
    <w:rsid w:val="1EDB0A70"/>
    <w:rsid w:val="1EE75CB3"/>
    <w:rsid w:val="1F2667DB"/>
    <w:rsid w:val="1F4379A6"/>
    <w:rsid w:val="1F5E41C7"/>
    <w:rsid w:val="20283019"/>
    <w:rsid w:val="209459C7"/>
    <w:rsid w:val="20D66D3A"/>
    <w:rsid w:val="20E64474"/>
    <w:rsid w:val="213A7E2E"/>
    <w:rsid w:val="21B33790"/>
    <w:rsid w:val="224C1CF5"/>
    <w:rsid w:val="224E03EA"/>
    <w:rsid w:val="23607D95"/>
    <w:rsid w:val="23871813"/>
    <w:rsid w:val="23BC770E"/>
    <w:rsid w:val="23EF738F"/>
    <w:rsid w:val="24140A17"/>
    <w:rsid w:val="243C3077"/>
    <w:rsid w:val="244D79E9"/>
    <w:rsid w:val="24671FE2"/>
    <w:rsid w:val="24A87C93"/>
    <w:rsid w:val="24D340B6"/>
    <w:rsid w:val="24F904EE"/>
    <w:rsid w:val="25201160"/>
    <w:rsid w:val="25317C88"/>
    <w:rsid w:val="25586BA8"/>
    <w:rsid w:val="258B55EA"/>
    <w:rsid w:val="25B52667"/>
    <w:rsid w:val="26147FE5"/>
    <w:rsid w:val="265C6F87"/>
    <w:rsid w:val="266F0A68"/>
    <w:rsid w:val="26864374"/>
    <w:rsid w:val="269B185D"/>
    <w:rsid w:val="26B53B2A"/>
    <w:rsid w:val="26E01966"/>
    <w:rsid w:val="26E55C38"/>
    <w:rsid w:val="26F7280B"/>
    <w:rsid w:val="27C62C68"/>
    <w:rsid w:val="27F92C7C"/>
    <w:rsid w:val="2822558E"/>
    <w:rsid w:val="288F719F"/>
    <w:rsid w:val="28AD3ACA"/>
    <w:rsid w:val="2929226B"/>
    <w:rsid w:val="296F240F"/>
    <w:rsid w:val="297328C3"/>
    <w:rsid w:val="2A524F8A"/>
    <w:rsid w:val="2ABB0720"/>
    <w:rsid w:val="2B1C5C3D"/>
    <w:rsid w:val="2B6C5EE0"/>
    <w:rsid w:val="2BA967CA"/>
    <w:rsid w:val="2BE23ECB"/>
    <w:rsid w:val="2CE51A84"/>
    <w:rsid w:val="2D636E4D"/>
    <w:rsid w:val="2D831FD1"/>
    <w:rsid w:val="2E1756A9"/>
    <w:rsid w:val="2E783F54"/>
    <w:rsid w:val="2EE535B1"/>
    <w:rsid w:val="2EF13052"/>
    <w:rsid w:val="2F5C6564"/>
    <w:rsid w:val="2FAA0D63"/>
    <w:rsid w:val="2FFD70E5"/>
    <w:rsid w:val="301937F3"/>
    <w:rsid w:val="30393E95"/>
    <w:rsid w:val="303A56F6"/>
    <w:rsid w:val="304B4A8D"/>
    <w:rsid w:val="30801AC4"/>
    <w:rsid w:val="30C55A02"/>
    <w:rsid w:val="30F431FF"/>
    <w:rsid w:val="310444A3"/>
    <w:rsid w:val="319A0963"/>
    <w:rsid w:val="31AC0DC2"/>
    <w:rsid w:val="31FD7870"/>
    <w:rsid w:val="324B1648"/>
    <w:rsid w:val="32BC3287"/>
    <w:rsid w:val="32CF5C94"/>
    <w:rsid w:val="32ED00CD"/>
    <w:rsid w:val="332E1CAB"/>
    <w:rsid w:val="33775400"/>
    <w:rsid w:val="339E2B0A"/>
    <w:rsid w:val="33C323F3"/>
    <w:rsid w:val="33C57B68"/>
    <w:rsid w:val="33F86541"/>
    <w:rsid w:val="34142C4F"/>
    <w:rsid w:val="34C06933"/>
    <w:rsid w:val="34E729D6"/>
    <w:rsid w:val="35075F30"/>
    <w:rsid w:val="35076310"/>
    <w:rsid w:val="35BD501E"/>
    <w:rsid w:val="35DE1766"/>
    <w:rsid w:val="365E4655"/>
    <w:rsid w:val="366D1A51"/>
    <w:rsid w:val="36AD28B6"/>
    <w:rsid w:val="37A83DDA"/>
    <w:rsid w:val="37C15705"/>
    <w:rsid w:val="38156F95"/>
    <w:rsid w:val="382B1DE8"/>
    <w:rsid w:val="383C5DD6"/>
    <w:rsid w:val="394601A7"/>
    <w:rsid w:val="39875C71"/>
    <w:rsid w:val="39A64349"/>
    <w:rsid w:val="3A0E0140"/>
    <w:rsid w:val="3A1439A9"/>
    <w:rsid w:val="3AC834FB"/>
    <w:rsid w:val="3B762441"/>
    <w:rsid w:val="3BC34E82"/>
    <w:rsid w:val="3BD818DE"/>
    <w:rsid w:val="3C3F2833"/>
    <w:rsid w:val="3D1C56F6"/>
    <w:rsid w:val="3D3F4293"/>
    <w:rsid w:val="3D5A3DC8"/>
    <w:rsid w:val="3D670293"/>
    <w:rsid w:val="3D9646D4"/>
    <w:rsid w:val="3DB1150E"/>
    <w:rsid w:val="3DC13006"/>
    <w:rsid w:val="3E1D3825"/>
    <w:rsid w:val="3E9F098A"/>
    <w:rsid w:val="3ED567AA"/>
    <w:rsid w:val="3FDD0C43"/>
    <w:rsid w:val="3FDE5C0F"/>
    <w:rsid w:val="3FF75270"/>
    <w:rsid w:val="4019401A"/>
    <w:rsid w:val="41150C03"/>
    <w:rsid w:val="412E39A6"/>
    <w:rsid w:val="414A5F02"/>
    <w:rsid w:val="416E37B8"/>
    <w:rsid w:val="41765F5A"/>
    <w:rsid w:val="41A5138A"/>
    <w:rsid w:val="41A90360"/>
    <w:rsid w:val="421003D6"/>
    <w:rsid w:val="42112DD0"/>
    <w:rsid w:val="42403EB0"/>
    <w:rsid w:val="42B5384F"/>
    <w:rsid w:val="430640AA"/>
    <w:rsid w:val="434370AD"/>
    <w:rsid w:val="43571A95"/>
    <w:rsid w:val="436E25A4"/>
    <w:rsid w:val="43AC37D8"/>
    <w:rsid w:val="43D13E35"/>
    <w:rsid w:val="44670B79"/>
    <w:rsid w:val="446F5528"/>
    <w:rsid w:val="44E03784"/>
    <w:rsid w:val="451C6C75"/>
    <w:rsid w:val="45380F4C"/>
    <w:rsid w:val="458B66F7"/>
    <w:rsid w:val="461B60BF"/>
    <w:rsid w:val="462A6302"/>
    <w:rsid w:val="46AF2BDF"/>
    <w:rsid w:val="471D19C3"/>
    <w:rsid w:val="47AB7F48"/>
    <w:rsid w:val="48EC0D77"/>
    <w:rsid w:val="493E459E"/>
    <w:rsid w:val="495615A4"/>
    <w:rsid w:val="498D2E30"/>
    <w:rsid w:val="4A7916A0"/>
    <w:rsid w:val="4AC00FE3"/>
    <w:rsid w:val="4AF12B53"/>
    <w:rsid w:val="4B30028E"/>
    <w:rsid w:val="4BFE1DC3"/>
    <w:rsid w:val="4C9A69DF"/>
    <w:rsid w:val="4CBC70A0"/>
    <w:rsid w:val="4EAE2AF7"/>
    <w:rsid w:val="4EB90223"/>
    <w:rsid w:val="4F215D6C"/>
    <w:rsid w:val="4F271630"/>
    <w:rsid w:val="4F4E3C04"/>
    <w:rsid w:val="4FAD422B"/>
    <w:rsid w:val="4FB962A3"/>
    <w:rsid w:val="50003008"/>
    <w:rsid w:val="50107C41"/>
    <w:rsid w:val="504B3788"/>
    <w:rsid w:val="506643DA"/>
    <w:rsid w:val="512F2A1E"/>
    <w:rsid w:val="522E5EFF"/>
    <w:rsid w:val="524B765F"/>
    <w:rsid w:val="52946FDD"/>
    <w:rsid w:val="533646AD"/>
    <w:rsid w:val="538928BA"/>
    <w:rsid w:val="54971006"/>
    <w:rsid w:val="54BD4A3A"/>
    <w:rsid w:val="55DF56B5"/>
    <w:rsid w:val="56150435"/>
    <w:rsid w:val="565432B3"/>
    <w:rsid w:val="5692C7B2"/>
    <w:rsid w:val="569905A9"/>
    <w:rsid w:val="56B55774"/>
    <w:rsid w:val="56CA70BF"/>
    <w:rsid w:val="579E0408"/>
    <w:rsid w:val="57F14ED1"/>
    <w:rsid w:val="585858C4"/>
    <w:rsid w:val="588E2757"/>
    <w:rsid w:val="59060509"/>
    <w:rsid w:val="596253EC"/>
    <w:rsid w:val="59D625D1"/>
    <w:rsid w:val="5A124512"/>
    <w:rsid w:val="5A1D2C04"/>
    <w:rsid w:val="5ABB05D6"/>
    <w:rsid w:val="5B4B1F9A"/>
    <w:rsid w:val="5B5D5457"/>
    <w:rsid w:val="5C1E4887"/>
    <w:rsid w:val="5C3A0C6A"/>
    <w:rsid w:val="5CAB38A1"/>
    <w:rsid w:val="5CCC3817"/>
    <w:rsid w:val="5D6F0384"/>
    <w:rsid w:val="5D7211C5"/>
    <w:rsid w:val="5D7A35CB"/>
    <w:rsid w:val="5D952C7C"/>
    <w:rsid w:val="5E062D59"/>
    <w:rsid w:val="5E23390B"/>
    <w:rsid w:val="5E2F0501"/>
    <w:rsid w:val="5E4F4700"/>
    <w:rsid w:val="5E922F35"/>
    <w:rsid w:val="5EF43590"/>
    <w:rsid w:val="5FBB1139"/>
    <w:rsid w:val="5FF70161"/>
    <w:rsid w:val="5FFC3844"/>
    <w:rsid w:val="614B11AE"/>
    <w:rsid w:val="61560BC3"/>
    <w:rsid w:val="62141EE8"/>
    <w:rsid w:val="62B34026"/>
    <w:rsid w:val="62B60044"/>
    <w:rsid w:val="62F828C7"/>
    <w:rsid w:val="64A267A6"/>
    <w:rsid w:val="654E5711"/>
    <w:rsid w:val="66540B05"/>
    <w:rsid w:val="66613222"/>
    <w:rsid w:val="670859D2"/>
    <w:rsid w:val="670E0185"/>
    <w:rsid w:val="67446DCC"/>
    <w:rsid w:val="67F8F010"/>
    <w:rsid w:val="685F3791"/>
    <w:rsid w:val="68AF4719"/>
    <w:rsid w:val="6901069F"/>
    <w:rsid w:val="691E2A2E"/>
    <w:rsid w:val="69A2602B"/>
    <w:rsid w:val="6A10440C"/>
    <w:rsid w:val="6A4B367A"/>
    <w:rsid w:val="6A5A4B58"/>
    <w:rsid w:val="6A6A103C"/>
    <w:rsid w:val="6AEB3A02"/>
    <w:rsid w:val="6AF428B7"/>
    <w:rsid w:val="6B645573"/>
    <w:rsid w:val="6BAD0172"/>
    <w:rsid w:val="6BAE2C15"/>
    <w:rsid w:val="6BCF0068"/>
    <w:rsid w:val="6C6C46CF"/>
    <w:rsid w:val="6CD72490"/>
    <w:rsid w:val="6CFC1EF7"/>
    <w:rsid w:val="6D1A2592"/>
    <w:rsid w:val="6D4F7E0A"/>
    <w:rsid w:val="6D807944"/>
    <w:rsid w:val="6D837F22"/>
    <w:rsid w:val="6DB037F2"/>
    <w:rsid w:val="6E140E66"/>
    <w:rsid w:val="6EE91ECE"/>
    <w:rsid w:val="6FC7380D"/>
    <w:rsid w:val="6FD84218"/>
    <w:rsid w:val="70D2369A"/>
    <w:rsid w:val="71423D4E"/>
    <w:rsid w:val="719302BC"/>
    <w:rsid w:val="721C7123"/>
    <w:rsid w:val="7288538F"/>
    <w:rsid w:val="729F23E6"/>
    <w:rsid w:val="72E83FF2"/>
    <w:rsid w:val="73497518"/>
    <w:rsid w:val="73542CA9"/>
    <w:rsid w:val="73674E60"/>
    <w:rsid w:val="73724BE3"/>
    <w:rsid w:val="73B05D63"/>
    <w:rsid w:val="743B50B2"/>
    <w:rsid w:val="750B31FF"/>
    <w:rsid w:val="754363A7"/>
    <w:rsid w:val="76207FE1"/>
    <w:rsid w:val="767345F3"/>
    <w:rsid w:val="767F3E5C"/>
    <w:rsid w:val="76A2766B"/>
    <w:rsid w:val="77023446"/>
    <w:rsid w:val="7763329E"/>
    <w:rsid w:val="77727EEE"/>
    <w:rsid w:val="77C805A4"/>
    <w:rsid w:val="77EB2E35"/>
    <w:rsid w:val="77EE738C"/>
    <w:rsid w:val="77FB68F7"/>
    <w:rsid w:val="78864D0C"/>
    <w:rsid w:val="78A23447"/>
    <w:rsid w:val="78EE4DE9"/>
    <w:rsid w:val="79990B6B"/>
    <w:rsid w:val="79B45031"/>
    <w:rsid w:val="79C42A3C"/>
    <w:rsid w:val="79FFD379"/>
    <w:rsid w:val="7AC92FEC"/>
    <w:rsid w:val="7ADF72B5"/>
    <w:rsid w:val="7AFE134C"/>
    <w:rsid w:val="7B234AF2"/>
    <w:rsid w:val="7B2D26F7"/>
    <w:rsid w:val="7B5000CA"/>
    <w:rsid w:val="7B7826CC"/>
    <w:rsid w:val="7B871525"/>
    <w:rsid w:val="7BE36029"/>
    <w:rsid w:val="7BFFE11D"/>
    <w:rsid w:val="7C594C70"/>
    <w:rsid w:val="7C6B49A3"/>
    <w:rsid w:val="7CAA54CB"/>
    <w:rsid w:val="7DAFD685"/>
    <w:rsid w:val="7DFC0797"/>
    <w:rsid w:val="7E3F3847"/>
    <w:rsid w:val="7E9F10B2"/>
    <w:rsid w:val="7EA62CDF"/>
    <w:rsid w:val="7EE3560F"/>
    <w:rsid w:val="7F107805"/>
    <w:rsid w:val="7F323556"/>
    <w:rsid w:val="7F621E96"/>
    <w:rsid w:val="7FD8234F"/>
    <w:rsid w:val="7FF5C587"/>
    <w:rsid w:val="7FFE44E9"/>
    <w:rsid w:val="8FFB4CAF"/>
    <w:rsid w:val="AD77A3FD"/>
    <w:rsid w:val="BBFF2520"/>
    <w:rsid w:val="CCF71268"/>
    <w:rsid w:val="DC4F7DCA"/>
    <w:rsid w:val="DEDD5035"/>
    <w:rsid w:val="DEF67CBE"/>
    <w:rsid w:val="DFBF4EE7"/>
    <w:rsid w:val="DFEF5186"/>
    <w:rsid w:val="E69DC92A"/>
    <w:rsid w:val="E6FF9EBD"/>
    <w:rsid w:val="ECE88C5F"/>
    <w:rsid w:val="F5F65EC3"/>
    <w:rsid w:val="F670DFFE"/>
    <w:rsid w:val="F77E86B7"/>
    <w:rsid w:val="F7FFC7C5"/>
    <w:rsid w:val="FBBF0CE1"/>
    <w:rsid w:val="FD3D8883"/>
    <w:rsid w:val="FF7EF8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35"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utoSpaceDE w:val="0"/>
      <w:autoSpaceDN w:val="0"/>
      <w:spacing w:before="50" w:beforeLines="50" w:after="200" w:line="240" w:lineRule="auto"/>
      <w:ind w:firstLine="640" w:firstLineChars="200"/>
      <w:jc w:val="both"/>
    </w:pPr>
    <w:rPr>
      <w:rFonts w:ascii="Times New Roman" w:hAnsi="Times New Roman" w:eastAsia="思源黑体 CN Normal" w:cs="Times New Roman"/>
      <w:bCs/>
      <w:snapToGrid w:val="0"/>
      <w:color w:val="000000"/>
      <w:sz w:val="16"/>
      <w:szCs w:val="21"/>
      <w:lang w:val="en-US" w:eastAsia="en-US" w:bidi="ar-SA"/>
    </w:rPr>
  </w:style>
  <w:style w:type="paragraph" w:styleId="2">
    <w:name w:val="heading 1"/>
    <w:basedOn w:val="3"/>
    <w:link w:val="35"/>
    <w:qFormat/>
    <w:uiPriority w:val="9"/>
    <w:pPr>
      <w:keepNext/>
      <w:keepLines/>
      <w:spacing w:line="401" w:lineRule="auto"/>
      <w:ind w:firstLine="0" w:firstLineChars="0"/>
      <w:outlineLvl w:val="0"/>
    </w:pPr>
    <w:rPr>
      <w:rFonts w:ascii="Times New Roman" w:hAnsi="Times New Roman"/>
      <w:b/>
      <w:kern w:val="44"/>
      <w:sz w:val="24"/>
      <w:szCs w:val="44"/>
      <w:lang w:eastAsia="zh-CN"/>
    </w:rPr>
  </w:style>
  <w:style w:type="paragraph" w:styleId="4">
    <w:name w:val="heading 2"/>
    <w:basedOn w:val="3"/>
    <w:link w:val="36"/>
    <w:qFormat/>
    <w:uiPriority w:val="9"/>
    <w:pPr>
      <w:numPr>
        <w:ilvl w:val="1"/>
        <w:numId w:val="1"/>
      </w:numPr>
      <w:tabs>
        <w:tab w:val="left" w:pos="284"/>
        <w:tab w:val="left" w:pos="567"/>
        <w:tab w:val="left" w:pos="851"/>
        <w:tab w:val="left" w:pos="1134"/>
        <w:tab w:val="left" w:pos="1418"/>
        <w:tab w:val="left" w:pos="1701"/>
        <w:tab w:val="left" w:pos="6105"/>
      </w:tabs>
      <w:spacing w:before="50" w:beforeLines="50"/>
      <w:ind w:left="567" w:hanging="567" w:firstLineChars="0"/>
      <w:jc w:val="left"/>
      <w:outlineLvl w:val="1"/>
    </w:pPr>
    <w:rPr>
      <w:rFonts w:ascii="Times New Roman" w:hAnsi="Times New Roman"/>
      <w:b/>
      <w:bCs w:val="0"/>
      <w:sz w:val="20"/>
      <w:lang w:eastAsia="zh-CN"/>
    </w:rPr>
  </w:style>
  <w:style w:type="paragraph" w:styleId="5">
    <w:name w:val="heading 3"/>
    <w:basedOn w:val="3"/>
    <w:link w:val="37"/>
    <w:qFormat/>
    <w:uiPriority w:val="9"/>
    <w:pPr>
      <w:keepNext/>
      <w:keepLines/>
      <w:numPr>
        <w:ilvl w:val="2"/>
        <w:numId w:val="2"/>
      </w:numPr>
      <w:ind w:left="567" w:hanging="567" w:firstLineChars="0"/>
      <w:jc w:val="left"/>
      <w:outlineLvl w:val="2"/>
    </w:pPr>
    <w:rPr>
      <w:rFonts w:ascii="Times New Roman" w:hAnsi="Times New Roman"/>
      <w:b/>
      <w:bCs w:val="0"/>
      <w:sz w:val="16"/>
      <w:lang w:eastAsia="zh-CN"/>
    </w:rPr>
  </w:style>
  <w:style w:type="paragraph" w:styleId="6">
    <w:name w:val="heading 4"/>
    <w:basedOn w:val="1"/>
    <w:next w:val="1"/>
    <w:link w:val="38"/>
    <w:unhideWhenUsed/>
    <w:qFormat/>
    <w:uiPriority w:val="9"/>
    <w:pPr>
      <w:keepNext/>
      <w:keepLines/>
      <w:spacing w:before="280" w:after="290" w:line="376" w:lineRule="auto"/>
      <w:outlineLvl w:val="3"/>
    </w:pPr>
    <w:rPr>
      <w:rFonts w:ascii="微软雅黑" w:hAnsi="等线 Light" w:eastAsia="微软雅黑"/>
      <w:bCs w:val="0"/>
      <w:snapToGrid/>
      <w:color w:val="auto"/>
      <w:kern w:val="2"/>
      <w:szCs w:val="28"/>
      <w:lang w:eastAsia="zh-CN"/>
    </w:rPr>
  </w:style>
  <w:style w:type="paragraph" w:styleId="7">
    <w:name w:val="heading 5"/>
    <w:basedOn w:val="1"/>
    <w:next w:val="1"/>
    <w:link w:val="39"/>
    <w:unhideWhenUsed/>
    <w:qFormat/>
    <w:uiPriority w:val="9"/>
    <w:pPr>
      <w:keepNext/>
      <w:keepLines/>
      <w:widowControl w:val="0"/>
      <w:spacing w:before="280" w:after="290" w:line="372" w:lineRule="auto"/>
      <w:ind w:firstLine="200"/>
      <w:outlineLvl w:val="4"/>
    </w:pPr>
    <w:rPr>
      <w:snapToGrid/>
      <w:color w:val="auto"/>
      <w:kern w:val="2"/>
      <w:sz w:val="28"/>
      <w:szCs w:val="22"/>
      <w:lang w:eastAsia="zh-CN"/>
    </w:rPr>
  </w:style>
  <w:style w:type="character" w:default="1" w:styleId="28">
    <w:name w:val="Default Paragraph Font"/>
    <w:unhideWhenUsed/>
    <w:qFormat/>
    <w:uiPriority w:val="1"/>
  </w:style>
  <w:style w:type="table" w:default="1" w:styleId="26">
    <w:name w:val="Normal Table"/>
    <w:unhideWhenUsed/>
    <w:qFormat/>
    <w:uiPriority w:val="99"/>
    <w:tblPr>
      <w:tblStyle w:val="26"/>
      <w:tblCellMar>
        <w:top w:w="0" w:type="dxa"/>
        <w:left w:w="108" w:type="dxa"/>
        <w:bottom w:w="0" w:type="dxa"/>
        <w:right w:w="108" w:type="dxa"/>
      </w:tblCellMar>
    </w:tblPr>
  </w:style>
  <w:style w:type="paragraph" w:styleId="3">
    <w:name w:val="Title"/>
    <w:basedOn w:val="1"/>
    <w:next w:val="1"/>
    <w:link w:val="34"/>
    <w:qFormat/>
    <w:uiPriority w:val="0"/>
    <w:pPr>
      <w:spacing w:before="240" w:after="60"/>
      <w:jc w:val="center"/>
      <w:outlineLvl w:val="0"/>
    </w:pPr>
    <w:rPr>
      <w:rFonts w:ascii="Cambria" w:hAnsi="Cambria" w:eastAsia="宋体" w:cs="Times New Roman"/>
      <w:sz w:val="32"/>
      <w:szCs w:val="32"/>
    </w:rPr>
  </w:style>
  <w:style w:type="paragraph" w:styleId="8">
    <w:name w:val="toc 7"/>
    <w:basedOn w:val="1"/>
    <w:next w:val="1"/>
    <w:unhideWhenUsed/>
    <w:qFormat/>
    <w:uiPriority w:val="39"/>
    <w:pPr>
      <w:widowControl w:val="0"/>
      <w:ind w:left="2520" w:leftChars="1200"/>
    </w:pPr>
    <w:rPr>
      <w:rFonts w:ascii="Calibri" w:hAnsi="Calibri" w:eastAsia="宋体" w:cs="Times New Roman"/>
      <w:snapToGrid/>
      <w:color w:val="auto"/>
      <w:kern w:val="2"/>
      <w:szCs w:val="22"/>
      <w:lang w:eastAsia="zh-CN"/>
    </w:rPr>
  </w:style>
  <w:style w:type="paragraph" w:styleId="9">
    <w:name w:val="caption"/>
    <w:basedOn w:val="1"/>
    <w:next w:val="1"/>
    <w:unhideWhenUsed/>
    <w:qFormat/>
    <w:uiPriority w:val="35"/>
    <w:pPr>
      <w:widowControl w:val="0"/>
      <w:spacing w:beforeLines="50"/>
      <w:ind w:firstLine="200"/>
      <w:jc w:val="center"/>
    </w:pPr>
    <w:rPr>
      <w:rFonts w:ascii="微软雅黑" w:hAnsi="等线 Light" w:eastAsia="微软雅黑"/>
      <w:snapToGrid/>
      <w:color w:val="auto"/>
      <w:kern w:val="2"/>
      <w:szCs w:val="20"/>
      <w:lang w:eastAsia="zh-CN"/>
    </w:rPr>
  </w:style>
  <w:style w:type="paragraph" w:styleId="10">
    <w:name w:val="annotation text"/>
    <w:basedOn w:val="1"/>
    <w:link w:val="40"/>
    <w:qFormat/>
    <w:uiPriority w:val="0"/>
  </w:style>
  <w:style w:type="paragraph" w:styleId="11">
    <w:name w:val="Body Text"/>
    <w:basedOn w:val="1"/>
    <w:link w:val="41"/>
    <w:semiHidden/>
    <w:qFormat/>
    <w:uiPriority w:val="0"/>
    <w:pPr>
      <w:numPr>
        <w:ilvl w:val="0"/>
        <w:numId w:val="3"/>
      </w:numPr>
    </w:pPr>
    <w:rPr>
      <w:rFonts w:ascii="Arial Unicode MS" w:hAnsi="Arial Unicode MS" w:eastAsia="Arial Unicode MS" w:cs="Arial Unicode MS"/>
      <w:sz w:val="15"/>
      <w:szCs w:val="15"/>
    </w:rPr>
  </w:style>
  <w:style w:type="paragraph" w:styleId="12">
    <w:name w:val="toc 5"/>
    <w:basedOn w:val="1"/>
    <w:next w:val="1"/>
    <w:unhideWhenUsed/>
    <w:qFormat/>
    <w:uiPriority w:val="39"/>
    <w:pPr>
      <w:widowControl w:val="0"/>
      <w:ind w:left="1680" w:leftChars="800"/>
    </w:pPr>
    <w:rPr>
      <w:rFonts w:ascii="Calibri" w:hAnsi="Calibri" w:eastAsia="宋体" w:cs="Times New Roman"/>
      <w:snapToGrid/>
      <w:color w:val="auto"/>
      <w:kern w:val="2"/>
      <w:szCs w:val="22"/>
      <w:lang w:eastAsia="zh-CN"/>
    </w:rPr>
  </w:style>
  <w:style w:type="paragraph" w:styleId="13">
    <w:name w:val="toc 3"/>
    <w:basedOn w:val="1"/>
    <w:next w:val="1"/>
    <w:qFormat/>
    <w:uiPriority w:val="39"/>
    <w:pPr>
      <w:ind w:left="840" w:leftChars="400"/>
    </w:pPr>
  </w:style>
  <w:style w:type="paragraph" w:styleId="14">
    <w:name w:val="toc 8"/>
    <w:basedOn w:val="1"/>
    <w:next w:val="1"/>
    <w:unhideWhenUsed/>
    <w:qFormat/>
    <w:uiPriority w:val="39"/>
    <w:pPr>
      <w:widowControl w:val="0"/>
      <w:ind w:left="2940" w:leftChars="1400"/>
    </w:pPr>
    <w:rPr>
      <w:rFonts w:ascii="Calibri" w:hAnsi="Calibri" w:eastAsia="宋体" w:cs="Times New Roman"/>
      <w:snapToGrid/>
      <w:color w:val="auto"/>
      <w:kern w:val="2"/>
      <w:szCs w:val="22"/>
      <w:lang w:eastAsia="zh-CN"/>
    </w:rPr>
  </w:style>
  <w:style w:type="paragraph" w:styleId="15">
    <w:name w:val="Date"/>
    <w:basedOn w:val="1"/>
    <w:next w:val="1"/>
    <w:link w:val="42"/>
    <w:qFormat/>
    <w:uiPriority w:val="0"/>
    <w:pPr>
      <w:ind w:left="100" w:leftChars="2500"/>
    </w:pPr>
  </w:style>
  <w:style w:type="paragraph" w:styleId="16">
    <w:name w:val="Balloon Text"/>
    <w:basedOn w:val="1"/>
    <w:link w:val="43"/>
    <w:qFormat/>
    <w:uiPriority w:val="0"/>
    <w:pPr>
      <w:widowControl w:val="0"/>
      <w:ind w:firstLine="200"/>
    </w:pPr>
    <w:rPr>
      <w:rFonts w:ascii="Calibri" w:hAnsi="Calibri"/>
      <w:snapToGrid/>
      <w:color w:val="auto"/>
      <w:kern w:val="2"/>
      <w:szCs w:val="18"/>
      <w:lang w:eastAsia="zh-CN"/>
    </w:rPr>
  </w:style>
  <w:style w:type="paragraph" w:styleId="17">
    <w:name w:val="footer"/>
    <w:basedOn w:val="1"/>
    <w:link w:val="44"/>
    <w:qFormat/>
    <w:uiPriority w:val="99"/>
    <w:pPr>
      <w:tabs>
        <w:tab w:val="center" w:pos="4153"/>
        <w:tab w:val="right" w:pos="8306"/>
      </w:tabs>
    </w:pPr>
  </w:style>
  <w:style w:type="paragraph" w:styleId="18">
    <w:name w:val="header"/>
    <w:basedOn w:val="1"/>
    <w:link w:val="45"/>
    <w:qFormat/>
    <w:uiPriority w:val="0"/>
    <w:pPr>
      <w:pBdr>
        <w:top w:val="none" w:color="auto" w:sz="0" w:space="1"/>
        <w:left w:val="none" w:color="auto" w:sz="0" w:space="4"/>
        <w:bottom w:val="single" w:color="auto" w:sz="4" w:space="3"/>
        <w:right w:val="none" w:color="auto" w:sz="0" w:space="4"/>
      </w:pBdr>
      <w:tabs>
        <w:tab w:val="center" w:pos="4153"/>
        <w:tab w:val="right" w:pos="8306"/>
      </w:tabs>
      <w:wordWrap w:val="0"/>
      <w:spacing w:line="240" w:lineRule="exact"/>
    </w:pPr>
    <w:rPr>
      <w:rFonts w:ascii="Calibri" w:hAnsi="Calibri" w:eastAsia="宋体" w:cs="Calibri"/>
      <w:lang w:eastAsia="zh-CN"/>
    </w:rPr>
  </w:style>
  <w:style w:type="paragraph" w:styleId="19">
    <w:name w:val="toc 1"/>
    <w:basedOn w:val="1"/>
    <w:next w:val="1"/>
    <w:qFormat/>
    <w:uiPriority w:val="39"/>
  </w:style>
  <w:style w:type="paragraph" w:styleId="20">
    <w:name w:val="toc 4"/>
    <w:basedOn w:val="1"/>
    <w:next w:val="1"/>
    <w:unhideWhenUsed/>
    <w:qFormat/>
    <w:uiPriority w:val="39"/>
    <w:pPr>
      <w:widowControl w:val="0"/>
      <w:ind w:left="1260" w:leftChars="600"/>
    </w:pPr>
    <w:rPr>
      <w:rFonts w:ascii="Calibri" w:hAnsi="Calibri" w:eastAsia="宋体" w:cs="Times New Roman"/>
      <w:snapToGrid/>
      <w:color w:val="auto"/>
      <w:kern w:val="2"/>
      <w:szCs w:val="22"/>
      <w:lang w:eastAsia="zh-CN"/>
    </w:rPr>
  </w:style>
  <w:style w:type="paragraph" w:styleId="21">
    <w:name w:val="toc 6"/>
    <w:basedOn w:val="1"/>
    <w:next w:val="1"/>
    <w:unhideWhenUsed/>
    <w:qFormat/>
    <w:uiPriority w:val="39"/>
    <w:pPr>
      <w:widowControl w:val="0"/>
      <w:ind w:left="2100" w:leftChars="1000"/>
    </w:pPr>
    <w:rPr>
      <w:rFonts w:ascii="Calibri" w:hAnsi="Calibri" w:eastAsia="宋体" w:cs="Times New Roman"/>
      <w:snapToGrid/>
      <w:color w:val="auto"/>
      <w:kern w:val="2"/>
      <w:szCs w:val="22"/>
      <w:lang w:eastAsia="zh-CN"/>
    </w:rPr>
  </w:style>
  <w:style w:type="paragraph" w:styleId="22">
    <w:name w:val="toc 2"/>
    <w:basedOn w:val="1"/>
    <w:next w:val="1"/>
    <w:qFormat/>
    <w:uiPriority w:val="39"/>
    <w:pPr>
      <w:ind w:left="420" w:leftChars="200"/>
    </w:pPr>
  </w:style>
  <w:style w:type="paragraph" w:styleId="23">
    <w:name w:val="toc 9"/>
    <w:basedOn w:val="1"/>
    <w:next w:val="1"/>
    <w:unhideWhenUsed/>
    <w:qFormat/>
    <w:uiPriority w:val="39"/>
    <w:pPr>
      <w:widowControl w:val="0"/>
      <w:ind w:left="3360" w:leftChars="1600"/>
    </w:pPr>
    <w:rPr>
      <w:rFonts w:ascii="Calibri" w:hAnsi="Calibri" w:eastAsia="宋体" w:cs="Times New Roman"/>
      <w:snapToGrid/>
      <w:color w:val="auto"/>
      <w:kern w:val="2"/>
      <w:szCs w:val="22"/>
      <w:lang w:eastAsia="zh-CN"/>
    </w:rPr>
  </w:style>
  <w:style w:type="paragraph" w:styleId="24">
    <w:name w:val="Normal (Web)"/>
    <w:basedOn w:val="1"/>
    <w:qFormat/>
    <w:uiPriority w:val="0"/>
    <w:pPr>
      <w:spacing w:before="100" w:beforeAutospacing="1" w:after="100" w:afterAutospacing="1"/>
    </w:pPr>
    <w:rPr>
      <w:rFonts w:eastAsia="Times New Roman"/>
      <w:sz w:val="24"/>
      <w:szCs w:val="24"/>
      <w:lang w:eastAsia="zh-CN"/>
    </w:rPr>
  </w:style>
  <w:style w:type="paragraph" w:styleId="25">
    <w:name w:val="annotation subject"/>
    <w:basedOn w:val="10"/>
    <w:next w:val="10"/>
    <w:link w:val="46"/>
    <w:qFormat/>
    <w:uiPriority w:val="0"/>
    <w:rPr>
      <w:bCs w:val="0"/>
    </w:rPr>
  </w:style>
  <w:style w:type="table" w:styleId="27">
    <w:name w:val="Table Grid"/>
    <w:basedOn w:val="26"/>
    <w:qFormat/>
    <w:uiPriority w:val="39"/>
    <w:tblPr>
      <w:tblStyle w:val="26"/>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uiPriority w:val="22"/>
    <w:rPr>
      <w:b/>
      <w:bCs/>
    </w:rPr>
  </w:style>
  <w:style w:type="character" w:styleId="30">
    <w:name w:val="page number"/>
    <w:qFormat/>
    <w:uiPriority w:val="0"/>
  </w:style>
  <w:style w:type="character" w:styleId="31">
    <w:name w:val="FollowedHyperlink"/>
    <w:basedOn w:val="28"/>
    <w:qFormat/>
    <w:uiPriority w:val="99"/>
    <w:rPr>
      <w:color w:val="800080"/>
      <w:u w:val="single"/>
    </w:rPr>
  </w:style>
  <w:style w:type="character" w:styleId="32">
    <w:name w:val="Hyperlink"/>
    <w:qFormat/>
    <w:uiPriority w:val="99"/>
    <w:rPr>
      <w:color w:val="0000FF"/>
      <w:u w:val="single"/>
    </w:rPr>
  </w:style>
  <w:style w:type="character" w:styleId="33">
    <w:name w:val="annotation reference"/>
    <w:basedOn w:val="28"/>
    <w:qFormat/>
    <w:uiPriority w:val="0"/>
    <w:rPr>
      <w:sz w:val="21"/>
      <w:szCs w:val="21"/>
    </w:rPr>
  </w:style>
  <w:style w:type="character" w:customStyle="1" w:styleId="34">
    <w:name w:val="标题 字符"/>
    <w:basedOn w:val="28"/>
    <w:link w:val="3"/>
    <w:qFormat/>
    <w:uiPriority w:val="0"/>
    <w:rPr>
      <w:rFonts w:ascii="Cambria" w:hAnsi="Cambria" w:eastAsia="宋体" w:cs="Times New Roman"/>
      <w:b/>
      <w:bCs/>
      <w:snapToGrid w:val="0"/>
      <w:color w:val="000000"/>
      <w:sz w:val="32"/>
      <w:szCs w:val="32"/>
      <w:lang w:eastAsia="en-US"/>
    </w:rPr>
  </w:style>
  <w:style w:type="character" w:customStyle="1" w:styleId="35">
    <w:name w:val="标题 1 字符"/>
    <w:link w:val="2"/>
    <w:qFormat/>
    <w:uiPriority w:val="9"/>
    <w:rPr>
      <w:rFonts w:ascii="Times New Roman" w:hAnsi="Times New Roman" w:eastAsia="宋体" w:cs="Times New Roman"/>
      <w:b/>
      <w:bCs/>
      <w:snapToGrid w:val="0"/>
      <w:color w:val="000000"/>
      <w:kern w:val="44"/>
      <w:sz w:val="24"/>
      <w:szCs w:val="44"/>
      <w:lang w:val="en-US" w:eastAsia="zh-CN" w:bidi="ar-SA"/>
    </w:rPr>
  </w:style>
  <w:style w:type="character" w:customStyle="1" w:styleId="36">
    <w:name w:val="标题 2 字符"/>
    <w:link w:val="4"/>
    <w:qFormat/>
    <w:uiPriority w:val="9"/>
    <w:rPr>
      <w:rFonts w:ascii="Times New Roman" w:hAnsi="Times New Roman" w:eastAsia="宋体" w:cs="Times New Roman"/>
      <w:b/>
      <w:snapToGrid w:val="0"/>
      <w:color w:val="000000"/>
      <w:sz w:val="20"/>
      <w:szCs w:val="32"/>
      <w:lang w:val="en-US" w:eastAsia="zh-CN" w:bidi="ar-SA"/>
    </w:rPr>
  </w:style>
  <w:style w:type="character" w:customStyle="1" w:styleId="37">
    <w:name w:val="标题 3 字符"/>
    <w:link w:val="5"/>
    <w:qFormat/>
    <w:uiPriority w:val="9"/>
    <w:rPr>
      <w:rFonts w:ascii="Times New Roman" w:hAnsi="Times New Roman" w:eastAsia="思源黑体 CN Normal" w:cs="Times New Roman"/>
      <w:b/>
      <w:snapToGrid w:val="0"/>
      <w:color w:val="000000"/>
      <w:sz w:val="16"/>
      <w:szCs w:val="32"/>
      <w:lang w:val="en-US" w:eastAsia="zh-CN" w:bidi="ar-SA"/>
    </w:rPr>
  </w:style>
  <w:style w:type="character" w:customStyle="1" w:styleId="38">
    <w:name w:val="标题 4 字符"/>
    <w:basedOn w:val="28"/>
    <w:link w:val="6"/>
    <w:qFormat/>
    <w:uiPriority w:val="9"/>
    <w:rPr>
      <w:rFonts w:ascii="微软雅黑" w:hAnsi="等线 Light" w:eastAsia="微软雅黑" w:cs="Times New Roman"/>
      <w:b/>
      <w:bCs/>
      <w:kern w:val="2"/>
      <w:sz w:val="16"/>
      <w:szCs w:val="28"/>
    </w:rPr>
  </w:style>
  <w:style w:type="character" w:customStyle="1" w:styleId="39">
    <w:name w:val="标题 5 字符"/>
    <w:basedOn w:val="28"/>
    <w:link w:val="7"/>
    <w:qFormat/>
    <w:uiPriority w:val="9"/>
    <w:rPr>
      <w:b/>
      <w:kern w:val="2"/>
      <w:sz w:val="28"/>
      <w:szCs w:val="22"/>
    </w:rPr>
  </w:style>
  <w:style w:type="character" w:customStyle="1" w:styleId="40">
    <w:name w:val="批注文字 字符"/>
    <w:basedOn w:val="28"/>
    <w:link w:val="10"/>
    <w:qFormat/>
    <w:uiPriority w:val="0"/>
    <w:rPr>
      <w:rFonts w:ascii="Arial" w:hAnsi="Arial" w:eastAsia="Arial" w:cs="Arial"/>
      <w:snapToGrid w:val="0"/>
      <w:color w:val="000000"/>
      <w:sz w:val="21"/>
      <w:szCs w:val="21"/>
      <w:lang w:eastAsia="en-US"/>
    </w:rPr>
  </w:style>
  <w:style w:type="character" w:customStyle="1" w:styleId="41">
    <w:name w:val="正文文本 字符"/>
    <w:basedOn w:val="28"/>
    <w:link w:val="11"/>
    <w:semiHidden/>
    <w:qFormat/>
    <w:uiPriority w:val="0"/>
    <w:rPr>
      <w:rFonts w:ascii="Arial Unicode MS" w:hAnsi="Arial Unicode MS" w:eastAsia="Arial Unicode MS" w:cs="Arial Unicode MS"/>
      <w:b/>
      <w:bCs/>
      <w:snapToGrid w:val="0"/>
      <w:color w:val="000000"/>
      <w:sz w:val="15"/>
      <w:szCs w:val="15"/>
      <w:lang w:eastAsia="en-US"/>
    </w:rPr>
  </w:style>
  <w:style w:type="character" w:customStyle="1" w:styleId="42">
    <w:name w:val="日期 字符"/>
    <w:basedOn w:val="28"/>
    <w:link w:val="15"/>
    <w:qFormat/>
    <w:uiPriority w:val="0"/>
    <w:rPr>
      <w:b/>
      <w:bCs/>
      <w:snapToGrid w:val="0"/>
      <w:color w:val="000000"/>
      <w:sz w:val="16"/>
      <w:szCs w:val="21"/>
      <w:lang w:eastAsia="en-US"/>
    </w:rPr>
  </w:style>
  <w:style w:type="character" w:customStyle="1" w:styleId="43">
    <w:name w:val="批注框文本 字符"/>
    <w:basedOn w:val="28"/>
    <w:link w:val="16"/>
    <w:qFormat/>
    <w:uiPriority w:val="0"/>
    <w:rPr>
      <w:rFonts w:ascii="Calibri" w:hAnsi="Calibri"/>
      <w:kern w:val="2"/>
      <w:sz w:val="18"/>
      <w:szCs w:val="18"/>
    </w:rPr>
  </w:style>
  <w:style w:type="character" w:customStyle="1" w:styleId="44">
    <w:name w:val="页脚 字符"/>
    <w:basedOn w:val="28"/>
    <w:link w:val="17"/>
    <w:qFormat/>
    <w:uiPriority w:val="99"/>
    <w:rPr>
      <w:bCs/>
      <w:snapToGrid w:val="0"/>
      <w:color w:val="000000"/>
      <w:sz w:val="18"/>
      <w:szCs w:val="21"/>
      <w:lang w:eastAsia="en-US"/>
    </w:rPr>
  </w:style>
  <w:style w:type="character" w:customStyle="1" w:styleId="45">
    <w:name w:val="页眉 字符"/>
    <w:basedOn w:val="28"/>
    <w:link w:val="18"/>
    <w:qFormat/>
    <w:uiPriority w:val="99"/>
    <w:rPr>
      <w:rFonts w:ascii="Calibri" w:hAnsi="Calibri" w:eastAsia="宋体" w:cs="Calibri"/>
      <w:b/>
      <w:bCs/>
      <w:snapToGrid w:val="0"/>
      <w:color w:val="000000"/>
      <w:sz w:val="18"/>
      <w:szCs w:val="21"/>
    </w:rPr>
  </w:style>
  <w:style w:type="character" w:customStyle="1" w:styleId="46">
    <w:name w:val="批注主题 字符"/>
    <w:basedOn w:val="40"/>
    <w:link w:val="25"/>
    <w:qFormat/>
    <w:uiPriority w:val="0"/>
    <w:rPr>
      <w:rFonts w:ascii="Arial" w:hAnsi="Arial" w:eastAsia="Arial" w:cs="Arial"/>
      <w:b/>
      <w:bCs/>
      <w:snapToGrid w:val="0"/>
      <w:color w:val="000000"/>
      <w:sz w:val="21"/>
      <w:szCs w:val="21"/>
      <w:lang w:eastAsia="en-US"/>
    </w:rPr>
  </w:style>
  <w:style w:type="paragraph" w:customStyle="1" w:styleId="47">
    <w:name w:val="正文 1"/>
    <w:basedOn w:val="1"/>
    <w:qFormat/>
    <w:uiPriority w:val="0"/>
    <w:pPr>
      <w:tabs>
        <w:tab w:val="left" w:pos="6105"/>
      </w:tabs>
      <w:wordWrap w:val="0"/>
      <w:spacing w:after="60" w:line="300" w:lineRule="auto"/>
      <w:ind w:firstLine="363"/>
    </w:pPr>
    <w:rPr>
      <w:snapToGrid/>
      <w:szCs w:val="20"/>
      <w:lang w:eastAsia="ja-JP"/>
    </w:rPr>
  </w:style>
  <w:style w:type="paragraph" w:customStyle="1" w:styleId="48">
    <w:name w:val="表格文字"/>
    <w:basedOn w:val="1"/>
    <w:link w:val="49"/>
    <w:qFormat/>
    <w:uiPriority w:val="0"/>
    <w:pPr>
      <w:jc w:val="center"/>
    </w:pPr>
    <w:rPr>
      <w:rFonts w:cs="Open Sans"/>
      <w:bCs w:val="0"/>
      <w:color w:val="333333"/>
    </w:rPr>
  </w:style>
  <w:style w:type="character" w:customStyle="1" w:styleId="49">
    <w:name w:val="表格文字 字符"/>
    <w:basedOn w:val="28"/>
    <w:link w:val="48"/>
    <w:qFormat/>
    <w:uiPriority w:val="0"/>
    <w:rPr>
      <w:rFonts w:ascii="Arial" w:hAnsi="Arial" w:eastAsia="Arial" w:cs="Open Sans"/>
      <w:bCs/>
      <w:snapToGrid w:val="0"/>
      <w:color w:val="333333"/>
      <w:sz w:val="21"/>
      <w:szCs w:val="21"/>
      <w:lang w:eastAsia="en-US"/>
    </w:rPr>
  </w:style>
  <w:style w:type="paragraph" w:customStyle="1" w:styleId="50">
    <w:name w:val="表题"/>
    <w:basedOn w:val="1"/>
    <w:qFormat/>
    <w:uiPriority w:val="0"/>
    <w:pPr>
      <w:jc w:val="center"/>
    </w:pPr>
    <w:rPr>
      <w:rFonts w:ascii="微软雅黑" w:hAnsi="微软雅黑"/>
      <w:szCs w:val="18"/>
    </w:rPr>
  </w:style>
  <w:style w:type="paragraph" w:customStyle="1" w:styleId="51">
    <w:name w:val="标题1"/>
    <w:basedOn w:val="2"/>
    <w:qFormat/>
    <w:uiPriority w:val="0"/>
    <w:pPr>
      <w:numPr>
        <w:ilvl w:val="0"/>
        <w:numId w:val="4"/>
      </w:numPr>
      <w:tabs>
        <w:tab w:val="left" w:pos="284"/>
        <w:tab w:val="left" w:pos="567"/>
        <w:tab w:val="left" w:pos="851"/>
        <w:tab w:val="left" w:pos="1134"/>
        <w:tab w:val="left" w:pos="1418"/>
        <w:tab w:val="left" w:pos="1701"/>
        <w:tab w:val="left" w:pos="6105"/>
      </w:tabs>
      <w:spacing w:before="240"/>
    </w:pPr>
  </w:style>
  <w:style w:type="paragraph" w:customStyle="1" w:styleId="52">
    <w:name w:val="Table Text"/>
    <w:basedOn w:val="1"/>
    <w:semiHidden/>
    <w:qFormat/>
    <w:uiPriority w:val="0"/>
    <w:rPr>
      <w:rFonts w:ascii="Arial Unicode MS" w:hAnsi="Arial Unicode MS" w:eastAsia="Arial Unicode MS" w:cs="Arial Unicode MS"/>
      <w:sz w:val="14"/>
      <w:szCs w:val="14"/>
    </w:rPr>
  </w:style>
  <w:style w:type="table" w:customStyle="1" w:styleId="53">
    <w:name w:val="Table Normal"/>
    <w:unhideWhenUsed/>
    <w:qFormat/>
    <w:uiPriority w:val="0"/>
    <w:tblPr>
      <w:tblStyle w:val="26"/>
      <w:tblCellMar>
        <w:top w:w="0" w:type="dxa"/>
        <w:left w:w="0" w:type="dxa"/>
        <w:bottom w:w="0" w:type="dxa"/>
        <w:right w:w="0" w:type="dxa"/>
      </w:tblCellMar>
    </w:tblPr>
  </w:style>
  <w:style w:type="paragraph" w:customStyle="1" w:styleId="54">
    <w:name w:val="表身"/>
    <w:basedOn w:val="1"/>
    <w:qFormat/>
    <w:uiPriority w:val="99"/>
    <w:pPr>
      <w:spacing w:line="300" w:lineRule="auto"/>
    </w:pPr>
    <w:rPr>
      <w:szCs w:val="18"/>
    </w:rPr>
  </w:style>
  <w:style w:type="paragraph" w:customStyle="1" w:styleId="55">
    <w:name w:val="表格"/>
    <w:basedOn w:val="1"/>
    <w:link w:val="56"/>
    <w:qFormat/>
    <w:uiPriority w:val="0"/>
    <w:pPr>
      <w:contextualSpacing/>
      <w:jc w:val="center"/>
    </w:pPr>
    <w:rPr>
      <w:szCs w:val="15"/>
    </w:rPr>
  </w:style>
  <w:style w:type="character" w:customStyle="1" w:styleId="56">
    <w:name w:val="表格 字符"/>
    <w:link w:val="55"/>
    <w:qFormat/>
    <w:uiPriority w:val="0"/>
    <w:rPr>
      <w:b/>
      <w:bCs/>
      <w:snapToGrid w:val="0"/>
      <w:color w:val="000000"/>
      <w:sz w:val="16"/>
      <w:szCs w:val="15"/>
      <w:lang w:eastAsia="en-US"/>
    </w:rPr>
  </w:style>
  <w:style w:type="paragraph" w:customStyle="1" w:styleId="57">
    <w:name w:val="±í¸ñ"/>
    <w:basedOn w:val="58"/>
    <w:qFormat/>
    <w:uiPriority w:val="0"/>
    <w:pPr>
      <w:spacing w:line="240" w:lineRule="auto"/>
      <w:ind w:firstLine="0"/>
    </w:pPr>
    <w:rPr>
      <w:rFonts w:ascii="Arial" w:eastAsia="宋体"/>
      <w:sz w:val="18"/>
      <w:szCs w:val="18"/>
    </w:rPr>
  </w:style>
  <w:style w:type="paragraph" w:customStyle="1" w:styleId="58">
    <w:name w:val="1"/>
    <w:basedOn w:val="1"/>
    <w:qFormat/>
    <w:uiPriority w:val="0"/>
    <w:pPr>
      <w:spacing w:line="360" w:lineRule="atLeast"/>
      <w:ind w:firstLine="397"/>
    </w:pPr>
    <w:rPr>
      <w:rFonts w:ascii="汉仪书宋一简" w:eastAsia="汉仪书宋一简"/>
      <w:sz w:val="20"/>
      <w:szCs w:val="20"/>
    </w:rPr>
  </w:style>
  <w:style w:type="paragraph" w:customStyle="1" w:styleId="59">
    <w:name w:val="表项"/>
    <w:basedOn w:val="1"/>
    <w:qFormat/>
    <w:uiPriority w:val="0"/>
    <w:pPr>
      <w:spacing w:line="300" w:lineRule="auto"/>
      <w:jc w:val="center"/>
    </w:pPr>
    <w:rPr>
      <w:szCs w:val="18"/>
    </w:rPr>
  </w:style>
  <w:style w:type="paragraph" w:customStyle="1" w:styleId="60">
    <w:name w:val="缺省文本"/>
    <w:basedOn w:val="1"/>
    <w:qFormat/>
    <w:uiPriority w:val="0"/>
    <w:rPr>
      <w:sz w:val="24"/>
    </w:rPr>
  </w:style>
  <w:style w:type="paragraph" w:customStyle="1" w:styleId="61">
    <w:name w:val="標題3/Title 3"/>
    <w:basedOn w:val="1"/>
    <w:link w:val="62"/>
    <w:qFormat/>
    <w:uiPriority w:val="0"/>
    <w:pPr>
      <w:keepNext/>
      <w:numPr>
        <w:ilvl w:val="2"/>
        <w:numId w:val="5"/>
      </w:numPr>
      <w:tabs>
        <w:tab w:val="left" w:pos="851"/>
        <w:tab w:val="left" w:pos="1134"/>
      </w:tabs>
      <w:spacing w:beforeLines="50" w:afterLines="50" w:line="360" w:lineRule="atLeast"/>
      <w:ind w:firstLine="0"/>
      <w:outlineLvl w:val="2"/>
    </w:pPr>
    <w:rPr>
      <w:rFonts w:eastAsia="Microsoft JhengHei"/>
      <w:kern w:val="28"/>
      <w:sz w:val="24"/>
      <w:szCs w:val="24"/>
      <w:lang w:val="en-GB" w:eastAsia="zh-TW"/>
    </w:rPr>
  </w:style>
  <w:style w:type="character" w:customStyle="1" w:styleId="62">
    <w:name w:val="標題3/Title 3 字元"/>
    <w:basedOn w:val="28"/>
    <w:link w:val="61"/>
    <w:qFormat/>
    <w:uiPriority w:val="0"/>
    <w:rPr>
      <w:rFonts w:eastAsia="Microsoft JhengHei"/>
      <w:bCs/>
      <w:snapToGrid w:val="0"/>
      <w:color w:val="000000"/>
      <w:kern w:val="28"/>
      <w:sz w:val="24"/>
      <w:szCs w:val="24"/>
      <w:lang w:val="en-GB" w:eastAsia="zh-TW"/>
    </w:rPr>
  </w:style>
  <w:style w:type="character" w:customStyle="1" w:styleId="63">
    <w:name w:val="fontstyle01"/>
    <w:qFormat/>
    <w:uiPriority w:val="0"/>
    <w:rPr>
      <w:rFonts w:hint="default" w:ascii="SourceHanSansCN-Normal" w:hAnsi="SourceHanSansCN-Normal"/>
      <w:color w:val="000000"/>
      <w:sz w:val="16"/>
      <w:szCs w:val="16"/>
    </w:rPr>
  </w:style>
  <w:style w:type="paragraph" w:customStyle="1" w:styleId="64">
    <w:name w:val="Char"/>
    <w:basedOn w:val="1"/>
    <w:qFormat/>
    <w:uiPriority w:val="0"/>
    <w:rPr>
      <w:rFonts w:ascii="宋体" w:hAnsi="宋体"/>
    </w:rPr>
  </w:style>
  <w:style w:type="character" w:customStyle="1" w:styleId="65">
    <w:name w:val="fontstyle21"/>
    <w:qFormat/>
    <w:uiPriority w:val="0"/>
    <w:rPr>
      <w:rFonts w:hint="default" w:ascii="TimesNewRomanPSMT" w:hAnsi="TimesNewRomanPSMT"/>
      <w:color w:val="000000"/>
      <w:sz w:val="16"/>
      <w:szCs w:val="16"/>
    </w:rPr>
  </w:style>
  <w:style w:type="character" w:customStyle="1" w:styleId="66">
    <w:name w:val="fontstyle11"/>
    <w:qFormat/>
    <w:uiPriority w:val="0"/>
    <w:rPr>
      <w:rFonts w:hint="default" w:ascii="TimesNewRomanPSMT" w:hAnsi="TimesNewRomanPSMT"/>
      <w:color w:val="000000"/>
      <w:sz w:val="16"/>
      <w:szCs w:val="16"/>
    </w:rPr>
  </w:style>
  <w:style w:type="paragraph" w:styleId="67">
    <w:name w:val="List Paragraph"/>
    <w:basedOn w:val="1"/>
    <w:next w:val="1"/>
    <w:qFormat/>
    <w:uiPriority w:val="34"/>
    <w:pPr>
      <w:numPr>
        <w:ilvl w:val="0"/>
        <w:numId w:val="6"/>
      </w:numPr>
      <w:tabs>
        <w:tab w:val="left" w:pos="6105"/>
      </w:tabs>
      <w:ind w:firstLine="0" w:firstLineChars="0"/>
    </w:pPr>
    <w:rPr>
      <w:rFonts w:eastAsia="Calibri"/>
    </w:rPr>
  </w:style>
  <w:style w:type="paragraph" w:customStyle="1" w:styleId="68">
    <w:name w:val="标题 3-3"/>
    <w:basedOn w:val="69"/>
    <w:qFormat/>
    <w:uiPriority w:val="0"/>
    <w:pPr>
      <w:numPr>
        <w:ilvl w:val="2"/>
      </w:numPr>
      <w:outlineLvl w:val="2"/>
    </w:pPr>
    <w:rPr>
      <w:sz w:val="21"/>
    </w:rPr>
  </w:style>
  <w:style w:type="paragraph" w:customStyle="1" w:styleId="69">
    <w:name w:val="标题 2-2"/>
    <w:basedOn w:val="1"/>
    <w:qFormat/>
    <w:uiPriority w:val="0"/>
    <w:pPr>
      <w:numPr>
        <w:ilvl w:val="1"/>
        <w:numId w:val="7"/>
      </w:numPr>
      <w:outlineLvl w:val="1"/>
    </w:pPr>
    <w:rPr>
      <w:rFonts w:eastAsia="微软雅黑"/>
      <w:sz w:val="24"/>
    </w:rPr>
  </w:style>
  <w:style w:type="paragraph" w:customStyle="1" w:styleId="70">
    <w:name w:val="标题 41"/>
    <w:next w:val="1"/>
    <w:unhideWhenUsed/>
    <w:qFormat/>
    <w:uiPriority w:val="9"/>
    <w:pPr>
      <w:keepNext/>
      <w:keepLines/>
      <w:snapToGrid w:val="0"/>
      <w:spacing w:beforeLines="50"/>
      <w:outlineLvl w:val="3"/>
    </w:pPr>
    <w:rPr>
      <w:rFonts w:ascii="微软雅黑" w:hAnsi="等线 Light" w:eastAsia="微软雅黑" w:cs="Times New Roman"/>
      <w:b/>
      <w:bCs/>
      <w:kern w:val="2"/>
      <w:sz w:val="16"/>
      <w:szCs w:val="28"/>
      <w:lang w:val="en-US" w:eastAsia="zh-CN" w:bidi="ar-SA"/>
    </w:rPr>
  </w:style>
  <w:style w:type="table" w:customStyle="1" w:styleId="71">
    <w:name w:val="网格型1"/>
    <w:basedOn w:val="26"/>
    <w:qFormat/>
    <w:uiPriority w:val="39"/>
    <w:rPr>
      <w:rFonts w:ascii="等线" w:hAnsi="等线" w:eastAsia="等线"/>
    </w:rPr>
    <w:tblPr>
      <w:tblStyle w:val="26"/>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2">
    <w:name w:val="访问过的超链接1"/>
    <w:basedOn w:val="28"/>
    <w:unhideWhenUsed/>
    <w:qFormat/>
    <w:uiPriority w:val="99"/>
    <w:rPr>
      <w:color w:val="954F72"/>
      <w:u w:val="single"/>
    </w:rPr>
  </w:style>
  <w:style w:type="character" w:styleId="73">
    <w:name w:val="Placeholder Text"/>
    <w:basedOn w:val="28"/>
    <w:semiHidden/>
    <w:qFormat/>
    <w:uiPriority w:val="99"/>
    <w:rPr>
      <w:color w:val="808080"/>
    </w:rPr>
  </w:style>
  <w:style w:type="table" w:customStyle="1" w:styleId="74">
    <w:name w:val="网格型11"/>
    <w:basedOn w:val="26"/>
    <w:qFormat/>
    <w:uiPriority w:val="39"/>
    <w:tblPr>
      <w:tblStyle w:val="26"/>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5">
    <w:name w:val="md-plain"/>
    <w:basedOn w:val="28"/>
    <w:qFormat/>
    <w:uiPriority w:val="0"/>
  </w:style>
  <w:style w:type="paragraph" w:customStyle="1" w:styleId="76">
    <w:name w:val="md-end-block"/>
    <w:basedOn w:val="1"/>
    <w:qFormat/>
    <w:uiPriority w:val="0"/>
    <w:pPr>
      <w:spacing w:before="100" w:beforeAutospacing="1" w:after="100" w:afterAutospacing="1"/>
      <w:ind w:firstLine="200"/>
    </w:pPr>
    <w:rPr>
      <w:rFonts w:ascii="宋体" w:hAnsi="宋体" w:cs="宋体"/>
      <w:snapToGrid/>
      <w:color w:val="auto"/>
      <w:sz w:val="24"/>
      <w:szCs w:val="24"/>
      <w:lang w:eastAsia="zh-CN"/>
    </w:rPr>
  </w:style>
  <w:style w:type="paragraph" w:customStyle="1" w:styleId="77">
    <w:name w:val="WPSOffice手动目录 1"/>
    <w:qFormat/>
    <w:uiPriority w:val="0"/>
    <w:rPr>
      <w:rFonts w:ascii="Times New Roman" w:hAnsi="Times New Roman" w:eastAsia="宋体" w:cs="Times New Roman"/>
      <w:lang w:val="en-US" w:eastAsia="zh-CN" w:bidi="ar-SA"/>
    </w:rPr>
  </w:style>
  <w:style w:type="paragraph" w:customStyle="1" w:styleId="78">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79">
    <w:name w:val="WPSOffice手动目录 3"/>
    <w:qFormat/>
    <w:uiPriority w:val="0"/>
    <w:pPr>
      <w:ind w:left="400" w:leftChars="400"/>
    </w:pPr>
    <w:rPr>
      <w:rFonts w:ascii="Times New Roman" w:hAnsi="Times New Roman" w:eastAsia="宋体" w:cs="Times New Roman"/>
      <w:lang w:val="en-US" w:eastAsia="zh-CN" w:bidi="ar-SA"/>
    </w:rPr>
  </w:style>
  <w:style w:type="table" w:customStyle="1" w:styleId="80">
    <w:name w:val="网格型2"/>
    <w:basedOn w:val="26"/>
    <w:qFormat/>
    <w:uiPriority w:val="39"/>
    <w:tblPr>
      <w:tblStyle w:val="26"/>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1">
    <w:name w:val="图表"/>
    <w:basedOn w:val="1"/>
    <w:next w:val="1"/>
    <w:qFormat/>
    <w:uiPriority w:val="0"/>
    <w:pPr>
      <w:ind w:firstLine="200"/>
      <w:jc w:val="center"/>
    </w:pPr>
    <w:rPr>
      <w:szCs w:val="18"/>
    </w:rPr>
  </w:style>
  <w:style w:type="paragraph" w:customStyle="1" w:styleId="82">
    <w:name w:val="TOC 标题1"/>
    <w:basedOn w:val="2"/>
    <w:next w:val="1"/>
    <w:unhideWhenUsed/>
    <w:qFormat/>
    <w:uiPriority w:val="39"/>
    <w:pPr>
      <w:spacing w:before="240" w:line="259" w:lineRule="auto"/>
      <w:outlineLvl w:val="9"/>
    </w:pPr>
    <w:rPr>
      <w:rFonts w:ascii="等线 Light" w:hAnsi="等线 Light" w:eastAsia="等线 Light"/>
      <w:snapToGrid/>
      <w:color w:val="2F5496"/>
      <w:kern w:val="0"/>
      <w:sz w:val="32"/>
      <w:szCs w:val="32"/>
      <w:lang w:eastAsia="zh-CN"/>
    </w:rPr>
  </w:style>
  <w:style w:type="character" w:customStyle="1" w:styleId="83">
    <w:name w:val="标题 1 字符1"/>
    <w:basedOn w:val="28"/>
    <w:qFormat/>
    <w:uiPriority w:val="9"/>
    <w:rPr>
      <w:rFonts w:ascii="Times New Roman" w:hAnsi="Times New Roman" w:eastAsia="宋体"/>
      <w:b/>
      <w:bCs/>
      <w:kern w:val="44"/>
      <w:sz w:val="44"/>
      <w:szCs w:val="44"/>
    </w:rPr>
  </w:style>
  <w:style w:type="character" w:customStyle="1" w:styleId="84">
    <w:name w:val="标题 2 字符1"/>
    <w:basedOn w:val="28"/>
    <w:semiHidden/>
    <w:qFormat/>
    <w:uiPriority w:val="9"/>
    <w:rPr>
      <w:rFonts w:ascii="等线 Light" w:hAnsi="等线 Light" w:eastAsia="等线 Light" w:cs="Times New Roman"/>
      <w:b/>
      <w:bCs/>
      <w:kern w:val="2"/>
      <w:sz w:val="32"/>
      <w:szCs w:val="32"/>
    </w:rPr>
  </w:style>
  <w:style w:type="character" w:customStyle="1" w:styleId="85">
    <w:name w:val="标题 3 字符1"/>
    <w:basedOn w:val="28"/>
    <w:semiHidden/>
    <w:qFormat/>
    <w:uiPriority w:val="9"/>
    <w:rPr>
      <w:rFonts w:ascii="Times New Roman" w:hAnsi="Times New Roman" w:eastAsia="宋体"/>
      <w:b/>
      <w:bCs/>
      <w:kern w:val="2"/>
      <w:sz w:val="32"/>
      <w:szCs w:val="32"/>
    </w:rPr>
  </w:style>
  <w:style w:type="character" w:customStyle="1" w:styleId="86">
    <w:name w:val="标题 4 字符1"/>
    <w:basedOn w:val="28"/>
    <w:semiHidden/>
    <w:qFormat/>
    <w:uiPriority w:val="9"/>
    <w:rPr>
      <w:rFonts w:ascii="等线 Light" w:hAnsi="等线 Light" w:eastAsia="等线 Light" w:cs="Times New Roman"/>
      <w:b/>
      <w:bCs/>
      <w:kern w:val="2"/>
      <w:sz w:val="28"/>
      <w:szCs w:val="28"/>
    </w:rPr>
  </w:style>
  <w:style w:type="paragraph" w:customStyle="1" w:styleId="87">
    <w:name w:val="msonormal"/>
    <w:basedOn w:val="1"/>
    <w:qFormat/>
    <w:uiPriority w:val="0"/>
    <w:pPr>
      <w:spacing w:before="100" w:beforeAutospacing="1" w:after="100" w:afterAutospacing="1"/>
      <w:ind w:firstLine="200"/>
    </w:pPr>
    <w:rPr>
      <w:rFonts w:eastAsia="Times New Roman"/>
      <w:snapToGrid/>
      <w:color w:val="auto"/>
      <w:sz w:val="24"/>
      <w:szCs w:val="24"/>
      <w:lang w:eastAsia="zh-CN"/>
    </w:rPr>
  </w:style>
  <w:style w:type="character" w:customStyle="1" w:styleId="88">
    <w:name w:val="批注框文本 字符1"/>
    <w:basedOn w:val="28"/>
    <w:semiHidden/>
    <w:qFormat/>
    <w:uiPriority w:val="0"/>
    <w:rPr>
      <w:rFonts w:ascii="Times New Roman" w:hAnsi="Times New Roman" w:eastAsia="宋体" w:cs="Times New Roman"/>
      <w:kern w:val="2"/>
      <w:sz w:val="18"/>
      <w:szCs w:val="18"/>
    </w:rPr>
  </w:style>
  <w:style w:type="character" w:customStyle="1" w:styleId="89">
    <w:name w:val="前置标题 字符"/>
    <w:basedOn w:val="35"/>
    <w:link w:val="90"/>
    <w:qFormat/>
    <w:locked/>
    <w:uiPriority w:val="0"/>
    <w:rPr>
      <w:rFonts w:ascii="黑体" w:hAnsi="黑体" w:eastAsia="微软雅黑" w:cs="Arial"/>
      <w:snapToGrid w:val="0"/>
      <w:color w:val="000000"/>
      <w:kern w:val="44"/>
      <w:sz w:val="24"/>
      <w:szCs w:val="44"/>
      <w:lang w:eastAsia="en-US"/>
    </w:rPr>
  </w:style>
  <w:style w:type="paragraph" w:customStyle="1" w:styleId="90">
    <w:name w:val="前置标题"/>
    <w:basedOn w:val="2"/>
    <w:next w:val="1"/>
    <w:link w:val="89"/>
    <w:qFormat/>
    <w:uiPriority w:val="0"/>
    <w:pPr>
      <w:ind w:left="850" w:hanging="425"/>
    </w:pPr>
  </w:style>
  <w:style w:type="table" w:customStyle="1" w:styleId="91">
    <w:name w:val="网格型3"/>
    <w:basedOn w:val="26"/>
    <w:qFormat/>
    <w:uiPriority w:val="39"/>
    <w:rPr>
      <w:rFonts w:ascii="等线" w:hAnsi="等线" w:eastAsia="等线"/>
    </w:rPr>
    <w:tblPr>
      <w:tblStyle w:val="26"/>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2">
    <w:name w:val="标题 4 字符2"/>
    <w:basedOn w:val="28"/>
    <w:semiHidden/>
    <w:qFormat/>
    <w:uiPriority w:val="0"/>
    <w:rPr>
      <w:rFonts w:ascii="Cambria" w:hAnsi="Cambria" w:eastAsia="宋体" w:cs="Times New Roman"/>
      <w:b/>
      <w:bCs/>
      <w:snapToGrid w:val="0"/>
      <w:color w:val="000000"/>
      <w:sz w:val="28"/>
      <w:szCs w:val="28"/>
      <w:lang w:eastAsia="en-US"/>
    </w:rPr>
  </w:style>
  <w:style w:type="paragraph" w:customStyle="1" w:styleId="93">
    <w:name w:val="正02"/>
    <w:basedOn w:val="1"/>
    <w:link w:val="94"/>
    <w:qFormat/>
    <w:uiPriority w:val="0"/>
    <w:pPr>
      <w:ind w:firstLine="180" w:firstLineChars="100"/>
      <w:jc w:val="center"/>
    </w:pPr>
    <w:rPr>
      <w:rFonts w:ascii="宋体" w:hAnsi="宋体" w:cs="宋体"/>
      <w:bCs w:val="0"/>
      <w:szCs w:val="18"/>
      <w:lang w:val="zh-CN" w:eastAsia="zh-CN"/>
    </w:rPr>
  </w:style>
  <w:style w:type="character" w:customStyle="1" w:styleId="94">
    <w:name w:val="正02 字符"/>
    <w:basedOn w:val="28"/>
    <w:link w:val="93"/>
    <w:qFormat/>
    <w:uiPriority w:val="0"/>
    <w:rPr>
      <w:rFonts w:ascii="宋体" w:hAnsi="宋体" w:cs="宋体"/>
      <w:snapToGrid w:val="0"/>
      <w:color w:val="000000"/>
      <w:sz w:val="18"/>
      <w:szCs w:val="18"/>
      <w:lang w:val="zh-CN"/>
    </w:rPr>
  </w:style>
  <w:style w:type="paragraph" w:customStyle="1" w:styleId="95">
    <w:name w:val="正文01"/>
    <w:basedOn w:val="1"/>
    <w:link w:val="96"/>
    <w:qFormat/>
    <w:uiPriority w:val="0"/>
    <w:pPr>
      <w:ind w:firstLine="360"/>
    </w:pPr>
    <w:rPr>
      <w:rFonts w:ascii="宋体" w:hAnsi="宋体" w:cs="宋体"/>
      <w:bCs w:val="0"/>
      <w:szCs w:val="18"/>
      <w:lang w:eastAsia="zh-CN"/>
    </w:rPr>
  </w:style>
  <w:style w:type="character" w:customStyle="1" w:styleId="96">
    <w:name w:val="正文01 字符"/>
    <w:basedOn w:val="28"/>
    <w:link w:val="95"/>
    <w:qFormat/>
    <w:uiPriority w:val="0"/>
    <w:rPr>
      <w:rFonts w:ascii="宋体" w:hAnsi="宋体" w:cs="宋体"/>
      <w:snapToGrid w:val="0"/>
      <w:color w:val="000000"/>
      <w:sz w:val="18"/>
      <w:szCs w:val="18"/>
    </w:rPr>
  </w:style>
  <w:style w:type="paragraph" w:customStyle="1" w:styleId="97">
    <w:name w:val="修订1"/>
    <w:unhideWhenUsed/>
    <w:qFormat/>
    <w:uiPriority w:val="99"/>
    <w:rPr>
      <w:rFonts w:ascii="Times New Roman" w:hAnsi="Times New Roman" w:eastAsia="宋体" w:cs="Times New Roman"/>
      <w:b/>
      <w:bCs/>
      <w:snapToGrid w:val="0"/>
      <w:color w:val="000000"/>
      <w:sz w:val="16"/>
      <w:szCs w:val="21"/>
      <w:lang w:val="en-US" w:eastAsia="en-US" w:bidi="ar-SA"/>
    </w:rPr>
  </w:style>
  <w:style w:type="paragraph" w:customStyle="1" w:styleId="98">
    <w:name w:val="標題1/Title1"/>
    <w:basedOn w:val="58"/>
    <w:qFormat/>
    <w:uiPriority w:val="0"/>
    <w:pPr>
      <w:keepNext/>
      <w:widowControl w:val="0"/>
      <w:tabs>
        <w:tab w:val="left" w:pos="550"/>
      </w:tabs>
      <w:snapToGrid w:val="0"/>
      <w:spacing w:beforeLines="50" w:afterLines="50" w:line="240" w:lineRule="auto"/>
      <w:ind w:left="567" w:hanging="567"/>
      <w:outlineLvl w:val="0"/>
    </w:pPr>
    <w:rPr>
      <w:rFonts w:ascii="Arial" w:hAnsi="Arial" w:eastAsia="Microsoft JhengHei" w:cs="Arial"/>
      <w:bCs w:val="0"/>
      <w:snapToGrid/>
      <w:color w:val="auto"/>
      <w:kern w:val="28"/>
      <w:sz w:val="36"/>
      <w:szCs w:val="36"/>
      <w:lang w:val="en-GB" w:eastAsia="zh-TW"/>
    </w:rPr>
  </w:style>
  <w:style w:type="paragraph" w:customStyle="1" w:styleId="99">
    <w:name w:val="標題2/Title2"/>
    <w:basedOn w:val="1"/>
    <w:qFormat/>
    <w:uiPriority w:val="0"/>
    <w:pPr>
      <w:keepNext/>
      <w:widowControl w:val="0"/>
      <w:tabs>
        <w:tab w:val="left" w:pos="709"/>
      </w:tabs>
      <w:snapToGrid w:val="0"/>
      <w:spacing w:beforeLines="50" w:afterLines="50" w:line="360" w:lineRule="atLeast"/>
      <w:ind w:left="360" w:hanging="360"/>
      <w:outlineLvl w:val="1"/>
    </w:pPr>
    <w:rPr>
      <w:rFonts w:ascii="Arial" w:hAnsi="Arial" w:eastAsia="Microsoft JhengHei" w:cs="Arial"/>
      <w:bCs w:val="0"/>
      <w:snapToGrid/>
      <w:color w:val="auto"/>
      <w:kern w:val="28"/>
      <w:sz w:val="28"/>
      <w:szCs w:val="28"/>
      <w:lang w:val="en-GB" w:eastAsia="zh-TW"/>
    </w:rPr>
  </w:style>
  <w:style w:type="paragraph" w:customStyle="1" w:styleId="100">
    <w:name w:val="標題4/Ttile4"/>
    <w:basedOn w:val="1"/>
    <w:qFormat/>
    <w:uiPriority w:val="0"/>
    <w:pPr>
      <w:keepNext/>
      <w:widowControl w:val="0"/>
      <w:snapToGrid w:val="0"/>
      <w:spacing w:beforeLines="50" w:afterLines="50" w:line="360" w:lineRule="atLeast"/>
      <w:ind w:left="1080" w:hanging="1080"/>
      <w:outlineLvl w:val="3"/>
    </w:pPr>
    <w:rPr>
      <w:rFonts w:ascii="Arial" w:hAnsi="Arial" w:eastAsia="Microsoft JhengHei" w:cs="Arial"/>
      <w:bCs w:val="0"/>
      <w:snapToGrid/>
      <w:color w:val="auto"/>
      <w:kern w:val="28"/>
      <w:sz w:val="24"/>
      <w:szCs w:val="24"/>
      <w:lang w:val="en-GB" w:eastAsia="zh-TW"/>
    </w:rPr>
  </w:style>
  <w:style w:type="paragraph" w:customStyle="1" w:styleId="101">
    <w:name w:val="標題5/Title5"/>
    <w:basedOn w:val="100"/>
    <w:qFormat/>
    <w:uiPriority w:val="0"/>
    <w:pPr>
      <w:ind w:left="1416" w:hanging="1416" w:hangingChars="590"/>
      <w:outlineLvl w:val="4"/>
    </w:pPr>
  </w:style>
  <w:style w:type="character" w:customStyle="1" w:styleId="102">
    <w:name w:val="未处理的提及1"/>
    <w:basedOn w:val="28"/>
    <w:unhideWhenUsed/>
    <w:qFormat/>
    <w:uiPriority w:val="99"/>
    <w:rPr>
      <w:color w:val="605E5C"/>
      <w:shd w:val="clear" w:color="auto" w:fill="E1DFDD"/>
    </w:rPr>
  </w:style>
  <w:style w:type="character" w:customStyle="1" w:styleId="103">
    <w:name w:val="未处理的提及2"/>
    <w:basedOn w:val="28"/>
    <w:unhideWhenUsed/>
    <w:qFormat/>
    <w:uiPriority w:val="99"/>
    <w:rPr>
      <w:color w:val="605E5C"/>
      <w:shd w:val="clear" w:color="auto" w:fill="E1DFDD"/>
    </w:rPr>
  </w:style>
  <w:style w:type="paragraph" w:customStyle="1" w:styleId="104">
    <w:name w:val="样式1"/>
    <w:basedOn w:val="1"/>
    <w:qFormat/>
    <w:uiPriority w:val="0"/>
    <w:pPr>
      <w:widowControl w:val="0"/>
      <w:ind w:firstLine="360"/>
    </w:pPr>
    <w:rPr>
      <w:rFonts w:hint="eastAsia" w:ascii="思源黑体 CN Normal" w:hAnsi="思源黑体 CN Normal" w:cs="美的无界联动体"/>
      <w:bCs w:val="0"/>
      <w:snapToGrid/>
      <w:kern w:val="2"/>
      <w:szCs w:val="18"/>
      <w:lang w:eastAsia="zh-CN"/>
    </w:rPr>
  </w:style>
  <w:style w:type="paragraph" w:customStyle="1" w:styleId="105">
    <w:name w:val="TOC 标题2"/>
    <w:basedOn w:val="2"/>
    <w:next w:val="1"/>
    <w:unhideWhenUsed/>
    <w:qFormat/>
    <w:uiPriority w:val="39"/>
    <w:pPr>
      <w:spacing w:before="240" w:after="0" w:line="259" w:lineRule="auto"/>
      <w:ind w:firstLine="0" w:firstLineChars="0"/>
      <w:jc w:val="left"/>
      <w:outlineLvl w:val="9"/>
    </w:pPr>
    <w:rPr>
      <w:rFonts w:ascii="Cambria" w:hAnsi="Cambria" w:eastAsia="宋体" w:cs="Times New Roman"/>
      <w:snapToGrid/>
      <w:color w:val="366091"/>
      <w:kern w:val="0"/>
      <w:sz w:val="32"/>
      <w:szCs w:val="32"/>
      <w:lang w:eastAsia="zh-CN"/>
    </w:rPr>
  </w:style>
  <w:style w:type="character" w:customStyle="1" w:styleId="106">
    <w:name w:val="未处理的提及3"/>
    <w:basedOn w:val="28"/>
    <w:unhideWhenUsed/>
    <w:qFormat/>
    <w:uiPriority w:val="99"/>
    <w:rPr>
      <w:color w:val="605E5C"/>
      <w:shd w:val="clear" w:color="auto" w:fill="E1DFDD"/>
    </w:rPr>
  </w:style>
  <w:style w:type="paragraph" w:customStyle="1" w:styleId="107">
    <w:name w:val="修订2"/>
    <w:semiHidden/>
    <w:qFormat/>
    <w:uiPriority w:val="99"/>
    <w:rPr>
      <w:rFonts w:ascii="Times New Roman" w:hAnsi="Times New Roman" w:eastAsia="思源黑体 CN Normal" w:cs="Times New Roman"/>
      <w:b/>
      <w:bCs/>
      <w:snapToGrid w:val="0"/>
      <w:color w:val="000000"/>
      <w:sz w:val="18"/>
      <w:szCs w:val="21"/>
      <w:lang w:val="en-US" w:eastAsia="en-US" w:bidi="ar-SA"/>
    </w:rPr>
  </w:style>
  <w:style w:type="character" w:customStyle="1" w:styleId="108">
    <w:name w:val="未处理的提及4"/>
    <w:basedOn w:val="28"/>
    <w:unhideWhenUsed/>
    <w:qFormat/>
    <w:uiPriority w:val="99"/>
    <w:rPr>
      <w:color w:val="605E5C"/>
      <w:shd w:val="clear" w:color="auto" w:fill="E1DFDD"/>
    </w:rPr>
  </w:style>
  <w:style w:type="paragraph" w:customStyle="1" w:styleId="109">
    <w:name w:val="正文编号"/>
    <w:basedOn w:val="1"/>
    <w:uiPriority w:val="0"/>
    <w:pPr>
      <w:spacing w:before="50" w:beforeLines="50" w:line="240" w:lineRule="auto"/>
      <w:ind w:firstLine="0" w:firstLineChars="0"/>
    </w:pPr>
    <w:rPr>
      <w:rFonts w:eastAsia="Times New Roman"/>
      <w:bCs w:val="0"/>
      <w:sz w:val="16"/>
      <w:szCs w:val="16"/>
      <w:lang w:eastAsia="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footer" Target="footer2.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1.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header" Target="header2.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emf"/><Relationship Id="rId51" Type="http://schemas.openxmlformats.org/officeDocument/2006/relationships/oleObject" Target="embeddings/oleObject8.bin"/><Relationship Id="rId50" Type="http://schemas.openxmlformats.org/officeDocument/2006/relationships/image" Target="media/image29.wmf"/><Relationship Id="rId5" Type="http://schemas.openxmlformats.org/officeDocument/2006/relationships/header" Target="header1.xml"/><Relationship Id="rId49" Type="http://schemas.openxmlformats.org/officeDocument/2006/relationships/oleObject" Target="embeddings/oleObject7.bin"/><Relationship Id="rId48" Type="http://schemas.openxmlformats.org/officeDocument/2006/relationships/image" Target="media/image28.wmf"/><Relationship Id="rId47" Type="http://schemas.openxmlformats.org/officeDocument/2006/relationships/oleObject" Target="embeddings/oleObject6.bin"/><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wmf"/><Relationship Id="rId42" Type="http://schemas.openxmlformats.org/officeDocument/2006/relationships/oleObject" Target="embeddings/oleObject5.bin"/><Relationship Id="rId41" Type="http://schemas.openxmlformats.org/officeDocument/2006/relationships/image" Target="media/image23.wmf"/><Relationship Id="rId40" Type="http://schemas.openxmlformats.org/officeDocument/2006/relationships/oleObject" Target="embeddings/oleObject4.bin"/><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wmf"/><Relationship Id="rId37" Type="http://schemas.openxmlformats.org/officeDocument/2006/relationships/oleObject" Target="embeddings/oleObject3.bin"/><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4" Type="http://schemas.openxmlformats.org/officeDocument/2006/relationships/fontTable" Target="fontTable.xml"/><Relationship Id="rId263" Type="http://schemas.openxmlformats.org/officeDocument/2006/relationships/numbering" Target="numbering.xml"/><Relationship Id="rId262" Type="http://schemas.openxmlformats.org/officeDocument/2006/relationships/customXml" Target="../customXml/item1.xml"/><Relationship Id="rId261" Type="http://schemas.openxmlformats.org/officeDocument/2006/relationships/image" Target="media/image201.png"/><Relationship Id="rId260" Type="http://schemas.openxmlformats.org/officeDocument/2006/relationships/image" Target="media/image200.png"/><Relationship Id="rId26" Type="http://schemas.openxmlformats.org/officeDocument/2006/relationships/image" Target="media/image10.wmf"/><Relationship Id="rId259" Type="http://schemas.openxmlformats.org/officeDocument/2006/relationships/image" Target="media/image199.png"/><Relationship Id="rId258" Type="http://schemas.openxmlformats.org/officeDocument/2006/relationships/image" Target="media/image198.png"/><Relationship Id="rId257" Type="http://schemas.openxmlformats.org/officeDocument/2006/relationships/image" Target="media/image197.png"/><Relationship Id="rId256" Type="http://schemas.openxmlformats.org/officeDocument/2006/relationships/image" Target="media/image196.png"/><Relationship Id="rId255" Type="http://schemas.openxmlformats.org/officeDocument/2006/relationships/image" Target="media/image195.png"/><Relationship Id="rId254" Type="http://schemas.openxmlformats.org/officeDocument/2006/relationships/image" Target="media/image194.png"/><Relationship Id="rId253" Type="http://schemas.openxmlformats.org/officeDocument/2006/relationships/image" Target="media/image193.png"/><Relationship Id="rId252" Type="http://schemas.openxmlformats.org/officeDocument/2006/relationships/image" Target="media/image192.png"/><Relationship Id="rId251" Type="http://schemas.openxmlformats.org/officeDocument/2006/relationships/image" Target="media/image191.png"/><Relationship Id="rId250" Type="http://schemas.openxmlformats.org/officeDocument/2006/relationships/image" Target="media/image190.png"/><Relationship Id="rId25" Type="http://schemas.openxmlformats.org/officeDocument/2006/relationships/oleObject" Target="embeddings/oleObject2.bin"/><Relationship Id="rId249" Type="http://schemas.openxmlformats.org/officeDocument/2006/relationships/image" Target="media/image189.png"/><Relationship Id="rId248" Type="http://schemas.openxmlformats.org/officeDocument/2006/relationships/image" Target="media/image188.png"/><Relationship Id="rId247" Type="http://schemas.openxmlformats.org/officeDocument/2006/relationships/image" Target="media/image187.png"/><Relationship Id="rId246" Type="http://schemas.openxmlformats.org/officeDocument/2006/relationships/image" Target="media/image186.png"/><Relationship Id="rId245" Type="http://schemas.openxmlformats.org/officeDocument/2006/relationships/image" Target="media/image185.png"/><Relationship Id="rId244" Type="http://schemas.openxmlformats.org/officeDocument/2006/relationships/image" Target="media/image184.png"/><Relationship Id="rId243" Type="http://schemas.openxmlformats.org/officeDocument/2006/relationships/image" Target="media/image183.png"/><Relationship Id="rId242" Type="http://schemas.openxmlformats.org/officeDocument/2006/relationships/image" Target="media/image182.png"/><Relationship Id="rId241" Type="http://schemas.openxmlformats.org/officeDocument/2006/relationships/image" Target="media/image181.png"/><Relationship Id="rId240" Type="http://schemas.openxmlformats.org/officeDocument/2006/relationships/image" Target="media/image180.png"/><Relationship Id="rId24" Type="http://schemas.openxmlformats.org/officeDocument/2006/relationships/image" Target="media/image9.wmf"/><Relationship Id="rId239" Type="http://schemas.openxmlformats.org/officeDocument/2006/relationships/image" Target="media/image179.png"/><Relationship Id="rId238" Type="http://schemas.openxmlformats.org/officeDocument/2006/relationships/image" Target="media/image178.png"/><Relationship Id="rId237" Type="http://schemas.openxmlformats.org/officeDocument/2006/relationships/image" Target="media/image177.png"/><Relationship Id="rId236" Type="http://schemas.openxmlformats.org/officeDocument/2006/relationships/image" Target="media/image176.png"/><Relationship Id="rId235" Type="http://schemas.openxmlformats.org/officeDocument/2006/relationships/image" Target="media/image175.png"/><Relationship Id="rId234" Type="http://schemas.openxmlformats.org/officeDocument/2006/relationships/image" Target="media/image174.png"/><Relationship Id="rId233" Type="http://schemas.openxmlformats.org/officeDocument/2006/relationships/image" Target="media/image173.png"/><Relationship Id="rId232" Type="http://schemas.openxmlformats.org/officeDocument/2006/relationships/image" Target="media/image172.png"/><Relationship Id="rId231" Type="http://schemas.openxmlformats.org/officeDocument/2006/relationships/image" Target="media/image171.emf"/><Relationship Id="rId230" Type="http://schemas.openxmlformats.org/officeDocument/2006/relationships/image" Target="media/image170.png"/><Relationship Id="rId23" Type="http://schemas.openxmlformats.org/officeDocument/2006/relationships/oleObject" Target="embeddings/oleObject1.bin"/><Relationship Id="rId229" Type="http://schemas.openxmlformats.org/officeDocument/2006/relationships/image" Target="media/image169.png"/><Relationship Id="rId228" Type="http://schemas.openxmlformats.org/officeDocument/2006/relationships/image" Target="media/image168.png"/><Relationship Id="rId227" Type="http://schemas.openxmlformats.org/officeDocument/2006/relationships/image" Target="media/image167.png"/><Relationship Id="rId226" Type="http://schemas.openxmlformats.org/officeDocument/2006/relationships/image" Target="media/image166.png"/><Relationship Id="rId225" Type="http://schemas.openxmlformats.org/officeDocument/2006/relationships/image" Target="media/image165.png"/><Relationship Id="rId224" Type="http://schemas.openxmlformats.org/officeDocument/2006/relationships/image" Target="media/image164.png"/><Relationship Id="rId223" Type="http://schemas.openxmlformats.org/officeDocument/2006/relationships/image" Target="media/image163.png"/><Relationship Id="rId222" Type="http://schemas.openxmlformats.org/officeDocument/2006/relationships/image" Target="media/image162.png"/><Relationship Id="rId221" Type="http://schemas.openxmlformats.org/officeDocument/2006/relationships/image" Target="media/image161.png"/><Relationship Id="rId220" Type="http://schemas.openxmlformats.org/officeDocument/2006/relationships/image" Target="media/image160.png"/><Relationship Id="rId22" Type="http://schemas.openxmlformats.org/officeDocument/2006/relationships/image" Target="media/image8.png"/><Relationship Id="rId219" Type="http://schemas.openxmlformats.org/officeDocument/2006/relationships/image" Target="media/image159.png"/><Relationship Id="rId218" Type="http://schemas.openxmlformats.org/officeDocument/2006/relationships/image" Target="media/image158.png"/><Relationship Id="rId217" Type="http://schemas.openxmlformats.org/officeDocument/2006/relationships/image" Target="media/image157.png"/><Relationship Id="rId216" Type="http://schemas.openxmlformats.org/officeDocument/2006/relationships/image" Target="media/image156.png"/><Relationship Id="rId215" Type="http://schemas.openxmlformats.org/officeDocument/2006/relationships/image" Target="media/image155.png"/><Relationship Id="rId214" Type="http://schemas.openxmlformats.org/officeDocument/2006/relationships/image" Target="media/image154.png"/><Relationship Id="rId213" Type="http://schemas.openxmlformats.org/officeDocument/2006/relationships/image" Target="media/image153.png"/><Relationship Id="rId212" Type="http://schemas.openxmlformats.org/officeDocument/2006/relationships/image" Target="media/image152.png"/><Relationship Id="rId211" Type="http://schemas.openxmlformats.org/officeDocument/2006/relationships/image" Target="media/image151.png"/><Relationship Id="rId210" Type="http://schemas.openxmlformats.org/officeDocument/2006/relationships/image" Target="media/image150.png"/><Relationship Id="rId21" Type="http://schemas.openxmlformats.org/officeDocument/2006/relationships/image" Target="media/image7.png"/><Relationship Id="rId209" Type="http://schemas.openxmlformats.org/officeDocument/2006/relationships/image" Target="media/image149.png"/><Relationship Id="rId208" Type="http://schemas.openxmlformats.org/officeDocument/2006/relationships/image" Target="media/image148.png"/><Relationship Id="rId207" Type="http://schemas.openxmlformats.org/officeDocument/2006/relationships/image" Target="media/image147.png"/><Relationship Id="rId206" Type="http://schemas.openxmlformats.org/officeDocument/2006/relationships/image" Target="media/image146.png"/><Relationship Id="rId205" Type="http://schemas.openxmlformats.org/officeDocument/2006/relationships/image" Target="media/image145.png"/><Relationship Id="rId204" Type="http://schemas.openxmlformats.org/officeDocument/2006/relationships/image" Target="media/image144.png"/><Relationship Id="rId203" Type="http://schemas.openxmlformats.org/officeDocument/2006/relationships/image" Target="media/image143.png"/><Relationship Id="rId202" Type="http://schemas.openxmlformats.org/officeDocument/2006/relationships/image" Target="media/image142.png"/><Relationship Id="rId201" Type="http://schemas.openxmlformats.org/officeDocument/2006/relationships/image" Target="media/image141.png"/><Relationship Id="rId200" Type="http://schemas.openxmlformats.org/officeDocument/2006/relationships/image" Target="media/image140.png"/><Relationship Id="rId20" Type="http://schemas.openxmlformats.org/officeDocument/2006/relationships/image" Target="media/image6.png"/><Relationship Id="rId2" Type="http://schemas.openxmlformats.org/officeDocument/2006/relationships/settings" Target="settings.xml"/><Relationship Id="rId199" Type="http://schemas.openxmlformats.org/officeDocument/2006/relationships/image" Target="media/image139.png"/><Relationship Id="rId198" Type="http://schemas.openxmlformats.org/officeDocument/2006/relationships/image" Target="media/image138.png"/><Relationship Id="rId197" Type="http://schemas.openxmlformats.org/officeDocument/2006/relationships/image" Target="media/image137.png"/><Relationship Id="rId196" Type="http://schemas.openxmlformats.org/officeDocument/2006/relationships/image" Target="media/image136.png"/><Relationship Id="rId195" Type="http://schemas.openxmlformats.org/officeDocument/2006/relationships/image" Target="media/image135.png"/><Relationship Id="rId194" Type="http://schemas.openxmlformats.org/officeDocument/2006/relationships/image" Target="media/image134.png"/><Relationship Id="rId193" Type="http://schemas.openxmlformats.org/officeDocument/2006/relationships/image" Target="media/image133.png"/><Relationship Id="rId192" Type="http://schemas.openxmlformats.org/officeDocument/2006/relationships/image" Target="media/image132.png"/><Relationship Id="rId191" Type="http://schemas.openxmlformats.org/officeDocument/2006/relationships/image" Target="media/image131.png"/><Relationship Id="rId190" Type="http://schemas.openxmlformats.org/officeDocument/2006/relationships/image" Target="media/image130.png"/><Relationship Id="rId19" Type="http://schemas.openxmlformats.org/officeDocument/2006/relationships/image" Target="media/image5.png"/><Relationship Id="rId189" Type="http://schemas.openxmlformats.org/officeDocument/2006/relationships/image" Target="media/image129.png"/><Relationship Id="rId188" Type="http://schemas.openxmlformats.org/officeDocument/2006/relationships/image" Target="media/image128.png"/><Relationship Id="rId187" Type="http://schemas.openxmlformats.org/officeDocument/2006/relationships/image" Target="media/image127.png"/><Relationship Id="rId186" Type="http://schemas.openxmlformats.org/officeDocument/2006/relationships/image" Target="media/image126.png"/><Relationship Id="rId185" Type="http://schemas.openxmlformats.org/officeDocument/2006/relationships/image" Target="media/image125.png"/><Relationship Id="rId184" Type="http://schemas.openxmlformats.org/officeDocument/2006/relationships/image" Target="media/image124.png"/><Relationship Id="rId183" Type="http://schemas.openxmlformats.org/officeDocument/2006/relationships/image" Target="media/image123.png"/><Relationship Id="rId182" Type="http://schemas.openxmlformats.org/officeDocument/2006/relationships/image" Target="media/image122.png"/><Relationship Id="rId181" Type="http://schemas.openxmlformats.org/officeDocument/2006/relationships/image" Target="media/image121.png"/><Relationship Id="rId180" Type="http://schemas.openxmlformats.org/officeDocument/2006/relationships/image" Target="media/image120.png"/><Relationship Id="rId18" Type="http://schemas.openxmlformats.org/officeDocument/2006/relationships/image" Target="media/image4.emf"/><Relationship Id="rId179" Type="http://schemas.openxmlformats.org/officeDocument/2006/relationships/image" Target="media/image119.png"/><Relationship Id="rId178" Type="http://schemas.openxmlformats.org/officeDocument/2006/relationships/image" Target="media/image118.png"/><Relationship Id="rId177" Type="http://schemas.openxmlformats.org/officeDocument/2006/relationships/image" Target="media/image117.png"/><Relationship Id="rId176" Type="http://schemas.openxmlformats.org/officeDocument/2006/relationships/image" Target="media/image116.png"/><Relationship Id="rId175" Type="http://schemas.openxmlformats.org/officeDocument/2006/relationships/image" Target="media/image115.png"/><Relationship Id="rId174" Type="http://schemas.openxmlformats.org/officeDocument/2006/relationships/image" Target="media/image114.emf"/><Relationship Id="rId173" Type="http://schemas.openxmlformats.org/officeDocument/2006/relationships/image" Target="media/image113.png"/><Relationship Id="rId172" Type="http://schemas.openxmlformats.org/officeDocument/2006/relationships/image" Target="media/image112.png"/><Relationship Id="rId171" Type="http://schemas.openxmlformats.org/officeDocument/2006/relationships/image" Target="media/image111.png"/><Relationship Id="rId170" Type="http://schemas.openxmlformats.org/officeDocument/2006/relationships/image" Target="media/image110.png"/><Relationship Id="rId17" Type="http://schemas.openxmlformats.org/officeDocument/2006/relationships/image" Target="media/image3.png"/><Relationship Id="rId169" Type="http://schemas.openxmlformats.org/officeDocument/2006/relationships/image" Target="media/image109.png"/><Relationship Id="rId168" Type="http://schemas.openxmlformats.org/officeDocument/2006/relationships/image" Target="media/image108.png"/><Relationship Id="rId167" Type="http://schemas.openxmlformats.org/officeDocument/2006/relationships/image" Target="media/image107.png"/><Relationship Id="rId166" Type="http://schemas.openxmlformats.org/officeDocument/2006/relationships/image" Target="media/image106.png"/><Relationship Id="rId165" Type="http://schemas.openxmlformats.org/officeDocument/2006/relationships/oleObject" Target="embeddings/oleObject46.bin"/><Relationship Id="rId164" Type="http://schemas.openxmlformats.org/officeDocument/2006/relationships/image" Target="media/image105.wmf"/><Relationship Id="rId163" Type="http://schemas.openxmlformats.org/officeDocument/2006/relationships/oleObject" Target="embeddings/oleObject45.bin"/><Relationship Id="rId162" Type="http://schemas.openxmlformats.org/officeDocument/2006/relationships/oleObject" Target="embeddings/oleObject44.bin"/><Relationship Id="rId161" Type="http://schemas.openxmlformats.org/officeDocument/2006/relationships/oleObject" Target="embeddings/oleObject43.bin"/><Relationship Id="rId160" Type="http://schemas.openxmlformats.org/officeDocument/2006/relationships/oleObject" Target="embeddings/oleObject42.bin"/><Relationship Id="rId16" Type="http://schemas.openxmlformats.org/officeDocument/2006/relationships/image" Target="media/image2.png"/><Relationship Id="rId159" Type="http://schemas.openxmlformats.org/officeDocument/2006/relationships/image" Target="media/image104.wmf"/><Relationship Id="rId158" Type="http://schemas.openxmlformats.org/officeDocument/2006/relationships/oleObject" Target="embeddings/oleObject41.bin"/><Relationship Id="rId157" Type="http://schemas.openxmlformats.org/officeDocument/2006/relationships/oleObject" Target="embeddings/oleObject40.bin"/><Relationship Id="rId156" Type="http://schemas.openxmlformats.org/officeDocument/2006/relationships/oleObject" Target="embeddings/oleObject39.bin"/><Relationship Id="rId155" Type="http://schemas.openxmlformats.org/officeDocument/2006/relationships/oleObject" Target="embeddings/oleObject38.bin"/><Relationship Id="rId154" Type="http://schemas.openxmlformats.org/officeDocument/2006/relationships/image" Target="media/image103.wmf"/><Relationship Id="rId153" Type="http://schemas.openxmlformats.org/officeDocument/2006/relationships/oleObject" Target="embeddings/oleObject37.bin"/><Relationship Id="rId152" Type="http://schemas.openxmlformats.org/officeDocument/2006/relationships/image" Target="media/image102.wmf"/><Relationship Id="rId151" Type="http://schemas.openxmlformats.org/officeDocument/2006/relationships/oleObject" Target="embeddings/oleObject36.bin"/><Relationship Id="rId150" Type="http://schemas.openxmlformats.org/officeDocument/2006/relationships/image" Target="media/image101.wmf"/><Relationship Id="rId15" Type="http://schemas.openxmlformats.org/officeDocument/2006/relationships/theme" Target="theme/theme1.xml"/><Relationship Id="rId149" Type="http://schemas.openxmlformats.org/officeDocument/2006/relationships/oleObject" Target="embeddings/oleObject35.bin"/><Relationship Id="rId148" Type="http://schemas.openxmlformats.org/officeDocument/2006/relationships/oleObject" Target="embeddings/oleObject34.bin"/><Relationship Id="rId147" Type="http://schemas.openxmlformats.org/officeDocument/2006/relationships/image" Target="media/image100.wmf"/><Relationship Id="rId146" Type="http://schemas.openxmlformats.org/officeDocument/2006/relationships/oleObject" Target="embeddings/oleObject33.bin"/><Relationship Id="rId145" Type="http://schemas.openxmlformats.org/officeDocument/2006/relationships/oleObject" Target="embeddings/oleObject32.bin"/><Relationship Id="rId144" Type="http://schemas.openxmlformats.org/officeDocument/2006/relationships/oleObject" Target="embeddings/oleObject31.bin"/><Relationship Id="rId143" Type="http://schemas.openxmlformats.org/officeDocument/2006/relationships/oleObject" Target="embeddings/oleObject30.bin"/><Relationship Id="rId142" Type="http://schemas.openxmlformats.org/officeDocument/2006/relationships/oleObject" Target="embeddings/oleObject29.bin"/><Relationship Id="rId141" Type="http://schemas.openxmlformats.org/officeDocument/2006/relationships/image" Target="media/image99.wmf"/><Relationship Id="rId140" Type="http://schemas.openxmlformats.org/officeDocument/2006/relationships/oleObject" Target="embeddings/oleObject28.bin"/><Relationship Id="rId14" Type="http://schemas.openxmlformats.org/officeDocument/2006/relationships/footer" Target="footer5.xml"/><Relationship Id="rId139" Type="http://schemas.openxmlformats.org/officeDocument/2006/relationships/image" Target="media/image98.wmf"/><Relationship Id="rId138" Type="http://schemas.openxmlformats.org/officeDocument/2006/relationships/oleObject" Target="embeddings/oleObject27.bin"/><Relationship Id="rId137" Type="http://schemas.openxmlformats.org/officeDocument/2006/relationships/image" Target="media/image97.wmf"/><Relationship Id="rId136" Type="http://schemas.openxmlformats.org/officeDocument/2006/relationships/oleObject" Target="embeddings/oleObject26.bin"/><Relationship Id="rId135" Type="http://schemas.openxmlformats.org/officeDocument/2006/relationships/image" Target="media/image96.wmf"/><Relationship Id="rId134" Type="http://schemas.openxmlformats.org/officeDocument/2006/relationships/oleObject" Target="embeddings/oleObject25.bin"/><Relationship Id="rId133" Type="http://schemas.openxmlformats.org/officeDocument/2006/relationships/image" Target="media/image95.wmf"/><Relationship Id="rId132" Type="http://schemas.openxmlformats.org/officeDocument/2006/relationships/oleObject" Target="embeddings/oleObject24.bin"/><Relationship Id="rId131" Type="http://schemas.openxmlformats.org/officeDocument/2006/relationships/image" Target="media/image94.wmf"/><Relationship Id="rId130" Type="http://schemas.openxmlformats.org/officeDocument/2006/relationships/oleObject" Target="embeddings/oleObject23.bin"/><Relationship Id="rId13" Type="http://schemas.openxmlformats.org/officeDocument/2006/relationships/footer" Target="footer4.xml"/><Relationship Id="rId129" Type="http://schemas.openxmlformats.org/officeDocument/2006/relationships/image" Target="media/image93.wmf"/><Relationship Id="rId128" Type="http://schemas.openxmlformats.org/officeDocument/2006/relationships/oleObject" Target="embeddings/oleObject22.bin"/><Relationship Id="rId127" Type="http://schemas.openxmlformats.org/officeDocument/2006/relationships/image" Target="media/image92.wmf"/><Relationship Id="rId126" Type="http://schemas.openxmlformats.org/officeDocument/2006/relationships/oleObject" Target="embeddings/oleObject21.bin"/><Relationship Id="rId125" Type="http://schemas.openxmlformats.org/officeDocument/2006/relationships/image" Target="media/image91.wmf"/><Relationship Id="rId124" Type="http://schemas.openxmlformats.org/officeDocument/2006/relationships/oleObject" Target="embeddings/oleObject20.bin"/><Relationship Id="rId123" Type="http://schemas.openxmlformats.org/officeDocument/2006/relationships/image" Target="media/image90.wmf"/><Relationship Id="rId122" Type="http://schemas.openxmlformats.org/officeDocument/2006/relationships/oleObject" Target="embeddings/oleObject19.bin"/><Relationship Id="rId121" Type="http://schemas.openxmlformats.org/officeDocument/2006/relationships/image" Target="media/image89.wmf"/><Relationship Id="rId120" Type="http://schemas.openxmlformats.org/officeDocument/2006/relationships/oleObject" Target="embeddings/oleObject18.bin"/><Relationship Id="rId12" Type="http://schemas.openxmlformats.org/officeDocument/2006/relationships/header" Target="header5.xml"/><Relationship Id="rId119" Type="http://schemas.openxmlformats.org/officeDocument/2006/relationships/image" Target="media/image88.wmf"/><Relationship Id="rId118" Type="http://schemas.openxmlformats.org/officeDocument/2006/relationships/oleObject" Target="embeddings/oleObject17.bin"/><Relationship Id="rId117" Type="http://schemas.openxmlformats.org/officeDocument/2006/relationships/image" Target="media/image87.wmf"/><Relationship Id="rId116" Type="http://schemas.openxmlformats.org/officeDocument/2006/relationships/oleObject" Target="embeddings/oleObject16.bin"/><Relationship Id="rId115" Type="http://schemas.openxmlformats.org/officeDocument/2006/relationships/image" Target="media/image86.wmf"/><Relationship Id="rId114" Type="http://schemas.openxmlformats.org/officeDocument/2006/relationships/oleObject" Target="embeddings/oleObject15.bin"/><Relationship Id="rId113" Type="http://schemas.openxmlformats.org/officeDocument/2006/relationships/image" Target="media/image85.wmf"/><Relationship Id="rId112" Type="http://schemas.openxmlformats.org/officeDocument/2006/relationships/oleObject" Target="embeddings/oleObject14.bin"/><Relationship Id="rId111" Type="http://schemas.openxmlformats.org/officeDocument/2006/relationships/image" Target="media/image84.wmf"/><Relationship Id="rId110" Type="http://schemas.openxmlformats.org/officeDocument/2006/relationships/oleObject" Target="embeddings/oleObject13.bin"/><Relationship Id="rId11" Type="http://schemas.openxmlformats.org/officeDocument/2006/relationships/header" Target="header4.xml"/><Relationship Id="rId109" Type="http://schemas.openxmlformats.org/officeDocument/2006/relationships/image" Target="media/image83.wmf"/><Relationship Id="rId108" Type="http://schemas.openxmlformats.org/officeDocument/2006/relationships/oleObject" Target="embeddings/oleObject12.bin"/><Relationship Id="rId107" Type="http://schemas.openxmlformats.org/officeDocument/2006/relationships/image" Target="media/image82.wmf"/><Relationship Id="rId106" Type="http://schemas.openxmlformats.org/officeDocument/2006/relationships/oleObject" Target="embeddings/oleObject11.bin"/><Relationship Id="rId105" Type="http://schemas.openxmlformats.org/officeDocument/2006/relationships/image" Target="media/image81.wmf"/><Relationship Id="rId104" Type="http://schemas.openxmlformats.org/officeDocument/2006/relationships/oleObject" Target="embeddings/oleObject10.bin"/><Relationship Id="rId103" Type="http://schemas.openxmlformats.org/officeDocument/2006/relationships/image" Target="media/image80.wmf"/><Relationship Id="rId102" Type="http://schemas.openxmlformats.org/officeDocument/2006/relationships/oleObject" Target="embeddings/oleObject9.bin"/><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103</Pages>
  <Words>3437</Words>
  <Characters>19934</Characters>
  <Lines>1118</Lines>
  <Paragraphs>314</Paragraphs>
  <TotalTime>15</TotalTime>
  <ScaleCrop>false</ScaleCrop>
  <LinksUpToDate>false</LinksUpToDate>
  <CharactersWithSpaces>22700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2024-08-27T08:36:00Z</dcterms:created>
  <dc:creator>liuhm48</dc:creator>
  <cp:lastModifiedBy>倪晓天</cp:lastModifiedBy>
  <cp:lastPrinted>2024-08-29T02:32:00Z</cp:lastPrinted>
  <dcterms:modified xsi:type="dcterms:W3CDTF">2025-06-03T06:57:51Z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DA32E4F431B1458A978D68EB19FBE687_13</vt:lpwstr>
  </property>
  <property fmtid="{D5CDD505-2E9C-101B-9397-08002B2CF9AE}" pid="4" name="KSOTemplateDocerSaveRecord">
    <vt:lpwstr>eyJoZGlkIjoiNjAzZGQ0YmJmZjY2MGRjNjcwODM1YWYyNzhiNDhhMTIiLCJ1c2VySWQiOiI3Nzc3NjEwODIifQ==</vt:lpwstr>
  </property>
</Properties>
</file>